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EFA87" w14:textId="7F3D921D" w:rsidR="00702E55" w:rsidRDefault="004C16A4" w:rsidP="00702E55">
      <w:pPr>
        <w:tabs>
          <w:tab w:val="left" w:pos="-720"/>
        </w:tabs>
        <w:suppressAutoHyphens/>
        <w:jc w:val="right"/>
        <w:rPr>
          <w:rFonts w:asciiTheme="minorHAnsi" w:hAnsiTheme="minorHAnsi" w:cstheme="minorHAnsi"/>
          <w:color w:val="000000" w:themeColor="text1"/>
          <w:szCs w:val="24"/>
        </w:rPr>
      </w:pPr>
      <w:r w:rsidRPr="0030414F">
        <w:rPr>
          <w:rFonts w:asciiTheme="minorHAnsi" w:hAnsiTheme="minorHAnsi" w:cstheme="minorHAnsi"/>
          <w:color w:val="000000" w:themeColor="text1"/>
          <w:szCs w:val="24"/>
        </w:rPr>
        <w:t>Aug.</w:t>
      </w:r>
      <w:r w:rsidR="004403A2" w:rsidRPr="0030414F">
        <w:rPr>
          <w:rFonts w:asciiTheme="minorHAnsi" w:hAnsiTheme="minorHAnsi" w:cstheme="minorHAnsi"/>
          <w:color w:val="000000" w:themeColor="text1"/>
          <w:szCs w:val="24"/>
        </w:rPr>
        <w:t xml:space="preserve"> </w:t>
      </w:r>
      <w:r w:rsidR="005351FA">
        <w:rPr>
          <w:rFonts w:asciiTheme="minorHAnsi" w:hAnsiTheme="minorHAnsi" w:cstheme="minorHAnsi"/>
          <w:color w:val="000000" w:themeColor="text1"/>
          <w:szCs w:val="24"/>
        </w:rPr>
        <w:t>2</w:t>
      </w:r>
      <w:r w:rsidR="00BE1C26">
        <w:rPr>
          <w:rFonts w:asciiTheme="minorHAnsi" w:hAnsiTheme="minorHAnsi" w:cstheme="minorHAnsi"/>
          <w:color w:val="000000" w:themeColor="text1"/>
          <w:szCs w:val="24"/>
        </w:rPr>
        <w:t>2</w:t>
      </w:r>
      <w:r w:rsidR="00F0126F" w:rsidRPr="0030414F">
        <w:rPr>
          <w:rFonts w:asciiTheme="minorHAnsi" w:hAnsiTheme="minorHAnsi" w:cstheme="minorHAnsi"/>
          <w:color w:val="000000" w:themeColor="text1"/>
          <w:szCs w:val="24"/>
        </w:rPr>
        <w:t>, 2020</w:t>
      </w:r>
    </w:p>
    <w:p w14:paraId="4867133B" w14:textId="348F35FD" w:rsidR="0086464C" w:rsidRPr="00D93CEB" w:rsidRDefault="00986AFA" w:rsidP="00D93CEB">
      <w:pPr>
        <w:tabs>
          <w:tab w:val="left" w:pos="-720"/>
        </w:tabs>
        <w:suppressAutoHyphens/>
        <w:jc w:val="center"/>
        <w:rPr>
          <w:rFonts w:ascii="Calibri" w:hAnsi="Calibri"/>
          <w:smallCaps/>
          <w:sz w:val="18"/>
          <w:szCs w:val="18"/>
        </w:rPr>
      </w:pPr>
      <w:r w:rsidRPr="0061293F">
        <w:rPr>
          <w:rFonts w:ascii="Calibri" w:hAnsi="Calibri"/>
          <w:sz w:val="16"/>
          <w:szCs w:val="16"/>
        </w:rPr>
        <w:br/>
      </w:r>
      <w:r w:rsidR="0086464C" w:rsidRPr="00137E66">
        <w:rPr>
          <w:rFonts w:ascii="Calibri" w:hAnsi="Calibri"/>
          <w:b/>
          <w:i/>
          <w:sz w:val="30"/>
          <w:szCs w:val="30"/>
        </w:rPr>
        <w:t>API</w:t>
      </w:r>
      <w:r>
        <w:rPr>
          <w:rFonts w:ascii="Calibri" w:hAnsi="Calibri"/>
          <w:b/>
          <w:i/>
          <w:sz w:val="30"/>
          <w:szCs w:val="30"/>
        </w:rPr>
        <w:t>-119</w:t>
      </w:r>
      <w:r w:rsidR="0086464C" w:rsidRPr="00137E66">
        <w:rPr>
          <w:rFonts w:ascii="Calibri" w:hAnsi="Calibri"/>
          <w:b/>
          <w:i/>
          <w:sz w:val="30"/>
          <w:szCs w:val="30"/>
        </w:rPr>
        <w:t xml:space="preserve">: </w:t>
      </w:r>
      <w:r w:rsidR="0086464C" w:rsidRPr="00137E66">
        <w:rPr>
          <w:rFonts w:ascii="Calibri" w:hAnsi="Calibri"/>
          <w:b/>
          <w:i/>
          <w:caps/>
          <w:sz w:val="30"/>
          <w:szCs w:val="30"/>
        </w:rPr>
        <w:t>A</w:t>
      </w:r>
      <w:r w:rsidR="0086464C" w:rsidRPr="00137E66">
        <w:rPr>
          <w:rFonts w:ascii="Calibri" w:hAnsi="Calibri"/>
          <w:b/>
          <w:i/>
          <w:sz w:val="30"/>
          <w:szCs w:val="30"/>
        </w:rPr>
        <w:t>dvanced Macroeconomic</w:t>
      </w:r>
      <w:r w:rsidR="001C0A25" w:rsidRPr="00137E66">
        <w:rPr>
          <w:rFonts w:ascii="Calibri" w:hAnsi="Calibri"/>
          <w:b/>
          <w:i/>
          <w:sz w:val="30"/>
          <w:szCs w:val="30"/>
        </w:rPr>
        <w:t>s for the Open Economy</w:t>
      </w:r>
      <w:r>
        <w:rPr>
          <w:rFonts w:ascii="Calibri" w:hAnsi="Calibri"/>
          <w:b/>
          <w:i/>
          <w:sz w:val="30"/>
          <w:szCs w:val="30"/>
        </w:rPr>
        <w:t xml:space="preserve"> </w:t>
      </w:r>
      <w:r w:rsidR="002452C1">
        <w:rPr>
          <w:rFonts w:ascii="Calibri" w:hAnsi="Calibri"/>
          <w:b/>
          <w:i/>
          <w:sz w:val="30"/>
          <w:szCs w:val="30"/>
        </w:rPr>
        <w:t>I</w:t>
      </w:r>
      <w:r w:rsidR="001C0A25" w:rsidRPr="00137E66">
        <w:rPr>
          <w:rFonts w:ascii="Calibri" w:hAnsi="Calibri"/>
          <w:b/>
          <w:i/>
          <w:sz w:val="30"/>
          <w:szCs w:val="30"/>
        </w:rPr>
        <w:t xml:space="preserve">, Fall </w:t>
      </w:r>
      <w:r w:rsidR="00BB4231" w:rsidRPr="0030414F">
        <w:rPr>
          <w:rFonts w:ascii="Calibri" w:hAnsi="Calibri"/>
          <w:b/>
          <w:i/>
          <w:sz w:val="30"/>
          <w:szCs w:val="30"/>
        </w:rPr>
        <w:t>2020</w:t>
      </w:r>
      <w:r w:rsidR="00BB4231" w:rsidRPr="00B34ECC">
        <w:rPr>
          <w:rFonts w:ascii="Calibri" w:hAnsi="Calibri"/>
          <w:b/>
          <w:i/>
          <w:szCs w:val="24"/>
        </w:rPr>
        <w:t xml:space="preserve"> </w:t>
      </w:r>
      <w:r>
        <w:rPr>
          <w:rFonts w:ascii="Calibri" w:hAnsi="Calibri"/>
          <w:b/>
          <w:i/>
          <w:szCs w:val="24"/>
        </w:rPr>
        <w:br/>
      </w:r>
    </w:p>
    <w:p w14:paraId="35598AC9" w14:textId="77777777"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14:paraId="472E1E61" w14:textId="77777777" w:rsidR="0086464C" w:rsidRPr="00137E66" w:rsidRDefault="0086464C">
      <w:pPr>
        <w:jc w:val="center"/>
        <w:rPr>
          <w:rFonts w:ascii="Calibri" w:hAnsi="Calibri"/>
          <w:sz w:val="16"/>
          <w:szCs w:val="16"/>
        </w:rPr>
      </w:pPr>
    </w:p>
    <w:p w14:paraId="4F505584" w14:textId="77777777"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14:paraId="7D86F9B4" w14:textId="67F5BB3D" w:rsidR="0086464C" w:rsidRPr="00137E66" w:rsidRDefault="0086464C" w:rsidP="004342BE">
      <w:pPr>
        <w:pStyle w:val="BodyText"/>
        <w:rPr>
          <w:rFonts w:ascii="Calibri" w:hAnsi="Calibri"/>
          <w:szCs w:val="16"/>
        </w:rPr>
      </w:pPr>
    </w:p>
    <w:p w14:paraId="3E266DD8" w14:textId="77777777" w:rsidR="0086464C" w:rsidRPr="00137E66" w:rsidRDefault="0086464C">
      <w:pPr>
        <w:pStyle w:val="BodyText"/>
        <w:rPr>
          <w:rFonts w:ascii="Calibri" w:hAnsi="Calibri"/>
          <w:szCs w:val="16"/>
        </w:rPr>
      </w:pPr>
    </w:p>
    <w:p w14:paraId="25536A5A" w14:textId="067BCCA8" w:rsidR="004342BE" w:rsidRPr="00137E66" w:rsidRDefault="004342BE" w:rsidP="004342BE">
      <w:pPr>
        <w:pStyle w:val="BodyText"/>
        <w:ind w:left="720" w:hanging="720"/>
        <w:rPr>
          <w:rFonts w:ascii="Calibri" w:hAnsi="Calibri"/>
          <w:sz w:val="24"/>
        </w:rPr>
      </w:pPr>
      <w:r w:rsidRPr="00137E66">
        <w:rPr>
          <w:rFonts w:ascii="Calibri" w:hAnsi="Calibri"/>
          <w:b/>
          <w:sz w:val="24"/>
        </w:rPr>
        <w:t>Staff:</w:t>
      </w:r>
      <w:r w:rsidRPr="00137E66">
        <w:rPr>
          <w:rFonts w:ascii="Calibri" w:hAnsi="Calibri"/>
          <w:b/>
          <w:sz w:val="24"/>
        </w:rPr>
        <w:tab/>
      </w:r>
      <w:r w:rsidRPr="00D93CEB">
        <w:rPr>
          <w:rFonts w:ascii="Calibri" w:hAnsi="Calibri"/>
          <w:b/>
          <w:bCs/>
          <w:sz w:val="24"/>
        </w:rPr>
        <w:t xml:space="preserve">Professor:  </w:t>
      </w:r>
      <w:r w:rsidRPr="00D93CEB">
        <w:rPr>
          <w:rFonts w:ascii="Calibri" w:hAnsi="Calibri"/>
          <w:b/>
          <w:bCs/>
          <w:sz w:val="24"/>
        </w:rPr>
        <w:tab/>
      </w:r>
      <w:r w:rsidRPr="00D93CEB">
        <w:rPr>
          <w:rFonts w:ascii="Calibri" w:hAnsi="Calibri"/>
          <w:b/>
          <w:bCs/>
          <w:sz w:val="24"/>
        </w:rPr>
        <w:tab/>
        <w:t>Jeffrey Frankel</w:t>
      </w:r>
      <w:r w:rsidRPr="00137E66">
        <w:rPr>
          <w:rFonts w:ascii="Calibri" w:hAnsi="Calibri"/>
          <w:sz w:val="24"/>
        </w:rPr>
        <w:t xml:space="preserve">     </w:t>
      </w:r>
      <w:r w:rsidRPr="00137E66">
        <w:rPr>
          <w:rFonts w:ascii="Calibri" w:hAnsi="Calibri"/>
          <w:sz w:val="24"/>
        </w:rPr>
        <w:tab/>
      </w:r>
      <w:r>
        <w:rPr>
          <w:rFonts w:ascii="Calibri" w:hAnsi="Calibri"/>
          <w:sz w:val="24"/>
          <w:szCs w:val="24"/>
        </w:rPr>
        <w:t xml:space="preserve">       </w:t>
      </w:r>
      <w:r w:rsidR="005D040A">
        <w:rPr>
          <w:rFonts w:ascii="Calibri" w:hAnsi="Calibri"/>
          <w:sz w:val="24"/>
          <w:szCs w:val="24"/>
        </w:rPr>
        <w:t xml:space="preserve"> </w:t>
      </w:r>
      <w:r w:rsidR="00D93CEB">
        <w:rPr>
          <w:rFonts w:ascii="Calibri" w:hAnsi="Calibri"/>
          <w:sz w:val="24"/>
          <w:szCs w:val="24"/>
        </w:rPr>
        <w:t xml:space="preserve">   </w:t>
      </w:r>
      <w:r w:rsidR="005D040A">
        <w:rPr>
          <w:rFonts w:ascii="Calibri" w:hAnsi="Calibri"/>
          <w:sz w:val="24"/>
          <w:szCs w:val="24"/>
        </w:rPr>
        <w:t>J</w:t>
      </w:r>
      <w:r>
        <w:rPr>
          <w:rFonts w:ascii="Calibri" w:hAnsi="Calibri"/>
          <w:sz w:val="24"/>
          <w:szCs w:val="24"/>
        </w:rPr>
        <w:t>effrey_</w:t>
      </w:r>
      <w:r w:rsidR="005D040A">
        <w:rPr>
          <w:rFonts w:ascii="Calibri" w:hAnsi="Calibri"/>
          <w:sz w:val="24"/>
          <w:szCs w:val="24"/>
        </w:rPr>
        <w:t>F</w:t>
      </w:r>
      <w:r>
        <w:rPr>
          <w:rFonts w:ascii="Calibri" w:hAnsi="Calibri"/>
          <w:sz w:val="24"/>
          <w:szCs w:val="24"/>
        </w:rPr>
        <w:t>rankel@harvard.edu</w:t>
      </w:r>
      <w:r>
        <w:rPr>
          <w:rFonts w:ascii="Calibri" w:hAnsi="Calibri"/>
          <w:sz w:val="22"/>
          <w:szCs w:val="22"/>
        </w:rPr>
        <w:tab/>
      </w:r>
      <w:r w:rsidR="00933A51">
        <w:rPr>
          <w:rFonts w:ascii="Calibri" w:hAnsi="Calibri"/>
          <w:sz w:val="22"/>
          <w:szCs w:val="22"/>
        </w:rPr>
        <w:t xml:space="preserve"> </w:t>
      </w:r>
    </w:p>
    <w:p w14:paraId="0C23C222" w14:textId="60D012D7" w:rsidR="004342BE" w:rsidRPr="00137E66" w:rsidRDefault="004342BE" w:rsidP="004342BE">
      <w:pPr>
        <w:pStyle w:val="BodyText"/>
        <w:rPr>
          <w:rFonts w:ascii="Calibri" w:hAnsi="Calibri"/>
          <w:sz w:val="24"/>
        </w:rPr>
      </w:pPr>
      <w:r w:rsidRPr="00137E66">
        <w:rPr>
          <w:rFonts w:ascii="Calibri" w:hAnsi="Calibri"/>
          <w:sz w:val="24"/>
        </w:rPr>
        <w:tab/>
        <w:t>Faculty Assistant:</w:t>
      </w:r>
      <w:r w:rsidRPr="00137E66">
        <w:rPr>
          <w:rFonts w:ascii="Calibri" w:hAnsi="Calibri"/>
          <w:sz w:val="24"/>
        </w:rPr>
        <w:tab/>
        <w:t xml:space="preserve">Minoo </w:t>
      </w:r>
      <w:r w:rsidRPr="00137E66">
        <w:rPr>
          <w:rFonts w:ascii="Calibri" w:hAnsi="Calibri"/>
          <w:sz w:val="24"/>
        </w:rPr>
        <w:tab/>
        <w:t>Ghoreishi</w:t>
      </w:r>
      <w:r w:rsidRPr="00137E66">
        <w:rPr>
          <w:rFonts w:ascii="Calibri" w:hAnsi="Calibri"/>
          <w:sz w:val="24"/>
        </w:rPr>
        <w:tab/>
      </w:r>
      <w:r w:rsidR="005D040A">
        <w:rPr>
          <w:rFonts w:ascii="Calibri" w:hAnsi="Calibri"/>
          <w:sz w:val="24"/>
        </w:rPr>
        <w:t xml:space="preserve"> </w:t>
      </w:r>
      <w:r w:rsidR="005D040A" w:rsidRPr="005D040A">
        <w:rPr>
          <w:rFonts w:ascii="Calibri" w:hAnsi="Calibri"/>
          <w:sz w:val="24"/>
        </w:rPr>
        <w:t>Minoo_Ghoreishi@hks.harvard.edu</w:t>
      </w:r>
    </w:p>
    <w:p w14:paraId="52DB581C" w14:textId="77777777" w:rsidR="004342BE" w:rsidRPr="00137E66" w:rsidRDefault="004342BE" w:rsidP="004342BE">
      <w:pPr>
        <w:ind w:firstLine="720"/>
        <w:rPr>
          <w:rFonts w:ascii="Calibri" w:hAnsi="Calibri"/>
        </w:rPr>
      </w:pPr>
      <w:r w:rsidRPr="00137E66">
        <w:rPr>
          <w:rFonts w:ascii="Calibri" w:hAnsi="Calibri"/>
        </w:rPr>
        <w:t xml:space="preserve">Teaching Fellow: </w:t>
      </w:r>
      <w:r w:rsidRPr="00137E66">
        <w:rPr>
          <w:rFonts w:ascii="Calibri" w:hAnsi="Calibri"/>
        </w:rPr>
        <w:tab/>
      </w:r>
      <w:r>
        <w:rPr>
          <w:rFonts w:ascii="Calibri" w:hAnsi="Calibri"/>
        </w:rPr>
        <w:t>Can Soylu</w:t>
      </w:r>
    </w:p>
    <w:p w14:paraId="2ED55853" w14:textId="77777777" w:rsidR="000F1A04" w:rsidRPr="00D93CEB" w:rsidRDefault="004342BE" w:rsidP="004342BE">
      <w:pPr>
        <w:ind w:firstLine="720"/>
        <w:rPr>
          <w:rFonts w:asciiTheme="minorHAnsi" w:eastAsia="MS Mincho" w:hAnsiTheme="minorHAnsi"/>
          <w:snapToGrid/>
          <w:sz w:val="16"/>
          <w:szCs w:val="16"/>
          <w:lang w:eastAsia="ja-JP"/>
        </w:rPr>
      </w:pPr>
      <w:r w:rsidRPr="00E14A07">
        <w:rPr>
          <w:rFonts w:ascii="Calibri" w:eastAsia="MS Mincho" w:hAnsi="Calibri"/>
          <w:snapToGrid/>
          <w:szCs w:val="24"/>
          <w:lang w:eastAsia="ja-JP"/>
        </w:rPr>
        <w:t>Course Assistants</w:t>
      </w:r>
      <w:r w:rsidRPr="002166E7">
        <w:rPr>
          <w:rFonts w:asciiTheme="minorHAnsi" w:eastAsia="MS Mincho" w:hAnsiTheme="minorHAnsi"/>
          <w:snapToGrid/>
          <w:szCs w:val="24"/>
          <w:lang w:eastAsia="ja-JP"/>
        </w:rPr>
        <w:t xml:space="preserve">:       </w:t>
      </w:r>
      <w:r w:rsidRPr="008F061A">
        <w:rPr>
          <w:rFonts w:asciiTheme="minorHAnsi" w:hAnsiTheme="minorHAnsi" w:cstheme="minorHAnsi"/>
          <w:color w:val="222222"/>
          <w:shd w:val="clear" w:color="auto" w:fill="FFFFFF"/>
        </w:rPr>
        <w:t>Julio Flores,</w:t>
      </w:r>
      <w:r>
        <w:rPr>
          <w:rFonts w:ascii="Arial" w:hAnsi="Arial" w:cs="Arial"/>
          <w:color w:val="222222"/>
          <w:shd w:val="clear" w:color="auto" w:fill="FFFFFF"/>
        </w:rPr>
        <w:t xml:space="preserve"> </w:t>
      </w:r>
      <w:r>
        <w:rPr>
          <w:rFonts w:asciiTheme="minorHAnsi" w:hAnsiTheme="minorHAnsi"/>
          <w:color w:val="222222"/>
          <w:shd w:val="clear" w:color="auto" w:fill="FFFFFF"/>
        </w:rPr>
        <w:t xml:space="preserve">Alberto </w:t>
      </w:r>
      <w:proofErr w:type="spellStart"/>
      <w:r>
        <w:rPr>
          <w:rFonts w:asciiTheme="minorHAnsi" w:hAnsiTheme="minorHAnsi"/>
          <w:color w:val="222222"/>
          <w:shd w:val="clear" w:color="auto" w:fill="FFFFFF"/>
        </w:rPr>
        <w:t>Huitron</w:t>
      </w:r>
      <w:proofErr w:type="spellEnd"/>
      <w:r w:rsidRPr="002166E7">
        <w:rPr>
          <w:rFonts w:asciiTheme="minorHAnsi" w:hAnsiTheme="minorHAnsi"/>
          <w:color w:val="222222"/>
          <w:shd w:val="clear" w:color="auto" w:fill="FFFFFF"/>
        </w:rPr>
        <w:t xml:space="preserve"> &amp; </w:t>
      </w:r>
      <w:r>
        <w:rPr>
          <w:rFonts w:asciiTheme="minorHAnsi" w:hAnsiTheme="minorHAnsi"/>
          <w:color w:val="222222"/>
          <w:shd w:val="clear" w:color="auto" w:fill="FFFFFF"/>
        </w:rPr>
        <w:t>Yi Yang</w:t>
      </w:r>
      <w:r w:rsidRPr="002166E7">
        <w:rPr>
          <w:rFonts w:asciiTheme="minorHAnsi" w:eastAsia="MS Mincho" w:hAnsiTheme="minorHAnsi"/>
          <w:snapToGrid/>
          <w:szCs w:val="24"/>
          <w:lang w:eastAsia="ja-JP"/>
        </w:rPr>
        <w:t>.</w:t>
      </w:r>
      <w:r w:rsidRPr="0045328B">
        <w:rPr>
          <w:rFonts w:asciiTheme="minorHAnsi" w:eastAsia="MS Mincho" w:hAnsiTheme="minorHAnsi"/>
          <w:snapToGrid/>
          <w:szCs w:val="24"/>
          <w:lang w:eastAsia="ja-JP"/>
        </w:rPr>
        <w:t xml:space="preserve"> </w:t>
      </w:r>
    </w:p>
    <w:p w14:paraId="43D00822" w14:textId="6637CCEC" w:rsidR="004342BE" w:rsidRPr="00137E66" w:rsidRDefault="000F1A04" w:rsidP="000F1A04">
      <w:pPr>
        <w:rPr>
          <w:rFonts w:ascii="Calibri" w:hAnsi="Calibri"/>
          <w:szCs w:val="16"/>
        </w:rPr>
      </w:pPr>
      <w:r w:rsidRPr="00D93CEB">
        <w:rPr>
          <w:rFonts w:asciiTheme="minorHAnsi" w:eastAsia="MS Mincho" w:hAnsiTheme="minorHAnsi"/>
          <w:snapToGrid/>
          <w:sz w:val="16"/>
          <w:szCs w:val="16"/>
          <w:lang w:eastAsia="ja-JP"/>
        </w:rPr>
        <w:br/>
      </w:r>
      <w:r>
        <w:rPr>
          <w:rFonts w:asciiTheme="minorHAnsi" w:eastAsia="MS Mincho" w:hAnsiTheme="minorHAnsi"/>
          <w:snapToGrid/>
          <w:szCs w:val="24"/>
          <w:lang w:eastAsia="ja-JP"/>
        </w:rPr>
        <w:t xml:space="preserve">Email </w:t>
      </w:r>
      <w:r w:rsidR="00326F21">
        <w:rPr>
          <w:rFonts w:asciiTheme="minorHAnsi" w:eastAsia="MS Mincho" w:hAnsiTheme="minorHAnsi"/>
          <w:snapToGrid/>
          <w:szCs w:val="24"/>
          <w:lang w:eastAsia="ja-JP"/>
        </w:rPr>
        <w:t>to send</w:t>
      </w:r>
      <w:r>
        <w:rPr>
          <w:rFonts w:asciiTheme="minorHAnsi" w:eastAsia="MS Mincho" w:hAnsiTheme="minorHAnsi"/>
          <w:snapToGrid/>
          <w:szCs w:val="24"/>
          <w:lang w:eastAsia="ja-JP"/>
        </w:rPr>
        <w:t xml:space="preserve"> all questions for the teaching team:</w:t>
      </w:r>
      <w:r>
        <w:rPr>
          <w:rFonts w:ascii="Arial" w:hAnsi="Arial" w:cs="Arial"/>
          <w:color w:val="222222"/>
          <w:shd w:val="clear" w:color="auto" w:fill="FFFFFF"/>
        </w:rPr>
        <w:t> </w:t>
      </w:r>
      <w:hyperlink r:id="rId8" w:tgtFrame="_blank" w:history="1">
        <w:r w:rsidRPr="000F1A04">
          <w:rPr>
            <w:rStyle w:val="Hyperlink"/>
            <w:rFonts w:asciiTheme="minorHAnsi" w:hAnsiTheme="minorHAnsi" w:cstheme="minorHAnsi"/>
            <w:color w:val="1155CC"/>
            <w:szCs w:val="24"/>
            <w:shd w:val="clear" w:color="auto" w:fill="FFFFFF"/>
          </w:rPr>
          <w:t>mpaid.macro@gmail.com</w:t>
        </w:r>
      </w:hyperlink>
      <w:r>
        <w:rPr>
          <w:rFonts w:asciiTheme="minorHAnsi" w:hAnsiTheme="minorHAnsi" w:cstheme="minorHAnsi"/>
          <w:color w:val="222222"/>
          <w:szCs w:val="24"/>
          <w:shd w:val="clear" w:color="auto" w:fill="FFFFFF"/>
        </w:rPr>
        <w:t>.</w:t>
      </w:r>
      <w:r w:rsidR="004342BE" w:rsidRPr="000F1A04">
        <w:rPr>
          <w:rFonts w:asciiTheme="minorHAnsi" w:eastAsia="MS Mincho" w:hAnsiTheme="minorHAnsi" w:cstheme="minorHAnsi"/>
          <w:snapToGrid/>
          <w:szCs w:val="24"/>
          <w:lang w:eastAsia="ja-JP"/>
        </w:rPr>
        <w:br/>
      </w:r>
    </w:p>
    <w:p w14:paraId="1ED4D1A7" w14:textId="1B5C7A0F" w:rsidR="004342BE" w:rsidRDefault="004342BE" w:rsidP="004342BE">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Pr>
          <w:rFonts w:ascii="Calibri" w:hAnsi="Calibri"/>
          <w:sz w:val="24"/>
        </w:rPr>
        <w:t xml:space="preserve">   Lectures:  </w:t>
      </w:r>
      <w:r>
        <w:rPr>
          <w:rFonts w:ascii="Calibri" w:hAnsi="Calibri"/>
          <w:sz w:val="24"/>
        </w:rPr>
        <w:tab/>
      </w:r>
      <w:r>
        <w:rPr>
          <w:rFonts w:ascii="Calibri" w:hAnsi="Calibri"/>
          <w:sz w:val="24"/>
        </w:rPr>
        <w:tab/>
      </w:r>
      <w:r w:rsidR="00D0251B">
        <w:rPr>
          <w:rFonts w:ascii="Calibri" w:hAnsi="Calibri"/>
          <w:sz w:val="24"/>
        </w:rPr>
        <w:t>Tues</w:t>
      </w:r>
      <w:r>
        <w:rPr>
          <w:rFonts w:ascii="Calibri" w:hAnsi="Calibri"/>
          <w:sz w:val="24"/>
        </w:rPr>
        <w:t xml:space="preserve">days </w:t>
      </w:r>
      <w:r w:rsidRPr="00137E66">
        <w:rPr>
          <w:rFonts w:ascii="Calibri" w:hAnsi="Calibri"/>
          <w:sz w:val="24"/>
        </w:rPr>
        <w:t xml:space="preserve">and </w:t>
      </w:r>
      <w:r w:rsidR="00D0251B">
        <w:rPr>
          <w:rFonts w:ascii="Calibri" w:hAnsi="Calibri"/>
          <w:sz w:val="24"/>
        </w:rPr>
        <w:t>Thursdays</w:t>
      </w:r>
      <w:r w:rsidRPr="00137E66">
        <w:rPr>
          <w:rFonts w:ascii="Calibri" w:hAnsi="Calibri"/>
          <w:sz w:val="24"/>
        </w:rPr>
        <w:t xml:space="preserve">, </w:t>
      </w:r>
      <w:r w:rsidR="00D0251B">
        <w:rPr>
          <w:rFonts w:ascii="Calibri" w:hAnsi="Calibri"/>
          <w:sz w:val="24"/>
        </w:rPr>
        <w:t>10</w:t>
      </w:r>
      <w:r w:rsidRPr="00137E66">
        <w:rPr>
          <w:rFonts w:ascii="Calibri" w:hAnsi="Calibri"/>
          <w:sz w:val="24"/>
        </w:rPr>
        <w:t>:</w:t>
      </w:r>
      <w:r w:rsidR="00D0251B">
        <w:rPr>
          <w:rFonts w:ascii="Calibri" w:hAnsi="Calibri"/>
          <w:sz w:val="24"/>
        </w:rPr>
        <w:t>30</w:t>
      </w:r>
      <w:r>
        <w:rPr>
          <w:rFonts w:ascii="Calibri" w:hAnsi="Calibri"/>
          <w:sz w:val="24"/>
        </w:rPr>
        <w:t>-</w:t>
      </w:r>
      <w:r w:rsidR="00D0251B">
        <w:rPr>
          <w:rFonts w:ascii="Calibri" w:hAnsi="Calibri"/>
          <w:sz w:val="24"/>
        </w:rPr>
        <w:t>11:45 a.m. EST</w:t>
      </w:r>
      <w:r>
        <w:rPr>
          <w:rFonts w:ascii="Calibri" w:hAnsi="Calibri"/>
          <w:sz w:val="24"/>
        </w:rPr>
        <w:t>.</w:t>
      </w:r>
      <w:r w:rsidRPr="00137E66">
        <w:rPr>
          <w:rStyle w:val="FootnoteReference"/>
          <w:rFonts w:ascii="Calibri" w:hAnsi="Calibri"/>
          <w:sz w:val="24"/>
          <w:vertAlign w:val="superscript"/>
        </w:rPr>
        <w:footnoteReference w:id="1"/>
      </w:r>
      <w:r w:rsidRPr="00137E66">
        <w:rPr>
          <w:rFonts w:ascii="Calibri" w:hAnsi="Calibri"/>
          <w:sz w:val="24"/>
          <w:vertAlign w:val="superscript"/>
        </w:rPr>
        <w:t xml:space="preserve"> </w:t>
      </w:r>
    </w:p>
    <w:p w14:paraId="657BAA37" w14:textId="618C94F6" w:rsidR="004342BE" w:rsidRPr="00C6374F" w:rsidRDefault="004342BE" w:rsidP="004342BE">
      <w:pPr>
        <w:ind w:left="2880" w:hanging="2000"/>
        <w:rPr>
          <w:rFonts w:asciiTheme="minorHAnsi" w:hAnsiTheme="minorHAnsi"/>
          <w:snapToGrid/>
          <w:szCs w:val="24"/>
        </w:rPr>
      </w:pPr>
      <w:r>
        <w:rPr>
          <w:rFonts w:ascii="Calibri" w:hAnsi="Calibri"/>
        </w:rPr>
        <w:t xml:space="preserve">Review Sessions: </w:t>
      </w:r>
      <w:r>
        <w:rPr>
          <w:rFonts w:ascii="Calibri" w:hAnsi="Calibri"/>
        </w:rPr>
        <w:tab/>
      </w:r>
      <w:r w:rsidRPr="00326CFB">
        <w:rPr>
          <w:rFonts w:asciiTheme="minorHAnsi" w:hAnsiTheme="minorHAnsi"/>
          <w:szCs w:val="24"/>
        </w:rPr>
        <w:t>Tuesdays</w:t>
      </w:r>
      <w:r w:rsidR="00034847">
        <w:rPr>
          <w:rFonts w:asciiTheme="minorHAnsi" w:hAnsiTheme="minorHAnsi"/>
          <w:szCs w:val="24"/>
        </w:rPr>
        <w:t>,</w:t>
      </w:r>
      <w:r w:rsidRPr="00326CFB">
        <w:rPr>
          <w:rFonts w:asciiTheme="minorHAnsi" w:hAnsiTheme="minorHAnsi"/>
          <w:szCs w:val="24"/>
        </w:rPr>
        <w:t xml:space="preserve"> </w:t>
      </w:r>
      <w:r w:rsidR="00A20A24" w:rsidRPr="00034847">
        <w:rPr>
          <w:rFonts w:asciiTheme="minorHAnsi" w:hAnsiTheme="minorHAnsi" w:cstheme="minorHAnsi"/>
          <w:color w:val="000000"/>
          <w:szCs w:val="24"/>
          <w:shd w:val="clear" w:color="auto" w:fill="FFFFFF"/>
        </w:rPr>
        <w:t>12:</w:t>
      </w:r>
      <w:r w:rsidR="00E75891">
        <w:rPr>
          <w:rFonts w:asciiTheme="minorHAnsi" w:hAnsiTheme="minorHAnsi" w:cstheme="minorHAnsi"/>
          <w:color w:val="000000"/>
          <w:szCs w:val="24"/>
          <w:shd w:val="clear" w:color="auto" w:fill="FFFFFF"/>
        </w:rPr>
        <w:t>3</w:t>
      </w:r>
      <w:r w:rsidR="00A20A24" w:rsidRPr="00034847">
        <w:rPr>
          <w:rFonts w:asciiTheme="minorHAnsi" w:hAnsiTheme="minorHAnsi" w:cstheme="minorHAnsi"/>
          <w:color w:val="000000"/>
          <w:szCs w:val="24"/>
          <w:shd w:val="clear" w:color="auto" w:fill="FFFFFF"/>
        </w:rPr>
        <w:t>0-1:</w:t>
      </w:r>
      <w:r w:rsidR="00E75891">
        <w:rPr>
          <w:rFonts w:asciiTheme="minorHAnsi" w:hAnsiTheme="minorHAnsi" w:cstheme="minorHAnsi"/>
          <w:color w:val="000000"/>
          <w:szCs w:val="24"/>
          <w:shd w:val="clear" w:color="auto" w:fill="FFFFFF"/>
        </w:rPr>
        <w:t>30</w:t>
      </w:r>
      <w:r w:rsidR="00A20A24" w:rsidRPr="00034847">
        <w:rPr>
          <w:rFonts w:asciiTheme="minorHAnsi" w:hAnsiTheme="minorHAnsi" w:cstheme="minorHAnsi"/>
          <w:color w:val="000000"/>
          <w:szCs w:val="24"/>
          <w:shd w:val="clear" w:color="auto" w:fill="FFFFFF"/>
        </w:rPr>
        <w:t xml:space="preserve"> pm</w:t>
      </w:r>
      <w:r w:rsidR="0053701E" w:rsidRPr="00034847">
        <w:rPr>
          <w:rFonts w:asciiTheme="minorHAnsi" w:hAnsiTheme="minorHAnsi" w:cstheme="minorHAnsi"/>
          <w:szCs w:val="24"/>
        </w:rPr>
        <w:t>;</w:t>
      </w:r>
      <w:r w:rsidRPr="00800C5A">
        <w:rPr>
          <w:rFonts w:asciiTheme="minorHAnsi" w:hAnsiTheme="minorHAnsi"/>
          <w:color w:val="FF0000"/>
          <w:szCs w:val="24"/>
          <w:shd w:val="clear" w:color="auto" w:fill="FFFFFF"/>
        </w:rPr>
        <w:t xml:space="preserve"> </w:t>
      </w:r>
      <w:r w:rsidRPr="00326CFB">
        <w:rPr>
          <w:rFonts w:asciiTheme="minorHAnsi" w:hAnsiTheme="minorHAnsi"/>
          <w:color w:val="222222"/>
          <w:szCs w:val="24"/>
          <w:shd w:val="clear" w:color="auto" w:fill="FFFFFF"/>
        </w:rPr>
        <w:br/>
      </w:r>
      <w:r w:rsidRPr="00326CFB">
        <w:rPr>
          <w:rFonts w:asciiTheme="minorHAnsi" w:hAnsiTheme="minorHAnsi"/>
          <w:szCs w:val="24"/>
        </w:rPr>
        <w:t>Fridays</w:t>
      </w:r>
      <w:r w:rsidR="00034847">
        <w:rPr>
          <w:rFonts w:asciiTheme="minorHAnsi" w:hAnsiTheme="minorHAnsi"/>
          <w:szCs w:val="24"/>
        </w:rPr>
        <w:t>,</w:t>
      </w:r>
      <w:r w:rsidRPr="00326CFB">
        <w:rPr>
          <w:rFonts w:asciiTheme="minorHAnsi" w:hAnsiTheme="minorHAnsi"/>
          <w:b/>
          <w:szCs w:val="24"/>
        </w:rPr>
        <w:t xml:space="preserve"> </w:t>
      </w:r>
      <w:r w:rsidR="00665128">
        <w:rPr>
          <w:rFonts w:asciiTheme="minorHAnsi" w:hAnsiTheme="minorHAnsi" w:cs="Arial"/>
          <w:color w:val="222222"/>
          <w:szCs w:val="24"/>
          <w:shd w:val="clear" w:color="auto" w:fill="FFFFFF"/>
        </w:rPr>
        <w:t>12:</w:t>
      </w:r>
      <w:r w:rsidR="00E75891">
        <w:rPr>
          <w:rFonts w:asciiTheme="minorHAnsi" w:hAnsiTheme="minorHAnsi" w:cs="Arial"/>
          <w:color w:val="222222"/>
          <w:szCs w:val="24"/>
          <w:shd w:val="clear" w:color="auto" w:fill="FFFFFF"/>
        </w:rPr>
        <w:t>3</w:t>
      </w:r>
      <w:r w:rsidR="00665128">
        <w:rPr>
          <w:rFonts w:asciiTheme="minorHAnsi" w:hAnsiTheme="minorHAnsi" w:cs="Arial"/>
          <w:color w:val="222222"/>
          <w:szCs w:val="24"/>
          <w:shd w:val="clear" w:color="auto" w:fill="FFFFFF"/>
        </w:rPr>
        <w:t>0-</w:t>
      </w:r>
      <w:r w:rsidRPr="00326CFB">
        <w:rPr>
          <w:rFonts w:asciiTheme="minorHAnsi" w:hAnsiTheme="minorHAnsi" w:cs="Arial"/>
          <w:color w:val="222222"/>
          <w:szCs w:val="24"/>
          <w:shd w:val="clear" w:color="auto" w:fill="FFFFFF"/>
        </w:rPr>
        <w:t>1:</w:t>
      </w:r>
      <w:r w:rsidR="00E75891">
        <w:rPr>
          <w:rFonts w:asciiTheme="minorHAnsi" w:hAnsiTheme="minorHAnsi" w:cs="Arial"/>
          <w:color w:val="222222"/>
          <w:szCs w:val="24"/>
          <w:shd w:val="clear" w:color="auto" w:fill="FFFFFF"/>
        </w:rPr>
        <w:t>30</w:t>
      </w:r>
      <w:r w:rsidR="00665128">
        <w:rPr>
          <w:rFonts w:asciiTheme="minorHAnsi" w:hAnsiTheme="minorHAnsi" w:cs="Arial"/>
          <w:color w:val="222222"/>
          <w:szCs w:val="24"/>
          <w:shd w:val="clear" w:color="auto" w:fill="FFFFFF"/>
        </w:rPr>
        <w:t xml:space="preserve"> pm EST</w:t>
      </w:r>
      <w:r w:rsidR="003622A4">
        <w:rPr>
          <w:rFonts w:asciiTheme="minorHAnsi" w:hAnsiTheme="minorHAnsi" w:cs="Arial"/>
          <w:color w:val="222222"/>
          <w:szCs w:val="24"/>
          <w:shd w:val="clear" w:color="auto" w:fill="FFFFFF"/>
        </w:rPr>
        <w:t>.</w:t>
      </w:r>
      <w:r w:rsidR="00D0251B" w:rsidRPr="00D0013C">
        <w:rPr>
          <w:rStyle w:val="FootnoteReference"/>
          <w:rFonts w:asciiTheme="minorHAnsi" w:hAnsiTheme="minorHAnsi"/>
          <w:color w:val="000000"/>
          <w:szCs w:val="24"/>
          <w:shd w:val="clear" w:color="auto" w:fill="FFFFFF"/>
          <w:vertAlign w:val="superscript"/>
        </w:rPr>
        <w:footnoteReference w:id="2"/>
      </w:r>
      <w:r w:rsidRPr="00CD19E6">
        <w:rPr>
          <w:rFonts w:ascii="Calibri" w:hAnsi="Calibri"/>
          <w:color w:val="222222"/>
          <w:sz w:val="20"/>
          <w:shd w:val="clear" w:color="auto" w:fill="FFFFFF"/>
        </w:rPr>
        <w:t> </w:t>
      </w:r>
    </w:p>
    <w:p w14:paraId="543DE2CF" w14:textId="2A14F060" w:rsidR="004342BE" w:rsidRPr="0044107B" w:rsidRDefault="004342BE" w:rsidP="004342BE">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Pr>
          <w:rFonts w:ascii="Calibri" w:hAnsi="Calibri"/>
          <w:sz w:val="24"/>
          <w:szCs w:val="24"/>
        </w:rPr>
        <w:t xml:space="preserve"> </w:t>
      </w:r>
      <w:r w:rsidRPr="0044107B">
        <w:rPr>
          <w:rFonts w:ascii="Calibri" w:hAnsi="Calibri"/>
          <w:sz w:val="24"/>
          <w:szCs w:val="24"/>
        </w:rPr>
        <w:t xml:space="preserve">Final exam: </w:t>
      </w:r>
      <w:r w:rsidRPr="0044107B">
        <w:rPr>
          <w:rFonts w:ascii="Calibri" w:hAnsi="Calibri"/>
          <w:sz w:val="24"/>
          <w:szCs w:val="24"/>
        </w:rPr>
        <w:tab/>
      </w:r>
      <w:r w:rsidRPr="0044107B">
        <w:rPr>
          <w:rFonts w:ascii="Calibri" w:hAnsi="Calibri"/>
          <w:sz w:val="24"/>
          <w:szCs w:val="24"/>
        </w:rPr>
        <w:tab/>
      </w:r>
      <w:r>
        <w:rPr>
          <w:rFonts w:ascii="Calibri" w:hAnsi="Calibri"/>
          <w:sz w:val="24"/>
          <w:szCs w:val="24"/>
        </w:rPr>
        <w:t>Friday</w:t>
      </w:r>
      <w:r w:rsidRPr="0044107B">
        <w:rPr>
          <w:rFonts w:ascii="Calibri" w:hAnsi="Calibri"/>
          <w:sz w:val="24"/>
          <w:szCs w:val="24"/>
        </w:rPr>
        <w:t xml:space="preserve">, </w:t>
      </w:r>
      <w:r w:rsidRPr="0044107B">
        <w:rPr>
          <w:rFonts w:ascii="Calibri" w:hAnsi="Calibri"/>
          <w:color w:val="000000"/>
          <w:sz w:val="24"/>
          <w:szCs w:val="24"/>
        </w:rPr>
        <w:t>Dec.</w:t>
      </w:r>
      <w:r>
        <w:rPr>
          <w:rFonts w:ascii="Calibri" w:hAnsi="Calibri"/>
          <w:color w:val="000000"/>
          <w:sz w:val="24"/>
          <w:szCs w:val="24"/>
        </w:rPr>
        <w:t xml:space="preserve"> 1</w:t>
      </w:r>
      <w:r w:rsidR="00D0251B">
        <w:rPr>
          <w:rFonts w:ascii="Calibri" w:hAnsi="Calibri"/>
          <w:color w:val="000000"/>
          <w:sz w:val="24"/>
          <w:szCs w:val="24"/>
        </w:rPr>
        <w:t>1</w:t>
      </w:r>
      <w:r w:rsidRPr="0044107B">
        <w:rPr>
          <w:rFonts w:ascii="Calibri" w:hAnsi="Calibri"/>
          <w:color w:val="000000"/>
          <w:sz w:val="24"/>
          <w:szCs w:val="24"/>
        </w:rPr>
        <w:t xml:space="preserve">, </w:t>
      </w:r>
      <w:r w:rsidR="00D0251B">
        <w:rPr>
          <w:rFonts w:ascii="Calibri" w:hAnsi="Calibri"/>
          <w:color w:val="000000"/>
          <w:sz w:val="24"/>
          <w:szCs w:val="24"/>
        </w:rPr>
        <w:t>8</w:t>
      </w:r>
      <w:r w:rsidRPr="0044107B">
        <w:rPr>
          <w:rFonts w:ascii="Calibri" w:hAnsi="Calibri"/>
          <w:color w:val="000000"/>
          <w:sz w:val="24"/>
          <w:szCs w:val="24"/>
        </w:rPr>
        <w:t>:00-</w:t>
      </w:r>
      <w:r w:rsidR="00D0251B">
        <w:rPr>
          <w:rFonts w:ascii="Calibri" w:hAnsi="Calibri"/>
          <w:color w:val="000000"/>
          <w:sz w:val="24"/>
          <w:szCs w:val="24"/>
        </w:rPr>
        <w:t>11</w:t>
      </w:r>
      <w:r w:rsidRPr="0044107B">
        <w:rPr>
          <w:rFonts w:ascii="Calibri" w:hAnsi="Calibri"/>
          <w:color w:val="000000"/>
          <w:sz w:val="24"/>
          <w:szCs w:val="24"/>
        </w:rPr>
        <w:t xml:space="preserve">:00 </w:t>
      </w:r>
      <w:r w:rsidR="00D0251B">
        <w:rPr>
          <w:rFonts w:ascii="Calibri" w:hAnsi="Calibri"/>
          <w:color w:val="000000"/>
          <w:sz w:val="24"/>
          <w:szCs w:val="24"/>
        </w:rPr>
        <w:t>a</w:t>
      </w:r>
      <w:r w:rsidRPr="0044107B">
        <w:rPr>
          <w:rFonts w:ascii="Calibri" w:hAnsi="Calibri"/>
          <w:color w:val="000000"/>
          <w:sz w:val="24"/>
          <w:szCs w:val="24"/>
        </w:rPr>
        <w:t>m</w:t>
      </w:r>
      <w:r w:rsidR="00D0251B">
        <w:rPr>
          <w:rFonts w:ascii="Calibri" w:hAnsi="Calibri"/>
          <w:color w:val="000000"/>
          <w:sz w:val="24"/>
          <w:szCs w:val="24"/>
        </w:rPr>
        <w:t xml:space="preserve"> EST</w:t>
      </w:r>
      <w:r w:rsidRPr="0044107B">
        <w:rPr>
          <w:rFonts w:ascii="Calibri" w:hAnsi="Calibri"/>
          <w:color w:val="000000"/>
          <w:sz w:val="24"/>
          <w:szCs w:val="24"/>
        </w:rPr>
        <w:t xml:space="preserve">.   </w:t>
      </w:r>
    </w:p>
    <w:p w14:paraId="65330F71" w14:textId="77777777" w:rsidR="004342BE" w:rsidRPr="0056710F" w:rsidRDefault="004342BE" w:rsidP="004342BE">
      <w:pPr>
        <w:pStyle w:val="BodyText"/>
        <w:rPr>
          <w:rFonts w:ascii="Calibri" w:hAnsi="Calibri"/>
          <w:b/>
          <w:szCs w:val="16"/>
        </w:rPr>
      </w:pPr>
    </w:p>
    <w:p w14:paraId="44D5DE5C" w14:textId="5BC0449D" w:rsidR="00665128" w:rsidRPr="00D93CEB" w:rsidRDefault="00665128" w:rsidP="004342BE">
      <w:pPr>
        <w:pStyle w:val="BodyText"/>
        <w:rPr>
          <w:rFonts w:ascii="Calibri" w:hAnsi="Calibri"/>
          <w:b/>
          <w:sz w:val="10"/>
          <w:szCs w:val="10"/>
        </w:rPr>
      </w:pPr>
      <w:r>
        <w:rPr>
          <w:rFonts w:ascii="Calibri" w:hAnsi="Calibri"/>
          <w:b/>
          <w:sz w:val="28"/>
          <w:szCs w:val="28"/>
        </w:rPr>
        <w:t>Prospectus</w:t>
      </w:r>
      <w:r w:rsidRPr="00D93CEB">
        <w:rPr>
          <w:rFonts w:ascii="Calibri" w:hAnsi="Calibri"/>
          <w:b/>
          <w:sz w:val="10"/>
          <w:szCs w:val="10"/>
        </w:rPr>
        <w:br/>
      </w:r>
    </w:p>
    <w:p w14:paraId="72E43FA2" w14:textId="12E0602A" w:rsidR="004342BE" w:rsidRPr="00D93CEB" w:rsidRDefault="004342BE" w:rsidP="004342BE">
      <w:pPr>
        <w:pStyle w:val="BodyText"/>
        <w:rPr>
          <w:rFonts w:ascii="Calibri" w:hAnsi="Calibri"/>
          <w:sz w:val="8"/>
          <w:szCs w:val="8"/>
        </w:rPr>
      </w:pPr>
      <w:r w:rsidRPr="00AB1862">
        <w:rPr>
          <w:rFonts w:ascii="Calibri" w:hAnsi="Calibri"/>
          <w:b/>
          <w:sz w:val="21"/>
          <w:szCs w:val="21"/>
        </w:rPr>
        <w:t>Course Description</w:t>
      </w:r>
      <w:r w:rsidRPr="00137E66">
        <w:rPr>
          <w:rFonts w:ascii="Calibri" w:hAnsi="Calibri"/>
          <w:sz w:val="21"/>
          <w:szCs w:val="21"/>
        </w:rPr>
        <w:t xml:space="preserve">: This course is the first in the two-course sequence on Macroeconomic Policy in the MPA/ID program. It particularly emphasizes the international dimension. The general perspective is that of developing countries and other small open economies, defined as those for whom </w:t>
      </w:r>
      <w:r>
        <w:rPr>
          <w:rFonts w:ascii="Calibri" w:hAnsi="Calibri"/>
          <w:sz w:val="21"/>
          <w:szCs w:val="21"/>
        </w:rPr>
        <w:t>world</w:t>
      </w:r>
      <w:r w:rsidRPr="00137E66">
        <w:rPr>
          <w:rFonts w:ascii="Calibri" w:hAnsi="Calibri"/>
          <w:sz w:val="21"/>
          <w:szCs w:val="21"/>
        </w:rPr>
        <w:t xml:space="preserve"> income, </w:t>
      </w:r>
      <w:r>
        <w:rPr>
          <w:rFonts w:ascii="Calibri" w:hAnsi="Calibri"/>
          <w:sz w:val="21"/>
          <w:szCs w:val="21"/>
        </w:rPr>
        <w:t xml:space="preserve">world </w:t>
      </w:r>
      <w:r w:rsidRPr="00137E66">
        <w:rPr>
          <w:rFonts w:ascii="Calibri" w:hAnsi="Calibri"/>
          <w:sz w:val="21"/>
          <w:szCs w:val="21"/>
        </w:rPr>
        <w:t xml:space="preserve">inflation and </w:t>
      </w:r>
      <w:r>
        <w:rPr>
          <w:rFonts w:ascii="Calibri" w:hAnsi="Calibri"/>
          <w:sz w:val="21"/>
          <w:szCs w:val="21"/>
        </w:rPr>
        <w:t xml:space="preserve">world </w:t>
      </w:r>
      <w:r w:rsidRPr="00137E66">
        <w:rPr>
          <w:rFonts w:ascii="Calibri" w:hAnsi="Calibri"/>
          <w:sz w:val="21"/>
          <w:szCs w:val="21"/>
        </w:rPr>
        <w:t>interest rates can be taken as given</w:t>
      </w:r>
      <w:r>
        <w:rPr>
          <w:rFonts w:ascii="Calibri" w:hAnsi="Calibri"/>
          <w:sz w:val="21"/>
          <w:szCs w:val="21"/>
        </w:rPr>
        <w:t xml:space="preserve">, and possibly </w:t>
      </w:r>
      <w:r w:rsidRPr="00137E66">
        <w:rPr>
          <w:rFonts w:ascii="Calibri" w:hAnsi="Calibri"/>
          <w:sz w:val="21"/>
          <w:szCs w:val="21"/>
        </w:rPr>
        <w:t xml:space="preserve">the terms of trade </w:t>
      </w:r>
      <w:r>
        <w:rPr>
          <w:rFonts w:ascii="Calibri" w:hAnsi="Calibri"/>
          <w:sz w:val="21"/>
          <w:szCs w:val="21"/>
        </w:rPr>
        <w:t>as well</w:t>
      </w:r>
      <w:r w:rsidRPr="00137E66">
        <w:rPr>
          <w:rFonts w:ascii="Calibri" w:hAnsi="Calibri"/>
          <w:sz w:val="21"/>
          <w:szCs w:val="21"/>
        </w:rPr>
        <w:t xml:space="preserve">. The focus is on monetary, fiscal, and exchange rate policy, and on the determination of the current account balance, national income, and inflation. Models of devaluation include </w:t>
      </w:r>
      <w:r>
        <w:rPr>
          <w:rFonts w:ascii="Calibri" w:hAnsi="Calibri"/>
          <w:sz w:val="21"/>
          <w:szCs w:val="21"/>
        </w:rPr>
        <w:t>on</w:t>
      </w:r>
      <w:r w:rsidRPr="00137E66">
        <w:rPr>
          <w:rFonts w:ascii="Calibri" w:hAnsi="Calibri"/>
          <w:sz w:val="21"/>
          <w:szCs w:val="21"/>
        </w:rPr>
        <w:t xml:space="preserve">e </w:t>
      </w:r>
      <w:r w:rsidR="00B0096B">
        <w:rPr>
          <w:rFonts w:ascii="Calibri" w:hAnsi="Calibri"/>
          <w:sz w:val="21"/>
          <w:szCs w:val="21"/>
        </w:rPr>
        <w:t xml:space="preserve">that focuses on </w:t>
      </w:r>
      <w:r w:rsidRPr="00137E66">
        <w:rPr>
          <w:rFonts w:ascii="Calibri" w:hAnsi="Calibri"/>
          <w:sz w:val="21"/>
          <w:szCs w:val="21"/>
        </w:rPr>
        <w:t>the price of internationally traded goods</w:t>
      </w:r>
      <w:r w:rsidR="00B0096B">
        <w:rPr>
          <w:rFonts w:ascii="Calibri" w:hAnsi="Calibri"/>
          <w:sz w:val="21"/>
          <w:szCs w:val="21"/>
        </w:rPr>
        <w:t xml:space="preserve"> relative to</w:t>
      </w:r>
      <w:r w:rsidRPr="00137E66">
        <w:rPr>
          <w:rFonts w:ascii="Calibri" w:hAnsi="Calibri"/>
          <w:sz w:val="21"/>
          <w:szCs w:val="21"/>
        </w:rPr>
        <w:t xml:space="preserve"> non-traded go</w:t>
      </w:r>
      <w:r>
        <w:rPr>
          <w:rFonts w:ascii="Calibri" w:hAnsi="Calibri"/>
          <w:sz w:val="21"/>
          <w:szCs w:val="21"/>
        </w:rPr>
        <w:t xml:space="preserve">ods. A </w:t>
      </w:r>
      <w:r w:rsidRPr="00137E66">
        <w:rPr>
          <w:rFonts w:ascii="Calibri" w:hAnsi="Calibri"/>
          <w:sz w:val="21"/>
          <w:szCs w:val="21"/>
        </w:rPr>
        <w:t xml:space="preserve">theme is the implications of increased integration of global financial markets. Another is countries’ choice of monetary regime, especially the degree of exchange rate flexibility. </w:t>
      </w:r>
      <w:r w:rsidR="004111CE">
        <w:rPr>
          <w:rFonts w:ascii="Calibri" w:hAnsi="Calibri"/>
          <w:sz w:val="21"/>
          <w:szCs w:val="21"/>
        </w:rPr>
        <w:t>A</w:t>
      </w:r>
      <w:r w:rsidRPr="00137E66">
        <w:rPr>
          <w:rFonts w:ascii="Calibri" w:hAnsi="Calibri"/>
          <w:sz w:val="21"/>
          <w:szCs w:val="21"/>
        </w:rPr>
        <w:t xml:space="preserve">pplications </w:t>
      </w:r>
      <w:r w:rsidR="004111CE">
        <w:rPr>
          <w:rFonts w:ascii="Calibri" w:hAnsi="Calibri"/>
          <w:sz w:val="21"/>
          <w:szCs w:val="21"/>
        </w:rPr>
        <w:t xml:space="preserve">include </w:t>
      </w:r>
      <w:r w:rsidR="00D0251B">
        <w:rPr>
          <w:rFonts w:ascii="Calibri" w:hAnsi="Calibri"/>
          <w:sz w:val="21"/>
          <w:szCs w:val="21"/>
        </w:rPr>
        <w:t>Emerging Market cris</w:t>
      </w:r>
      <w:r w:rsidR="004111CE">
        <w:rPr>
          <w:rFonts w:ascii="Calibri" w:hAnsi="Calibri"/>
          <w:sz w:val="21"/>
          <w:szCs w:val="21"/>
        </w:rPr>
        <w:t>e</w:t>
      </w:r>
      <w:r w:rsidR="00D0251B">
        <w:rPr>
          <w:rFonts w:ascii="Calibri" w:hAnsi="Calibri"/>
          <w:sz w:val="21"/>
          <w:szCs w:val="21"/>
        </w:rPr>
        <w:t xml:space="preserve">s and </w:t>
      </w:r>
      <w:r w:rsidR="004111CE">
        <w:rPr>
          <w:rFonts w:ascii="Calibri" w:hAnsi="Calibri"/>
          <w:sz w:val="21"/>
          <w:szCs w:val="21"/>
        </w:rPr>
        <w:t xml:space="preserve">problems of </w:t>
      </w:r>
      <w:r>
        <w:rPr>
          <w:rFonts w:ascii="Calibri" w:hAnsi="Calibri"/>
          <w:sz w:val="21"/>
          <w:szCs w:val="21"/>
        </w:rPr>
        <w:t>commodity-exporting countries</w:t>
      </w:r>
      <w:r w:rsidRPr="00137E66">
        <w:rPr>
          <w:rFonts w:ascii="Calibri" w:hAnsi="Calibri"/>
          <w:sz w:val="21"/>
          <w:szCs w:val="21"/>
        </w:rPr>
        <w:t xml:space="preserve">. </w:t>
      </w:r>
      <w:r>
        <w:rPr>
          <w:rFonts w:ascii="Calibri" w:hAnsi="Calibri"/>
          <w:sz w:val="21"/>
          <w:szCs w:val="21"/>
        </w:rPr>
        <w:t xml:space="preserve"> (Such topics as exchange rate overshooting, speculative attacks, portfolio diversification and debt crises will be covered in the first half of Macro II in </w:t>
      </w:r>
      <w:r w:rsidR="00C64B97">
        <w:rPr>
          <w:rFonts w:ascii="Calibri" w:hAnsi="Calibri"/>
          <w:sz w:val="21"/>
          <w:szCs w:val="21"/>
        </w:rPr>
        <w:t>February-March</w:t>
      </w:r>
      <w:r>
        <w:rPr>
          <w:rFonts w:ascii="Calibri" w:hAnsi="Calibri"/>
          <w:sz w:val="21"/>
          <w:szCs w:val="21"/>
        </w:rPr>
        <w:t>.)</w:t>
      </w:r>
    </w:p>
    <w:p w14:paraId="396A2509" w14:textId="77777777" w:rsidR="004342BE" w:rsidRPr="00D93CEB" w:rsidRDefault="004342BE" w:rsidP="004342BE">
      <w:pPr>
        <w:pStyle w:val="BodyText"/>
        <w:rPr>
          <w:rFonts w:ascii="Calibri" w:hAnsi="Calibri"/>
          <w:sz w:val="8"/>
          <w:szCs w:val="8"/>
        </w:rPr>
      </w:pPr>
    </w:p>
    <w:p w14:paraId="381B956C" w14:textId="77777777" w:rsidR="004342BE" w:rsidRPr="00D93CEB" w:rsidRDefault="004342BE" w:rsidP="004342BE">
      <w:pPr>
        <w:pStyle w:val="BodyText"/>
        <w:rPr>
          <w:rFonts w:ascii="Calibri" w:hAnsi="Calibri"/>
          <w:sz w:val="8"/>
          <w:szCs w:val="8"/>
        </w:rPr>
      </w:pPr>
      <w:r w:rsidRPr="00AB1862">
        <w:rPr>
          <w:rFonts w:ascii="Calibri" w:hAnsi="Calibri"/>
          <w:b/>
          <w:iCs/>
          <w:sz w:val="21"/>
          <w:szCs w:val="21"/>
        </w:rPr>
        <w:t>Nature of the approach</w:t>
      </w:r>
      <w:r w:rsidRPr="00AB1862">
        <w:rPr>
          <w:rFonts w:ascii="Calibri" w:hAnsi="Calibri"/>
          <w:iCs/>
          <w:sz w:val="21"/>
          <w:szCs w:val="21"/>
        </w:rPr>
        <w:t>:</w:t>
      </w:r>
      <w:r w:rsidRPr="00DD5C66">
        <w:rPr>
          <w:rFonts w:ascii="Calibri" w:hAnsi="Calibri"/>
          <w:i/>
          <w:sz w:val="21"/>
          <w:szCs w:val="21"/>
        </w:rPr>
        <w:t xml:space="preserve">  </w:t>
      </w:r>
      <w:r w:rsidRPr="005D7D34">
        <w:rPr>
          <w:rFonts w:ascii="Calibri" w:hAnsi="Calibri"/>
          <w:sz w:val="21"/>
          <w:szCs w:val="21"/>
        </w:rPr>
        <w:t xml:space="preserve">The course is </w:t>
      </w:r>
      <w:r>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Pr>
          <w:rFonts w:ascii="Calibri" w:hAnsi="Calibri"/>
          <w:sz w:val="21"/>
          <w:szCs w:val="21"/>
        </w:rPr>
        <w:t xml:space="preserve">hout, we will rely </w:t>
      </w:r>
      <w:r w:rsidRPr="00137E66">
        <w:rPr>
          <w:rFonts w:ascii="Calibri" w:hAnsi="Calibri"/>
          <w:sz w:val="21"/>
          <w:szCs w:val="21"/>
        </w:rPr>
        <w:t>heavily on theoretical and econometric analysis, as is customary in economics classes. Having said that, the course large</w:t>
      </w:r>
      <w:r>
        <w:rPr>
          <w:rFonts w:ascii="Calibri" w:hAnsi="Calibri"/>
          <w:sz w:val="21"/>
          <w:szCs w:val="21"/>
        </w:rPr>
        <w:t xml:space="preserve">ly leaves to the </w:t>
      </w:r>
      <w:r w:rsidRPr="00137E66">
        <w:rPr>
          <w:rFonts w:ascii="Calibri" w:hAnsi="Calibri"/>
          <w:sz w:val="21"/>
          <w:szCs w:val="21"/>
        </w:rPr>
        <w:t>successor course, API 1</w:t>
      </w:r>
      <w:r>
        <w:rPr>
          <w:rFonts w:ascii="Calibri" w:hAnsi="Calibri"/>
          <w:sz w:val="21"/>
          <w:szCs w:val="21"/>
        </w:rPr>
        <w:t>20</w:t>
      </w:r>
      <w:r w:rsidRPr="00137E66">
        <w:rPr>
          <w:rFonts w:ascii="Calibri" w:hAnsi="Calibri"/>
          <w:sz w:val="21"/>
          <w:szCs w:val="21"/>
        </w:rPr>
        <w:t xml:space="preserve">, the mathematical derivation of behavioral equations from first principles of individuals’ optimization of intertemporal utility. </w:t>
      </w:r>
    </w:p>
    <w:p w14:paraId="15403132" w14:textId="77777777" w:rsidR="004342BE" w:rsidRPr="00D93CEB" w:rsidRDefault="004342BE" w:rsidP="004342BE">
      <w:pPr>
        <w:pStyle w:val="BodyText"/>
        <w:rPr>
          <w:rFonts w:ascii="Calibri" w:hAnsi="Calibri"/>
          <w:sz w:val="8"/>
          <w:szCs w:val="8"/>
        </w:rPr>
      </w:pPr>
    </w:p>
    <w:p w14:paraId="5AAC0049" w14:textId="6E446EA8" w:rsidR="004342BE" w:rsidRPr="00137E66" w:rsidRDefault="004342BE" w:rsidP="004342BE">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Advanced Macroeconomics</w:t>
      </w:r>
      <w:r w:rsidRPr="00137E66">
        <w:rPr>
          <w:rFonts w:ascii="Calibri" w:hAnsi="Calibri"/>
          <w:sz w:val="21"/>
          <w:szCs w:val="21"/>
        </w:rPr>
        <w:t xml:space="preserve"> for the Open Economy II (API 1</w:t>
      </w:r>
      <w:r>
        <w:rPr>
          <w:rFonts w:ascii="Calibri" w:hAnsi="Calibri"/>
          <w:sz w:val="21"/>
          <w:szCs w:val="21"/>
        </w:rPr>
        <w:t>20</w:t>
      </w:r>
      <w:r w:rsidRPr="00137E66">
        <w:rPr>
          <w:rFonts w:ascii="Calibri" w:hAnsi="Calibri"/>
          <w:sz w:val="21"/>
          <w:szCs w:val="21"/>
        </w:rPr>
        <w:t xml:space="preserve">), is a required component of the MPA </w:t>
      </w:r>
      <w:r>
        <w:rPr>
          <w:rFonts w:ascii="Calibri" w:hAnsi="Calibri"/>
          <w:sz w:val="21"/>
          <w:szCs w:val="21"/>
        </w:rPr>
        <w:t>in</w:t>
      </w:r>
      <w:r w:rsidRPr="00137E66">
        <w:rPr>
          <w:rFonts w:ascii="Calibri" w:hAnsi="Calibri"/>
          <w:sz w:val="21"/>
          <w:szCs w:val="21"/>
        </w:rPr>
        <w:t xml:space="preserve"> International Development </w:t>
      </w:r>
      <w:proofErr w:type="gramStart"/>
      <w:r w:rsidRPr="00137E66">
        <w:rPr>
          <w:rFonts w:ascii="Calibri" w:hAnsi="Calibri"/>
          <w:sz w:val="21"/>
          <w:szCs w:val="21"/>
        </w:rPr>
        <w:t>sequence.</w:t>
      </w:r>
      <w:proofErr w:type="gramEnd"/>
      <w:r w:rsidRPr="00137E66">
        <w:rPr>
          <w:rFonts w:ascii="Calibri" w:hAnsi="Calibri"/>
          <w:sz w:val="21"/>
          <w:szCs w:val="21"/>
        </w:rPr>
        <w:t xml:space="preserve"> </w:t>
      </w:r>
      <w:r>
        <w:rPr>
          <w:rFonts w:ascii="Calibri" w:hAnsi="Calibri"/>
          <w:sz w:val="21"/>
          <w:szCs w:val="21"/>
        </w:rPr>
        <w:t xml:space="preserve">It is envisioned that some </w:t>
      </w:r>
      <w:r w:rsidRPr="00137E66">
        <w:rPr>
          <w:rFonts w:ascii="Calibri" w:hAnsi="Calibri"/>
          <w:sz w:val="21"/>
          <w:szCs w:val="21"/>
        </w:rPr>
        <w:t>student</w:t>
      </w:r>
      <w:r>
        <w:rPr>
          <w:rFonts w:ascii="Calibri" w:hAnsi="Calibri"/>
          <w:sz w:val="21"/>
          <w:szCs w:val="21"/>
        </w:rPr>
        <w:t>s</w:t>
      </w:r>
      <w:r w:rsidRPr="00137E66">
        <w:rPr>
          <w:rFonts w:ascii="Calibri" w:hAnsi="Calibri"/>
          <w:sz w:val="21"/>
          <w:szCs w:val="21"/>
        </w:rPr>
        <w:t xml:space="preserve"> might one day be making policy recommendations or decisions in a central bank or economics ministry or an international financial institution, but first need training at a high level of intellectual rigor.</w:t>
      </w:r>
      <w:r>
        <w:rPr>
          <w:rFonts w:ascii="Calibri" w:hAnsi="Calibri"/>
          <w:sz w:val="21"/>
          <w:szCs w:val="21"/>
        </w:rPr>
        <w:t xml:space="preserve">  </w:t>
      </w:r>
      <w:r w:rsidR="00DA199A">
        <w:rPr>
          <w:rFonts w:ascii="Calibri" w:hAnsi="Calibri"/>
          <w:sz w:val="21"/>
          <w:szCs w:val="21"/>
        </w:rPr>
        <w:t>Many o</w:t>
      </w:r>
      <w:r>
        <w:rPr>
          <w:rFonts w:ascii="Calibri" w:hAnsi="Calibri"/>
          <w:sz w:val="21"/>
          <w:szCs w:val="21"/>
        </w:rPr>
        <w:t xml:space="preserve">ther students are less macro-oriented, and just want to be able better to read the </w:t>
      </w:r>
      <w:r w:rsidRPr="00DE699F">
        <w:rPr>
          <w:rFonts w:ascii="Calibri" w:hAnsi="Calibri"/>
          <w:i/>
          <w:sz w:val="21"/>
          <w:szCs w:val="21"/>
        </w:rPr>
        <w:t>Economist</w:t>
      </w:r>
      <w:r>
        <w:rPr>
          <w:rFonts w:ascii="Calibri" w:hAnsi="Calibri"/>
          <w:sz w:val="21"/>
          <w:szCs w:val="21"/>
        </w:rPr>
        <w:t xml:space="preserve"> or </w:t>
      </w:r>
      <w:r w:rsidRPr="00DE699F">
        <w:rPr>
          <w:rFonts w:ascii="Calibri" w:hAnsi="Calibri"/>
          <w:i/>
          <w:sz w:val="21"/>
          <w:szCs w:val="21"/>
        </w:rPr>
        <w:t>F</w:t>
      </w:r>
      <w:r>
        <w:rPr>
          <w:rFonts w:ascii="Calibri" w:hAnsi="Calibri"/>
          <w:i/>
          <w:sz w:val="21"/>
          <w:szCs w:val="21"/>
        </w:rPr>
        <w:t>inancial Times</w:t>
      </w:r>
      <w:r>
        <w:rPr>
          <w:rFonts w:ascii="Calibri" w:hAnsi="Calibri"/>
          <w:sz w:val="21"/>
          <w:szCs w:val="21"/>
        </w:rPr>
        <w:t xml:space="preserve">.  </w:t>
      </w:r>
      <w:r w:rsidRPr="00137E66">
        <w:rPr>
          <w:rFonts w:ascii="Calibri" w:hAnsi="Calibri"/>
          <w:sz w:val="21"/>
          <w:szCs w:val="21"/>
        </w:rPr>
        <w:t>In addition to MPA/ID students, a very few other students are sometimes admitted by permission of instructor – for example</w:t>
      </w:r>
      <w:r>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14:paraId="1393E868" w14:textId="77777777" w:rsidR="004342BE" w:rsidRPr="00137E66" w:rsidRDefault="004342BE" w:rsidP="004342BE">
      <w:pPr>
        <w:pStyle w:val="BodyText"/>
        <w:rPr>
          <w:rFonts w:ascii="Calibri" w:hAnsi="Calibri"/>
          <w:szCs w:val="16"/>
        </w:rPr>
      </w:pPr>
    </w:p>
    <w:p w14:paraId="2C47A93C" w14:textId="2434E615" w:rsidR="004342BE" w:rsidRDefault="004342BE" w:rsidP="004342BE">
      <w:pPr>
        <w:pStyle w:val="BodyText"/>
        <w:ind w:left="-90"/>
        <w:rPr>
          <w:rFonts w:ascii="Calibri" w:hAnsi="Calibri"/>
          <w:sz w:val="21"/>
          <w:szCs w:val="21"/>
        </w:rPr>
      </w:pPr>
      <w:r w:rsidRPr="00137E66">
        <w:rPr>
          <w:rFonts w:ascii="Calibri" w:hAnsi="Calibri"/>
          <w:b/>
          <w:sz w:val="21"/>
          <w:szCs w:val="21"/>
        </w:rPr>
        <w:lastRenderedPageBreak/>
        <w:t>Required tools</w:t>
      </w:r>
      <w:r w:rsidRPr="00137E66">
        <w:rPr>
          <w:rFonts w:ascii="Calibri" w:hAnsi="Calibri"/>
          <w:sz w:val="21"/>
          <w:szCs w:val="21"/>
        </w:rPr>
        <w:t xml:space="preserve">: Besides </w:t>
      </w:r>
      <w:r>
        <w:rPr>
          <w:rFonts w:ascii="Calibri" w:hAnsi="Calibri"/>
          <w:sz w:val="21"/>
          <w:szCs w:val="21"/>
        </w:rPr>
        <w:t xml:space="preserve">basic </w:t>
      </w:r>
      <w:r w:rsidRPr="00137E66">
        <w:rPr>
          <w:rFonts w:ascii="Calibri" w:hAnsi="Calibri"/>
          <w:sz w:val="21"/>
          <w:szCs w:val="21"/>
        </w:rPr>
        <w:t>macroeconomics, some knowledge of basic microeconomics is presumed. Analytical tools to be used in</w:t>
      </w:r>
      <w:r>
        <w:rPr>
          <w:rFonts w:ascii="Calibri" w:hAnsi="Calibri"/>
          <w:sz w:val="21"/>
          <w:szCs w:val="21"/>
        </w:rPr>
        <w:t>clude especially calculus</w:t>
      </w:r>
      <w:r w:rsidRPr="00137E66">
        <w:rPr>
          <w:rFonts w:ascii="Calibri" w:hAnsi="Calibri"/>
          <w:sz w:val="21"/>
          <w:szCs w:val="21"/>
        </w:rPr>
        <w:t xml:space="preserve">. </w:t>
      </w:r>
    </w:p>
    <w:p w14:paraId="1C6B8262" w14:textId="63759967" w:rsidR="00D66F56" w:rsidRDefault="00D66F56" w:rsidP="004342BE">
      <w:pPr>
        <w:pStyle w:val="BodyText"/>
        <w:ind w:left="-90"/>
        <w:rPr>
          <w:rFonts w:ascii="Calibri" w:hAnsi="Calibri"/>
          <w:sz w:val="21"/>
          <w:szCs w:val="21"/>
        </w:rPr>
      </w:pPr>
    </w:p>
    <w:p w14:paraId="15FB4B68" w14:textId="7C197F54" w:rsidR="00147CBE" w:rsidRDefault="00D66F56" w:rsidP="004342BE">
      <w:pPr>
        <w:pStyle w:val="BodyText"/>
        <w:ind w:left="-90"/>
        <w:rPr>
          <w:rFonts w:ascii="Calibri" w:hAnsi="Calibri"/>
          <w:sz w:val="24"/>
          <w:szCs w:val="24"/>
        </w:rPr>
      </w:pPr>
      <w:r>
        <w:rPr>
          <w:rFonts w:ascii="Calibri" w:hAnsi="Calibri"/>
          <w:sz w:val="21"/>
          <w:szCs w:val="21"/>
        </w:rPr>
        <w:t xml:space="preserve">  </w:t>
      </w:r>
      <w:r w:rsidRPr="00D66F56">
        <w:rPr>
          <w:rFonts w:ascii="Calibri" w:hAnsi="Calibri"/>
          <w:b/>
          <w:bCs/>
          <w:sz w:val="28"/>
          <w:szCs w:val="28"/>
        </w:rPr>
        <w:t xml:space="preserve">Weekly structure of </w:t>
      </w:r>
      <w:r>
        <w:rPr>
          <w:rFonts w:ascii="Calibri" w:hAnsi="Calibri"/>
          <w:b/>
          <w:bCs/>
          <w:sz w:val="28"/>
          <w:szCs w:val="28"/>
        </w:rPr>
        <w:t xml:space="preserve">the </w:t>
      </w:r>
      <w:r w:rsidRPr="00D66F56">
        <w:rPr>
          <w:rFonts w:ascii="Calibri" w:hAnsi="Calibri"/>
          <w:b/>
          <w:bCs/>
          <w:sz w:val="28"/>
          <w:szCs w:val="28"/>
        </w:rPr>
        <w:t>course</w:t>
      </w:r>
      <w:r w:rsidR="00147CBE">
        <w:rPr>
          <w:rFonts w:ascii="Calibri" w:hAnsi="Calibri"/>
          <w:b/>
          <w:bCs/>
          <w:sz w:val="28"/>
          <w:szCs w:val="28"/>
        </w:rPr>
        <w:t>:</w:t>
      </w:r>
      <w:r w:rsidR="00147CBE">
        <w:rPr>
          <w:rFonts w:ascii="Calibri" w:hAnsi="Calibri"/>
          <w:sz w:val="28"/>
          <w:szCs w:val="28"/>
        </w:rPr>
        <w:t xml:space="preserve"> </w:t>
      </w:r>
      <w:r w:rsidR="00147CBE">
        <w:rPr>
          <w:rFonts w:ascii="Calibri" w:hAnsi="Calibri"/>
          <w:sz w:val="24"/>
          <w:szCs w:val="24"/>
        </w:rPr>
        <w:t xml:space="preserve">   </w:t>
      </w:r>
      <w:r w:rsidR="007B15DA">
        <w:rPr>
          <w:rFonts w:ascii="Calibri" w:hAnsi="Calibri"/>
          <w:sz w:val="24"/>
          <w:szCs w:val="24"/>
        </w:rPr>
        <w:br/>
        <w:t xml:space="preserve">     </w:t>
      </w:r>
      <w:r w:rsidR="0061293F">
        <w:rPr>
          <w:rFonts w:ascii="Calibri" w:hAnsi="Calibri"/>
          <w:sz w:val="24"/>
          <w:szCs w:val="24"/>
        </w:rPr>
        <w:t>A standard</w:t>
      </w:r>
      <w:r w:rsidR="00147CBE">
        <w:rPr>
          <w:rFonts w:ascii="Calibri" w:hAnsi="Calibri"/>
          <w:sz w:val="24"/>
          <w:szCs w:val="24"/>
        </w:rPr>
        <w:t xml:space="preserve"> week will consist of two units.  Each unit will consist of:</w:t>
      </w:r>
      <w:r w:rsidR="00147CBE">
        <w:rPr>
          <w:rFonts w:ascii="Calibri" w:hAnsi="Calibri"/>
          <w:sz w:val="24"/>
          <w:szCs w:val="24"/>
        </w:rPr>
        <w:br/>
        <w:t>(</w:t>
      </w:r>
      <w:proofErr w:type="spellStart"/>
      <w:r w:rsidR="00147CBE">
        <w:rPr>
          <w:rFonts w:ascii="Calibri" w:hAnsi="Calibri"/>
          <w:sz w:val="24"/>
          <w:szCs w:val="24"/>
        </w:rPr>
        <w:t>i</w:t>
      </w:r>
      <w:proofErr w:type="spellEnd"/>
      <w:r w:rsidR="00147CBE">
        <w:rPr>
          <w:rFonts w:ascii="Calibri" w:hAnsi="Calibri"/>
          <w:sz w:val="24"/>
          <w:szCs w:val="24"/>
        </w:rPr>
        <w:t>) a required reading (plus others recommended)</w:t>
      </w:r>
    </w:p>
    <w:p w14:paraId="768FA56A" w14:textId="1637B11E" w:rsidR="00147CBE" w:rsidRPr="007B15DA" w:rsidRDefault="00147CBE" w:rsidP="004342BE">
      <w:pPr>
        <w:pStyle w:val="BodyText"/>
        <w:ind w:left="-90"/>
        <w:rPr>
          <w:rFonts w:ascii="Calibri" w:hAnsi="Calibri"/>
          <w:sz w:val="24"/>
          <w:szCs w:val="24"/>
        </w:rPr>
      </w:pPr>
      <w:r w:rsidRPr="007B15DA">
        <w:rPr>
          <w:rFonts w:ascii="Calibri" w:hAnsi="Calibri"/>
          <w:sz w:val="24"/>
          <w:szCs w:val="24"/>
        </w:rPr>
        <w:t xml:space="preserve">(ii) the live lecture from the Professor, </w:t>
      </w:r>
    </w:p>
    <w:p w14:paraId="7192995F" w14:textId="75ED0C21" w:rsidR="00147CBE" w:rsidRPr="007B15DA" w:rsidRDefault="00147CBE" w:rsidP="004342BE">
      <w:pPr>
        <w:pStyle w:val="BodyText"/>
        <w:ind w:left="-90"/>
        <w:rPr>
          <w:rFonts w:ascii="Calibri" w:hAnsi="Calibri"/>
          <w:sz w:val="24"/>
          <w:szCs w:val="24"/>
        </w:rPr>
      </w:pPr>
      <w:r w:rsidRPr="007B15DA">
        <w:rPr>
          <w:rFonts w:ascii="Calibri" w:hAnsi="Calibri"/>
          <w:sz w:val="24"/>
          <w:szCs w:val="24"/>
        </w:rPr>
        <w:t>(iii)</w:t>
      </w:r>
      <w:r w:rsidR="007B15DA" w:rsidRPr="007B15DA">
        <w:rPr>
          <w:rFonts w:ascii="Calibri" w:hAnsi="Calibri"/>
          <w:sz w:val="24"/>
          <w:szCs w:val="24"/>
        </w:rPr>
        <w:t xml:space="preserve"> an asynchronous </w:t>
      </w:r>
      <w:r w:rsidR="00571537">
        <w:rPr>
          <w:rFonts w:ascii="Calibri" w:hAnsi="Calibri"/>
          <w:sz w:val="24"/>
          <w:szCs w:val="24"/>
        </w:rPr>
        <w:t>component</w:t>
      </w:r>
      <w:r w:rsidR="007B15DA" w:rsidRPr="007B15DA">
        <w:rPr>
          <w:rFonts w:ascii="Calibri" w:hAnsi="Calibri"/>
          <w:sz w:val="24"/>
          <w:szCs w:val="24"/>
        </w:rPr>
        <w:t>, which will include one or more mini-Lectures from the professor, plus quizzes on all the material for that unit.</w:t>
      </w:r>
    </w:p>
    <w:p w14:paraId="3D461D00" w14:textId="1BFB3470" w:rsidR="007B15DA" w:rsidRDefault="00A41AFB" w:rsidP="004342BE">
      <w:pPr>
        <w:pStyle w:val="BodyText"/>
        <w:ind w:left="-90"/>
        <w:rPr>
          <w:rFonts w:ascii="Calibri" w:hAnsi="Calibri"/>
          <w:sz w:val="24"/>
          <w:szCs w:val="24"/>
        </w:rPr>
      </w:pPr>
      <w:r>
        <w:rPr>
          <w:rFonts w:ascii="Calibri" w:hAnsi="Calibri"/>
          <w:sz w:val="24"/>
          <w:szCs w:val="24"/>
        </w:rPr>
        <w:t>B</w:t>
      </w:r>
      <w:r w:rsidR="007B15DA" w:rsidRPr="007B15DA">
        <w:rPr>
          <w:rFonts w:ascii="Calibri" w:hAnsi="Calibri"/>
          <w:sz w:val="24"/>
          <w:szCs w:val="24"/>
        </w:rPr>
        <w:t xml:space="preserve">efore each </w:t>
      </w:r>
      <w:r w:rsidR="00A77F34">
        <w:rPr>
          <w:rFonts w:ascii="Calibri" w:hAnsi="Calibri"/>
          <w:sz w:val="24"/>
          <w:szCs w:val="24"/>
        </w:rPr>
        <w:t xml:space="preserve">live </w:t>
      </w:r>
      <w:r w:rsidR="007B15DA" w:rsidRPr="007B15DA">
        <w:rPr>
          <w:rFonts w:ascii="Calibri" w:hAnsi="Calibri"/>
          <w:sz w:val="24"/>
          <w:szCs w:val="24"/>
        </w:rPr>
        <w:t xml:space="preserve">lecture, you </w:t>
      </w:r>
      <w:r>
        <w:rPr>
          <w:rFonts w:ascii="Calibri" w:hAnsi="Calibri"/>
          <w:sz w:val="24"/>
          <w:szCs w:val="24"/>
        </w:rPr>
        <w:t xml:space="preserve">should </w:t>
      </w:r>
      <w:r w:rsidR="007B15DA" w:rsidRPr="007B15DA">
        <w:rPr>
          <w:rFonts w:ascii="Calibri" w:hAnsi="Calibri"/>
          <w:sz w:val="24"/>
          <w:szCs w:val="24"/>
        </w:rPr>
        <w:t>complete the asynchronous module for the preceding lecture, plus the required reading</w:t>
      </w:r>
      <w:r>
        <w:rPr>
          <w:rFonts w:ascii="Calibri" w:hAnsi="Calibri"/>
          <w:sz w:val="24"/>
          <w:szCs w:val="24"/>
        </w:rPr>
        <w:t xml:space="preserve"> for the new unit</w:t>
      </w:r>
      <w:r w:rsidR="007B15DA" w:rsidRPr="007B15DA">
        <w:rPr>
          <w:rFonts w:ascii="Calibri" w:hAnsi="Calibri"/>
          <w:sz w:val="24"/>
          <w:szCs w:val="24"/>
        </w:rPr>
        <w:t>.</w:t>
      </w:r>
    </w:p>
    <w:p w14:paraId="3D81FED6" w14:textId="0D0A000F" w:rsidR="007B15DA" w:rsidRPr="0053701E" w:rsidRDefault="007B15DA" w:rsidP="004342BE">
      <w:pPr>
        <w:pStyle w:val="BodyText"/>
        <w:ind w:left="-90"/>
        <w:rPr>
          <w:rFonts w:asciiTheme="minorHAnsi" w:hAnsiTheme="minorHAnsi" w:cstheme="minorHAnsi"/>
          <w:sz w:val="24"/>
          <w:szCs w:val="24"/>
        </w:rPr>
      </w:pPr>
      <w:r>
        <w:rPr>
          <w:rFonts w:ascii="Calibri" w:hAnsi="Calibri"/>
          <w:sz w:val="24"/>
          <w:szCs w:val="24"/>
        </w:rPr>
        <w:t xml:space="preserve">     Most weeks will also include a Friday review session conducted by the </w:t>
      </w:r>
      <w:r w:rsidR="007A1802">
        <w:rPr>
          <w:rFonts w:ascii="Calibri" w:hAnsi="Calibri"/>
          <w:sz w:val="24"/>
          <w:szCs w:val="24"/>
        </w:rPr>
        <w:t>Teaching Fellow (</w:t>
      </w:r>
      <w:r>
        <w:rPr>
          <w:rFonts w:ascii="Calibri" w:hAnsi="Calibri"/>
          <w:sz w:val="24"/>
          <w:szCs w:val="24"/>
        </w:rPr>
        <w:t>TF</w:t>
      </w:r>
      <w:r w:rsidR="007A1802">
        <w:rPr>
          <w:rFonts w:ascii="Calibri" w:hAnsi="Calibri"/>
          <w:sz w:val="24"/>
          <w:szCs w:val="24"/>
        </w:rPr>
        <w:t>)</w:t>
      </w:r>
      <w:r>
        <w:rPr>
          <w:rFonts w:ascii="Calibri" w:hAnsi="Calibri"/>
          <w:sz w:val="24"/>
          <w:szCs w:val="24"/>
        </w:rPr>
        <w:t xml:space="preserve">, a problem set due Thursday </w:t>
      </w:r>
      <w:r w:rsidR="007140BF">
        <w:rPr>
          <w:rFonts w:ascii="Calibri" w:hAnsi="Calibri"/>
          <w:sz w:val="24"/>
          <w:szCs w:val="24"/>
        </w:rPr>
        <w:t>(</w:t>
      </w:r>
      <w:r>
        <w:rPr>
          <w:rFonts w:ascii="Calibri" w:hAnsi="Calibri"/>
          <w:sz w:val="24"/>
          <w:szCs w:val="24"/>
        </w:rPr>
        <w:t>covering pre</w:t>
      </w:r>
      <w:r w:rsidR="005351FA">
        <w:rPr>
          <w:rFonts w:ascii="Calibri" w:hAnsi="Calibri"/>
          <w:sz w:val="24"/>
          <w:szCs w:val="24"/>
        </w:rPr>
        <w:t>ceding</w:t>
      </w:r>
      <w:r>
        <w:rPr>
          <w:rFonts w:ascii="Calibri" w:hAnsi="Calibri"/>
          <w:sz w:val="24"/>
          <w:szCs w:val="24"/>
        </w:rPr>
        <w:t xml:space="preserve"> material</w:t>
      </w:r>
      <w:r w:rsidR="007140BF">
        <w:rPr>
          <w:rFonts w:ascii="Calibri" w:hAnsi="Calibri"/>
          <w:sz w:val="24"/>
          <w:szCs w:val="24"/>
        </w:rPr>
        <w:t>)</w:t>
      </w:r>
      <w:r>
        <w:rPr>
          <w:rFonts w:ascii="Calibri" w:hAnsi="Calibri"/>
          <w:sz w:val="24"/>
          <w:szCs w:val="24"/>
        </w:rPr>
        <w:t>, and a TF review session on Tuesday concentrating on material relevant for that week’s problem set</w:t>
      </w:r>
      <w:r w:rsidRPr="0053701E">
        <w:rPr>
          <w:rFonts w:asciiTheme="minorHAnsi" w:hAnsiTheme="minorHAnsi" w:cstheme="minorHAnsi"/>
          <w:sz w:val="24"/>
          <w:szCs w:val="24"/>
        </w:rPr>
        <w:t>.</w:t>
      </w:r>
      <w:r w:rsidR="0053701E" w:rsidRPr="0053701E">
        <w:rPr>
          <w:rFonts w:asciiTheme="minorHAnsi" w:hAnsiTheme="minorHAnsi" w:cstheme="minorHAnsi"/>
          <w:sz w:val="24"/>
          <w:szCs w:val="24"/>
        </w:rPr>
        <w:t xml:space="preserve">  </w:t>
      </w:r>
      <w:r w:rsidR="0053701E" w:rsidRPr="0053701E">
        <w:rPr>
          <w:rFonts w:asciiTheme="minorHAnsi" w:hAnsiTheme="minorHAnsi" w:cstheme="minorHAnsi"/>
          <w:color w:val="222222"/>
          <w:sz w:val="24"/>
          <w:szCs w:val="24"/>
          <w:shd w:val="clear" w:color="auto" w:fill="FFFFFF"/>
        </w:rPr>
        <w:t xml:space="preserve">Attending at least one of the </w:t>
      </w:r>
      <w:proofErr w:type="gramStart"/>
      <w:r w:rsidR="0053701E" w:rsidRPr="0053701E">
        <w:rPr>
          <w:rFonts w:asciiTheme="minorHAnsi" w:hAnsiTheme="minorHAnsi" w:cstheme="minorHAnsi"/>
          <w:color w:val="222222"/>
          <w:sz w:val="24"/>
          <w:szCs w:val="24"/>
          <w:shd w:val="clear" w:color="auto" w:fill="FFFFFF"/>
        </w:rPr>
        <w:t>Tuesday</w:t>
      </w:r>
      <w:proofErr w:type="gramEnd"/>
      <w:r w:rsidR="0053701E" w:rsidRPr="0053701E">
        <w:rPr>
          <w:rFonts w:asciiTheme="minorHAnsi" w:hAnsiTheme="minorHAnsi" w:cstheme="minorHAnsi"/>
          <w:color w:val="222222"/>
          <w:sz w:val="24"/>
          <w:szCs w:val="24"/>
          <w:shd w:val="clear" w:color="auto" w:fill="FFFFFF"/>
        </w:rPr>
        <w:t xml:space="preserve"> and Friday review sessions is strongly recommended; you are encouraged to attend both</w:t>
      </w:r>
      <w:r w:rsidR="00D93CEB">
        <w:rPr>
          <w:rFonts w:asciiTheme="minorHAnsi" w:hAnsiTheme="minorHAnsi" w:cstheme="minorHAnsi"/>
          <w:color w:val="222222"/>
          <w:sz w:val="24"/>
          <w:szCs w:val="24"/>
          <w:shd w:val="clear" w:color="auto" w:fill="FFFFFF"/>
        </w:rPr>
        <w:t>.</w:t>
      </w:r>
    </w:p>
    <w:p w14:paraId="318B0047" w14:textId="3DFADED2" w:rsidR="00D66F56" w:rsidRPr="007B15DA" w:rsidRDefault="007B15DA" w:rsidP="007B15DA">
      <w:pPr>
        <w:pStyle w:val="BodyText"/>
        <w:ind w:left="-90"/>
        <w:rPr>
          <w:rFonts w:ascii="Calibri" w:hAnsi="Calibri"/>
          <w:sz w:val="24"/>
          <w:szCs w:val="24"/>
        </w:rPr>
      </w:pPr>
      <w:r>
        <w:rPr>
          <w:rFonts w:ascii="Calibri" w:hAnsi="Calibri"/>
          <w:sz w:val="24"/>
          <w:szCs w:val="24"/>
        </w:rPr>
        <w:t xml:space="preserve">      The </w:t>
      </w:r>
      <w:r w:rsidR="0061293F">
        <w:rPr>
          <w:rFonts w:ascii="Calibri" w:hAnsi="Calibri"/>
          <w:sz w:val="24"/>
          <w:szCs w:val="24"/>
        </w:rPr>
        <w:t xml:space="preserve">entire </w:t>
      </w:r>
      <w:r>
        <w:rPr>
          <w:rFonts w:ascii="Calibri" w:hAnsi="Calibri"/>
          <w:sz w:val="24"/>
          <w:szCs w:val="24"/>
        </w:rPr>
        <w:t xml:space="preserve">teaching team will also hold office hours.  Students should make heavy use of </w:t>
      </w:r>
      <w:hyperlink r:id="rId9" w:tgtFrame="_blank" w:history="1">
        <w:r w:rsidRPr="000F1A04">
          <w:rPr>
            <w:rStyle w:val="Hyperlink"/>
            <w:rFonts w:asciiTheme="minorHAnsi" w:hAnsiTheme="minorHAnsi" w:cstheme="minorHAnsi"/>
            <w:color w:val="1155CC"/>
            <w:sz w:val="24"/>
            <w:szCs w:val="24"/>
            <w:shd w:val="clear" w:color="auto" w:fill="FFFFFF"/>
          </w:rPr>
          <w:t>mpaid.macro@gmail.com</w:t>
        </w:r>
      </w:hyperlink>
      <w:r w:rsidRPr="007B15DA">
        <w:rPr>
          <w:rFonts w:asciiTheme="minorHAnsi" w:hAnsiTheme="minorHAnsi" w:cstheme="minorHAnsi"/>
          <w:sz w:val="24"/>
          <w:szCs w:val="24"/>
        </w:rPr>
        <w:t>, sending any and all questions to it. T</w:t>
      </w:r>
      <w:r w:rsidRPr="007B15DA">
        <w:rPr>
          <w:rFonts w:asciiTheme="minorHAnsi" w:eastAsia="MS Mincho" w:hAnsiTheme="minorHAnsi"/>
          <w:snapToGrid/>
          <w:sz w:val="24"/>
          <w:szCs w:val="24"/>
          <w:lang w:eastAsia="ja-JP"/>
        </w:rPr>
        <w:t>he teaching team</w:t>
      </w:r>
      <w:r>
        <w:rPr>
          <w:rFonts w:asciiTheme="minorHAnsi" w:eastAsia="MS Mincho" w:hAnsiTheme="minorHAnsi"/>
          <w:snapToGrid/>
          <w:sz w:val="24"/>
          <w:szCs w:val="24"/>
          <w:lang w:eastAsia="ja-JP"/>
        </w:rPr>
        <w:t xml:space="preserve"> will monitor it frequently.  The response to </w:t>
      </w:r>
      <w:r w:rsidR="00CE45CD">
        <w:rPr>
          <w:rFonts w:asciiTheme="minorHAnsi" w:eastAsia="MS Mincho" w:hAnsiTheme="minorHAnsi"/>
          <w:snapToGrid/>
          <w:sz w:val="24"/>
          <w:szCs w:val="24"/>
          <w:lang w:eastAsia="ja-JP"/>
        </w:rPr>
        <w:t>a student’s</w:t>
      </w:r>
      <w:r>
        <w:rPr>
          <w:rFonts w:asciiTheme="minorHAnsi" w:eastAsia="MS Mincho" w:hAnsiTheme="minorHAnsi"/>
          <w:snapToGrid/>
          <w:sz w:val="24"/>
          <w:szCs w:val="24"/>
          <w:lang w:eastAsia="ja-JP"/>
        </w:rPr>
        <w:t xml:space="preserve"> question may be a directly e-mailed answer, a decision to dedicate somebody’s office hours to the topic in question, or the arrangement of a special bilateral appointment.</w:t>
      </w:r>
      <w:r w:rsidR="00D66F56" w:rsidRPr="00D66F56">
        <w:rPr>
          <w:rFonts w:ascii="Calibri" w:hAnsi="Calibri"/>
          <w:b/>
          <w:bCs/>
          <w:sz w:val="28"/>
          <w:szCs w:val="28"/>
        </w:rPr>
        <w:br/>
      </w:r>
    </w:p>
    <w:p w14:paraId="341BDB83" w14:textId="3F2B1A08" w:rsidR="0061293F" w:rsidRPr="0061293F" w:rsidRDefault="0086464C" w:rsidP="0061293F">
      <w:pPr>
        <w:pStyle w:val="BodyText"/>
        <w:rPr>
          <w:rFonts w:ascii="Calibri" w:hAnsi="Calibri"/>
          <w:sz w:val="24"/>
        </w:rPr>
      </w:pPr>
      <w:r w:rsidRPr="00137E66">
        <w:rPr>
          <w:rFonts w:ascii="Calibri" w:hAnsi="Calibri"/>
          <w:b/>
          <w:sz w:val="28"/>
          <w:szCs w:val="28"/>
        </w:rPr>
        <w:t>Grading</w:t>
      </w:r>
      <w:r w:rsidRPr="00137E66">
        <w:rPr>
          <w:rFonts w:ascii="Calibri" w:hAnsi="Calibri"/>
          <w:sz w:val="28"/>
          <w:szCs w:val="28"/>
        </w:rPr>
        <w:t>:</w:t>
      </w:r>
      <w:r w:rsidR="004A463B">
        <w:rPr>
          <w:rFonts w:ascii="Calibri" w:hAnsi="Calibri"/>
          <w:sz w:val="24"/>
        </w:rPr>
        <w:t xml:space="preserve">  </w:t>
      </w:r>
      <w:r w:rsidR="0061293F">
        <w:rPr>
          <w:rFonts w:ascii="Calibri" w:hAnsi="Calibri"/>
          <w:sz w:val="24"/>
        </w:rPr>
        <w:tab/>
      </w:r>
      <w:r w:rsidR="00C151D2">
        <w:rPr>
          <w:rFonts w:ascii="Calibri" w:hAnsi="Calibri"/>
          <w:sz w:val="24"/>
        </w:rPr>
        <w:t xml:space="preserve"> </w:t>
      </w:r>
      <w:r w:rsidR="0061293F" w:rsidRPr="0061293F">
        <w:rPr>
          <w:rFonts w:ascii="Calibri" w:hAnsi="Calibri"/>
          <w:sz w:val="24"/>
          <w:szCs w:val="24"/>
        </w:rPr>
        <w:t>25%: 8 Problem sets (due on Thursday</w:t>
      </w:r>
      <w:r w:rsidR="0061293F">
        <w:rPr>
          <w:rFonts w:ascii="Calibri" w:hAnsi="Calibri"/>
          <w:sz w:val="24"/>
          <w:szCs w:val="24"/>
        </w:rPr>
        <w:t xml:space="preserve"> mornings</w:t>
      </w:r>
      <w:r w:rsidR="0061293F" w:rsidRPr="0061293F">
        <w:rPr>
          <w:rFonts w:ascii="Calibri" w:hAnsi="Calibri"/>
          <w:sz w:val="24"/>
          <w:szCs w:val="24"/>
        </w:rPr>
        <w:t>)</w:t>
      </w:r>
      <w:r w:rsidR="0061293F" w:rsidRPr="0061293F">
        <w:rPr>
          <w:rFonts w:ascii="Calibri" w:hAnsi="Calibri"/>
          <w:sz w:val="24"/>
          <w:szCs w:val="24"/>
        </w:rPr>
        <w:br/>
      </w:r>
      <w:r w:rsidR="0061293F" w:rsidRPr="0061293F">
        <w:rPr>
          <w:rFonts w:ascii="Calibri" w:hAnsi="Calibri"/>
          <w:sz w:val="24"/>
          <w:szCs w:val="24"/>
        </w:rPr>
        <w:tab/>
      </w:r>
      <w:r w:rsidR="0061293F" w:rsidRPr="0061293F">
        <w:rPr>
          <w:rFonts w:ascii="Calibri" w:hAnsi="Calibri"/>
          <w:sz w:val="24"/>
          <w:szCs w:val="24"/>
        </w:rPr>
        <w:tab/>
        <w:t xml:space="preserve"> </w:t>
      </w:r>
      <w:r w:rsidR="00C151D2">
        <w:rPr>
          <w:rFonts w:ascii="Calibri" w:hAnsi="Calibri"/>
          <w:sz w:val="24"/>
          <w:szCs w:val="24"/>
        </w:rPr>
        <w:t>20</w:t>
      </w:r>
      <w:r w:rsidR="0061293F" w:rsidRPr="0061293F">
        <w:rPr>
          <w:rFonts w:ascii="Calibri" w:hAnsi="Calibri"/>
          <w:sz w:val="24"/>
          <w:szCs w:val="24"/>
        </w:rPr>
        <w:t xml:space="preserve">%: Quizzes (in asynchronous </w:t>
      </w:r>
      <w:proofErr w:type="gramStart"/>
      <w:r w:rsidR="0061293F" w:rsidRPr="0061293F">
        <w:rPr>
          <w:rFonts w:ascii="Calibri" w:hAnsi="Calibri"/>
          <w:sz w:val="24"/>
          <w:szCs w:val="24"/>
        </w:rPr>
        <w:t>modules</w:t>
      </w:r>
      <w:r w:rsidR="009B0129">
        <w:rPr>
          <w:rFonts w:ascii="Calibri" w:hAnsi="Calibri"/>
          <w:sz w:val="24"/>
          <w:szCs w:val="24"/>
        </w:rPr>
        <w:t>, but</w:t>
      </w:r>
      <w:proofErr w:type="gramEnd"/>
      <w:r w:rsidR="009B0129">
        <w:rPr>
          <w:rFonts w:ascii="Calibri" w:hAnsi="Calibri"/>
          <w:sz w:val="24"/>
          <w:szCs w:val="24"/>
        </w:rPr>
        <w:t xml:space="preserve"> covering entire unit</w:t>
      </w:r>
      <w:r w:rsidR="0061293F" w:rsidRPr="0061293F">
        <w:rPr>
          <w:rFonts w:ascii="Calibri" w:hAnsi="Calibri"/>
          <w:sz w:val="24"/>
          <w:szCs w:val="24"/>
        </w:rPr>
        <w:t>)</w:t>
      </w:r>
      <w:r w:rsidR="0061293F" w:rsidRPr="0061293F">
        <w:rPr>
          <w:rFonts w:ascii="Calibri" w:hAnsi="Calibri"/>
          <w:sz w:val="24"/>
          <w:szCs w:val="24"/>
        </w:rPr>
        <w:br/>
      </w:r>
      <w:r w:rsidR="0061293F" w:rsidRPr="0061293F">
        <w:rPr>
          <w:rFonts w:ascii="Calibri" w:hAnsi="Calibri"/>
          <w:sz w:val="24"/>
          <w:szCs w:val="24"/>
        </w:rPr>
        <w:tab/>
      </w:r>
      <w:r w:rsidR="0061293F" w:rsidRPr="0061293F">
        <w:rPr>
          <w:rFonts w:ascii="Calibri" w:hAnsi="Calibri"/>
          <w:sz w:val="24"/>
          <w:szCs w:val="24"/>
        </w:rPr>
        <w:tab/>
        <w:t xml:space="preserve"> </w:t>
      </w:r>
      <w:r w:rsidR="00677E94">
        <w:rPr>
          <w:rFonts w:ascii="Calibri" w:hAnsi="Calibri"/>
          <w:sz w:val="24"/>
          <w:szCs w:val="24"/>
        </w:rPr>
        <w:t>20</w:t>
      </w:r>
      <w:r w:rsidR="0061293F" w:rsidRPr="0061293F">
        <w:rPr>
          <w:rFonts w:ascii="Calibri" w:hAnsi="Calibri"/>
          <w:sz w:val="24"/>
          <w:szCs w:val="24"/>
        </w:rPr>
        <w:t>%: Mid-term exam</w:t>
      </w:r>
      <w:r w:rsidR="00800C5A">
        <w:rPr>
          <w:rFonts w:ascii="Calibri" w:hAnsi="Calibri"/>
          <w:sz w:val="24"/>
          <w:szCs w:val="24"/>
        </w:rPr>
        <w:t xml:space="preserve"> (Oct.</w:t>
      </w:r>
      <w:r w:rsidR="0053701E">
        <w:rPr>
          <w:rFonts w:ascii="Calibri" w:hAnsi="Calibri"/>
          <w:sz w:val="24"/>
          <w:szCs w:val="24"/>
        </w:rPr>
        <w:t xml:space="preserve"> </w:t>
      </w:r>
      <w:r w:rsidR="00800C5A">
        <w:rPr>
          <w:rFonts w:ascii="Calibri" w:hAnsi="Calibri"/>
          <w:sz w:val="24"/>
          <w:szCs w:val="24"/>
        </w:rPr>
        <w:t>15)</w:t>
      </w:r>
      <w:r w:rsidR="0061293F" w:rsidRPr="0061293F">
        <w:rPr>
          <w:rFonts w:ascii="Calibri" w:hAnsi="Calibri"/>
          <w:sz w:val="24"/>
          <w:szCs w:val="24"/>
        </w:rPr>
        <w:br/>
      </w:r>
      <w:r w:rsidR="0061293F" w:rsidRPr="0061293F">
        <w:rPr>
          <w:rFonts w:ascii="Calibri" w:hAnsi="Calibri"/>
          <w:sz w:val="24"/>
          <w:szCs w:val="24"/>
        </w:rPr>
        <w:tab/>
      </w:r>
      <w:r w:rsidR="0061293F" w:rsidRPr="0061293F">
        <w:rPr>
          <w:rFonts w:ascii="Calibri" w:hAnsi="Calibri"/>
          <w:sz w:val="24"/>
          <w:szCs w:val="24"/>
        </w:rPr>
        <w:tab/>
        <w:t xml:space="preserve"> 3</w:t>
      </w:r>
      <w:r w:rsidR="00C151D2">
        <w:rPr>
          <w:rFonts w:ascii="Calibri" w:hAnsi="Calibri"/>
          <w:sz w:val="24"/>
          <w:szCs w:val="24"/>
        </w:rPr>
        <w:t>0</w:t>
      </w:r>
      <w:r w:rsidR="0061293F" w:rsidRPr="0061293F">
        <w:rPr>
          <w:rFonts w:ascii="Calibri" w:hAnsi="Calibri"/>
          <w:sz w:val="24"/>
          <w:szCs w:val="24"/>
        </w:rPr>
        <w:t>%: Final exam (Dec. 11.  No alternate dates</w:t>
      </w:r>
      <w:r w:rsidR="00800C5A">
        <w:rPr>
          <w:rFonts w:ascii="Calibri" w:hAnsi="Calibri"/>
          <w:sz w:val="24"/>
          <w:szCs w:val="24"/>
        </w:rPr>
        <w:t xml:space="preserve"> for exams.</w:t>
      </w:r>
      <w:r w:rsidR="0061293F" w:rsidRPr="0061293F">
        <w:rPr>
          <w:rFonts w:ascii="Calibri" w:hAnsi="Calibri"/>
          <w:sz w:val="24"/>
          <w:szCs w:val="24"/>
        </w:rPr>
        <w:t>)</w:t>
      </w:r>
      <w:r w:rsidR="0061293F" w:rsidRPr="0061293F">
        <w:rPr>
          <w:rFonts w:ascii="Calibri" w:hAnsi="Calibri"/>
          <w:sz w:val="24"/>
          <w:szCs w:val="24"/>
        </w:rPr>
        <w:br/>
      </w:r>
      <w:r w:rsidR="0061293F" w:rsidRPr="0061293F">
        <w:rPr>
          <w:rFonts w:ascii="Calibri" w:hAnsi="Calibri"/>
          <w:sz w:val="24"/>
          <w:szCs w:val="24"/>
        </w:rPr>
        <w:tab/>
      </w:r>
      <w:r w:rsidR="0061293F" w:rsidRPr="0061293F">
        <w:rPr>
          <w:rFonts w:ascii="Calibri" w:hAnsi="Calibri"/>
          <w:sz w:val="24"/>
          <w:szCs w:val="24"/>
        </w:rPr>
        <w:tab/>
        <w:t xml:space="preserve">   5%: C</w:t>
      </w:r>
      <w:r w:rsidR="00677E94">
        <w:rPr>
          <w:rFonts w:ascii="Calibri" w:hAnsi="Calibri"/>
          <w:sz w:val="24"/>
          <w:szCs w:val="24"/>
        </w:rPr>
        <w:t>ourse</w:t>
      </w:r>
      <w:r w:rsidR="0061293F" w:rsidRPr="0061293F">
        <w:rPr>
          <w:rFonts w:ascii="Calibri" w:hAnsi="Calibri"/>
          <w:sz w:val="24"/>
          <w:szCs w:val="24"/>
        </w:rPr>
        <w:t xml:space="preserve"> participation.</w:t>
      </w:r>
    </w:p>
    <w:p w14:paraId="7FB306AA" w14:textId="77777777" w:rsidR="0086464C" w:rsidRPr="00137E66" w:rsidRDefault="0086464C" w:rsidP="009407B3">
      <w:pPr>
        <w:rPr>
          <w:rFonts w:ascii="Calibri" w:hAnsi="Calibri"/>
          <w:color w:val="000000"/>
          <w:sz w:val="16"/>
          <w:szCs w:val="16"/>
        </w:rPr>
      </w:pPr>
    </w:p>
    <w:p w14:paraId="1827CE38" w14:textId="21944191" w:rsidR="0086464C" w:rsidRPr="00CA1A8E" w:rsidRDefault="009E0811" w:rsidP="00F64767">
      <w:pPr>
        <w:pStyle w:val="Heading3"/>
        <w:ind w:left="2160" w:hanging="2160"/>
        <w:rPr>
          <w:rFonts w:asciiTheme="minorHAnsi" w:hAnsiTheme="minorHAnsi"/>
          <w:b w:val="0"/>
          <w:sz w:val="4"/>
          <w:szCs w:val="4"/>
        </w:rPr>
      </w:pPr>
      <w:r w:rsidRPr="009E0811">
        <w:rPr>
          <w:rFonts w:asciiTheme="minorHAnsi" w:hAnsiTheme="minorHAnsi"/>
        </w:rPr>
        <w:t>Problem Set</w:t>
      </w:r>
      <w:r w:rsidR="000757EE">
        <w:rPr>
          <w:rFonts w:asciiTheme="minorHAnsi" w:hAnsiTheme="minorHAnsi"/>
        </w:rPr>
        <w:t xml:space="preserve">            </w:t>
      </w:r>
      <w:r w:rsidR="00D66F56">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w:t>
      </w:r>
      <w:r w:rsidR="009149B8">
        <w:rPr>
          <w:rFonts w:asciiTheme="minorHAnsi" w:hAnsiTheme="minorHAnsi"/>
          <w:sz w:val="22"/>
          <w:szCs w:val="22"/>
        </w:rPr>
        <w:t>8</w:t>
      </w:r>
      <w:r w:rsidR="00D66F56">
        <w:rPr>
          <w:rFonts w:asciiTheme="minorHAnsi" w:hAnsiTheme="minorHAnsi"/>
          <w:sz w:val="22"/>
          <w:szCs w:val="22"/>
        </w:rPr>
        <w:t>:</w:t>
      </w:r>
      <w:r w:rsidR="00B40F20">
        <w:rPr>
          <w:rFonts w:asciiTheme="minorHAnsi" w:hAnsiTheme="minorHAnsi"/>
          <w:sz w:val="22"/>
          <w:szCs w:val="22"/>
        </w:rPr>
        <w:t>3</w:t>
      </w:r>
      <w:r w:rsidR="00D66F56">
        <w:rPr>
          <w:rFonts w:asciiTheme="minorHAnsi" w:hAnsiTheme="minorHAnsi"/>
          <w:sz w:val="22"/>
          <w:szCs w:val="22"/>
        </w:rPr>
        <w:t>0</w:t>
      </w:r>
      <w:r w:rsidR="00D9285A" w:rsidRPr="009E0811">
        <w:rPr>
          <w:rFonts w:asciiTheme="minorHAnsi" w:hAnsiTheme="minorHAnsi"/>
          <w:sz w:val="22"/>
          <w:szCs w:val="22"/>
        </w:rPr>
        <w:t xml:space="preserve"> a</w:t>
      </w:r>
      <w:r w:rsidR="00F64767">
        <w:rPr>
          <w:rFonts w:asciiTheme="minorHAnsi" w:hAnsiTheme="minorHAnsi"/>
          <w:sz w:val="22"/>
          <w:szCs w:val="22"/>
        </w:rPr>
        <w:t>m</w:t>
      </w:r>
      <w:r w:rsidR="00C36116">
        <w:rPr>
          <w:rFonts w:asciiTheme="minorHAnsi" w:hAnsiTheme="minorHAnsi"/>
          <w:sz w:val="22"/>
          <w:szCs w:val="22"/>
        </w:rPr>
        <w:t>, EST</w:t>
      </w:r>
      <w:r w:rsidR="004B77ED" w:rsidRPr="009E0811">
        <w:rPr>
          <w:rFonts w:asciiTheme="minorHAnsi" w:hAnsiTheme="minorHAnsi"/>
          <w:sz w:val="22"/>
          <w:szCs w:val="22"/>
        </w:rPr>
        <w:t>)</w:t>
      </w:r>
      <w:r w:rsidR="00D66F56">
        <w:rPr>
          <w:rFonts w:asciiTheme="minorHAnsi" w:hAnsiTheme="minorHAnsi"/>
          <w:sz w:val="22"/>
          <w:szCs w:val="22"/>
        </w:rPr>
        <w:t>.  No late problem sets.</w:t>
      </w:r>
      <w:r w:rsidRPr="009E0811">
        <w:rPr>
          <w:rFonts w:asciiTheme="minorHAnsi" w:hAnsiTheme="minorHAnsi"/>
          <w:sz w:val="22"/>
          <w:szCs w:val="22"/>
        </w:rPr>
        <w:t xml:space="preserve">    </w:t>
      </w:r>
      <w:r w:rsidRPr="00CA1A8E">
        <w:rPr>
          <w:rFonts w:asciiTheme="minorHAnsi" w:hAnsiTheme="minorHAnsi"/>
          <w:sz w:val="4"/>
          <w:szCs w:val="4"/>
        </w:rPr>
        <w:t xml:space="preserve">  </w:t>
      </w:r>
      <w:r w:rsidR="00D849DD" w:rsidRPr="00CA1A8E">
        <w:rPr>
          <w:rFonts w:asciiTheme="minorHAnsi" w:hAnsiTheme="minorHAnsi"/>
          <w:sz w:val="4"/>
          <w:szCs w:val="4"/>
        </w:rPr>
        <w:t xml:space="preserve">    </w:t>
      </w:r>
      <w:r w:rsidR="000757EE" w:rsidRPr="00CA1A8E">
        <w:rPr>
          <w:rFonts w:asciiTheme="minorHAnsi" w:hAnsiTheme="minorHAnsi"/>
          <w:sz w:val="4"/>
          <w:szCs w:val="4"/>
        </w:rPr>
        <w:tab/>
      </w:r>
    </w:p>
    <w:p w14:paraId="4A1EF8D5" w14:textId="77777777" w:rsidR="0086464C" w:rsidRPr="00CA1A8E" w:rsidRDefault="009E0811" w:rsidP="009E0811">
      <w:pPr>
        <w:shd w:val="clear" w:color="auto" w:fill="FFFFFF"/>
        <w:rPr>
          <w:rFonts w:asciiTheme="minorHAnsi" w:hAnsiTheme="minorHAnsi" w:cs="Arial"/>
          <w:snapToGrid/>
          <w:color w:val="222222"/>
          <w:sz w:val="4"/>
          <w:szCs w:val="4"/>
        </w:rPr>
      </w:pPr>
      <w:r w:rsidRPr="00CA1A8E">
        <w:rPr>
          <w:rFonts w:asciiTheme="minorHAnsi" w:hAnsiTheme="minorHAnsi"/>
          <w:color w:val="000000"/>
          <w:sz w:val="4"/>
          <w:szCs w:val="4"/>
          <w:lang w:val="fr-FR"/>
        </w:rPr>
        <w:tab/>
      </w:r>
      <w:r w:rsidRPr="00CA1A8E">
        <w:rPr>
          <w:rFonts w:asciiTheme="minorHAnsi" w:hAnsiTheme="minorHAnsi"/>
          <w:color w:val="000000"/>
          <w:sz w:val="4"/>
          <w:szCs w:val="4"/>
          <w:lang w:val="fr-FR"/>
        </w:rPr>
        <w:tab/>
      </w:r>
    </w:p>
    <w:p w14:paraId="213CEFF4" w14:textId="2E31E16A" w:rsidR="0056710F" w:rsidRPr="0062680E" w:rsidRDefault="0086464C" w:rsidP="00C53ED7">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color w:val="000000"/>
          <w:szCs w:val="24"/>
          <w:lang w:val="fr-FR"/>
        </w:rPr>
        <w:tab/>
      </w:r>
      <w:r w:rsidRPr="0062680E">
        <w:rPr>
          <w:rFonts w:asciiTheme="minorHAnsi" w:hAnsiTheme="minorHAnsi"/>
          <w:color w:val="000000"/>
          <w:szCs w:val="24"/>
          <w:lang w:val="fr-FR"/>
        </w:rPr>
        <w:tab/>
      </w:r>
      <w:r w:rsidRPr="0062680E">
        <w:rPr>
          <w:rFonts w:asciiTheme="minorHAnsi" w:hAnsiTheme="minorHAnsi"/>
          <w:color w:val="000000"/>
          <w:szCs w:val="24"/>
          <w:lang w:val="fr-FR"/>
        </w:rPr>
        <w:tab/>
      </w:r>
      <w:proofErr w:type="spellStart"/>
      <w:r w:rsidR="00615C2D" w:rsidRPr="0062680E">
        <w:rPr>
          <w:rFonts w:asciiTheme="minorHAnsi" w:hAnsiTheme="minorHAnsi"/>
          <w:color w:val="000000"/>
          <w:szCs w:val="24"/>
          <w:lang w:val="fr-FR"/>
        </w:rPr>
        <w:t>Thurs</w:t>
      </w:r>
      <w:proofErr w:type="spellEnd"/>
      <w:r w:rsidR="00702370" w:rsidRPr="0062680E">
        <w:rPr>
          <w:rFonts w:asciiTheme="minorHAnsi" w:hAnsiTheme="minorHAnsi"/>
          <w:color w:val="000000"/>
          <w:szCs w:val="24"/>
          <w:lang w:val="fr-FR"/>
        </w:rPr>
        <w:t>.,</w:t>
      </w:r>
      <w:r w:rsidR="0056710F" w:rsidRPr="0062680E">
        <w:rPr>
          <w:rFonts w:asciiTheme="minorHAnsi" w:hAnsiTheme="minorHAnsi"/>
          <w:color w:val="000000"/>
          <w:szCs w:val="24"/>
          <w:lang w:val="fr-FR"/>
        </w:rPr>
        <w:t xml:space="preserve"> Sept. </w:t>
      </w:r>
      <w:r w:rsidR="00C854AF" w:rsidRPr="0062680E">
        <w:rPr>
          <w:rFonts w:asciiTheme="minorHAnsi" w:hAnsiTheme="minorHAnsi"/>
          <w:color w:val="000000"/>
          <w:szCs w:val="24"/>
          <w:lang w:val="fr-FR"/>
        </w:rPr>
        <w:t>1</w:t>
      </w:r>
      <w:r w:rsidR="00F64767" w:rsidRPr="0062680E">
        <w:rPr>
          <w:rFonts w:asciiTheme="minorHAnsi" w:hAnsiTheme="minorHAnsi"/>
          <w:color w:val="000000"/>
          <w:szCs w:val="24"/>
          <w:lang w:val="fr-FR"/>
        </w:rPr>
        <w:t>0</w:t>
      </w:r>
      <w:r w:rsidR="00762696" w:rsidRPr="0062680E">
        <w:rPr>
          <w:rFonts w:asciiTheme="minorHAnsi" w:hAnsiTheme="minorHAnsi"/>
          <w:color w:val="000000"/>
          <w:szCs w:val="24"/>
          <w:lang w:val="fr-FR"/>
        </w:rPr>
        <w:t xml:space="preserve"> </w:t>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00D849DD" w:rsidRPr="0062680E">
        <w:rPr>
          <w:rFonts w:asciiTheme="minorHAnsi" w:hAnsiTheme="minorHAnsi"/>
          <w:color w:val="000000"/>
          <w:szCs w:val="24"/>
          <w:lang w:val="fr-FR"/>
        </w:rPr>
        <w:tab/>
      </w:r>
      <w:r w:rsidR="00C854AF" w:rsidRPr="0062680E">
        <w:rPr>
          <w:rFonts w:asciiTheme="minorHAnsi" w:hAnsiTheme="minorHAnsi" w:cs="Arial"/>
          <w:snapToGrid/>
          <w:color w:val="000000"/>
          <w:szCs w:val="24"/>
        </w:rPr>
        <w:t xml:space="preserve"> </w:t>
      </w:r>
    </w:p>
    <w:p w14:paraId="39CE1EAF" w14:textId="2D0CFBC9" w:rsidR="007E26B6" w:rsidRPr="0062680E" w:rsidRDefault="0086464C" w:rsidP="00C53ED7">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color w:val="000000"/>
          <w:szCs w:val="24"/>
          <w:lang w:val="fr-FR"/>
        </w:rPr>
        <w:tab/>
      </w:r>
      <w:r w:rsidRPr="0062680E">
        <w:rPr>
          <w:rFonts w:asciiTheme="minorHAnsi" w:hAnsiTheme="minorHAnsi"/>
          <w:i/>
          <w:color w:val="000000"/>
          <w:szCs w:val="24"/>
          <w:lang w:val="fr-FR"/>
        </w:rPr>
        <w:tab/>
      </w:r>
      <w:r w:rsidRPr="0062680E">
        <w:rPr>
          <w:rFonts w:asciiTheme="minorHAnsi" w:hAnsiTheme="minorHAnsi"/>
          <w:b/>
          <w:i/>
          <w:color w:val="000000"/>
          <w:szCs w:val="24"/>
          <w:lang w:val="fr-FR"/>
        </w:rPr>
        <w:tab/>
      </w:r>
      <w:proofErr w:type="spellStart"/>
      <w:r w:rsidR="00F917A3" w:rsidRPr="0062680E">
        <w:rPr>
          <w:rFonts w:asciiTheme="minorHAnsi" w:hAnsiTheme="minorHAnsi"/>
          <w:color w:val="000000"/>
          <w:szCs w:val="24"/>
          <w:lang w:val="fr-FR"/>
        </w:rPr>
        <w:t>Thurs</w:t>
      </w:r>
      <w:proofErr w:type="spellEnd"/>
      <w:r w:rsidR="00F917A3" w:rsidRPr="0062680E">
        <w:rPr>
          <w:rFonts w:asciiTheme="minorHAnsi" w:hAnsiTheme="minorHAnsi"/>
          <w:color w:val="000000"/>
          <w:szCs w:val="24"/>
          <w:lang w:val="fr-FR"/>
        </w:rPr>
        <w:t>.</w:t>
      </w:r>
      <w:r w:rsidR="0056710F" w:rsidRPr="0062680E">
        <w:rPr>
          <w:rFonts w:asciiTheme="minorHAnsi" w:hAnsiTheme="minorHAnsi"/>
          <w:color w:val="000000"/>
          <w:szCs w:val="24"/>
          <w:lang w:val="fr-FR"/>
        </w:rPr>
        <w:t>,</w:t>
      </w:r>
      <w:r w:rsidR="00F917A3" w:rsidRPr="0062680E">
        <w:rPr>
          <w:rFonts w:asciiTheme="minorHAnsi" w:hAnsiTheme="minorHAnsi"/>
          <w:b/>
          <w:i/>
          <w:color w:val="000000"/>
          <w:szCs w:val="24"/>
          <w:lang w:val="fr-FR"/>
        </w:rPr>
        <w:t xml:space="preserve"> </w:t>
      </w:r>
      <w:r w:rsidR="0056710F" w:rsidRPr="0062680E">
        <w:rPr>
          <w:rFonts w:asciiTheme="minorHAnsi" w:hAnsiTheme="minorHAnsi"/>
          <w:color w:val="000000"/>
          <w:szCs w:val="24"/>
          <w:lang w:val="fr-FR"/>
        </w:rPr>
        <w:t>Sep</w:t>
      </w:r>
      <w:r w:rsidR="006865F4" w:rsidRPr="0062680E">
        <w:rPr>
          <w:rFonts w:asciiTheme="minorHAnsi" w:hAnsiTheme="minorHAnsi"/>
          <w:color w:val="000000"/>
          <w:szCs w:val="24"/>
          <w:lang w:val="fr-FR"/>
        </w:rPr>
        <w:t>t</w:t>
      </w:r>
      <w:r w:rsidR="00921D2E" w:rsidRPr="0062680E">
        <w:rPr>
          <w:rFonts w:asciiTheme="minorHAnsi" w:hAnsiTheme="minorHAnsi"/>
          <w:color w:val="000000"/>
          <w:szCs w:val="24"/>
          <w:lang w:val="fr-FR"/>
        </w:rPr>
        <w:t>.</w:t>
      </w:r>
      <w:r w:rsidR="00F96B55" w:rsidRPr="0062680E">
        <w:rPr>
          <w:rFonts w:asciiTheme="minorHAnsi" w:hAnsiTheme="minorHAnsi"/>
          <w:color w:val="000000"/>
          <w:szCs w:val="24"/>
          <w:lang w:val="fr-FR"/>
        </w:rPr>
        <w:t xml:space="preserve"> 1</w:t>
      </w:r>
      <w:r w:rsidR="00F64767" w:rsidRPr="0062680E">
        <w:rPr>
          <w:rFonts w:asciiTheme="minorHAnsi" w:hAnsiTheme="minorHAnsi"/>
          <w:color w:val="000000"/>
          <w:szCs w:val="24"/>
          <w:lang w:val="fr-FR"/>
        </w:rPr>
        <w:t>7</w:t>
      </w:r>
      <w:r w:rsidR="00F917A3" w:rsidRPr="0062680E">
        <w:rPr>
          <w:rFonts w:asciiTheme="minorHAnsi" w:hAnsiTheme="minorHAnsi"/>
          <w:b/>
          <w:i/>
          <w:color w:val="000000"/>
          <w:szCs w:val="24"/>
          <w:lang w:val="fr-FR"/>
        </w:rPr>
        <w:t xml:space="preserve"> </w:t>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00D849DD" w:rsidRPr="0062680E">
        <w:rPr>
          <w:rFonts w:asciiTheme="minorHAnsi" w:hAnsiTheme="minorHAnsi"/>
          <w:color w:val="000000"/>
          <w:szCs w:val="24"/>
          <w:lang w:val="fr-FR"/>
        </w:rPr>
        <w:tab/>
      </w:r>
    </w:p>
    <w:p w14:paraId="337BFE82" w14:textId="118A9215" w:rsidR="00C854AF" w:rsidRPr="0062680E" w:rsidRDefault="007E26B6" w:rsidP="00C854AF">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color w:val="000000"/>
          <w:szCs w:val="24"/>
          <w:lang w:val="fr-FR"/>
        </w:rPr>
        <w:tab/>
      </w:r>
      <w:r w:rsidRPr="0062680E">
        <w:rPr>
          <w:rFonts w:asciiTheme="minorHAnsi" w:hAnsiTheme="minorHAnsi"/>
          <w:color w:val="000000"/>
          <w:szCs w:val="24"/>
          <w:lang w:val="fr-FR"/>
        </w:rPr>
        <w:tab/>
      </w:r>
      <w:r w:rsidRPr="0062680E">
        <w:rPr>
          <w:rFonts w:asciiTheme="minorHAnsi" w:hAnsiTheme="minorHAnsi"/>
          <w:color w:val="000000"/>
          <w:szCs w:val="24"/>
          <w:lang w:val="fr-FR"/>
        </w:rPr>
        <w:tab/>
      </w:r>
      <w:proofErr w:type="spellStart"/>
      <w:r w:rsidRPr="0062680E">
        <w:rPr>
          <w:rFonts w:asciiTheme="minorHAnsi" w:hAnsiTheme="minorHAnsi"/>
          <w:color w:val="000000"/>
          <w:szCs w:val="24"/>
          <w:lang w:val="fr-FR"/>
        </w:rPr>
        <w:t>Thurs</w:t>
      </w:r>
      <w:proofErr w:type="spellEnd"/>
      <w:r w:rsidRPr="0062680E">
        <w:rPr>
          <w:rFonts w:asciiTheme="minorHAnsi" w:hAnsiTheme="minorHAnsi"/>
          <w:color w:val="000000"/>
          <w:szCs w:val="24"/>
          <w:lang w:val="fr-FR"/>
        </w:rPr>
        <w:t>.,</w:t>
      </w:r>
      <w:r w:rsidR="00FA6EE3" w:rsidRPr="0062680E">
        <w:rPr>
          <w:rFonts w:asciiTheme="minorHAnsi" w:hAnsiTheme="minorHAnsi"/>
          <w:color w:val="000000"/>
          <w:szCs w:val="24"/>
          <w:lang w:val="fr-FR"/>
        </w:rPr>
        <w:t xml:space="preserve"> Sep</w:t>
      </w:r>
      <w:r w:rsidRPr="0062680E">
        <w:rPr>
          <w:rFonts w:asciiTheme="minorHAnsi" w:hAnsiTheme="minorHAnsi"/>
          <w:color w:val="000000"/>
          <w:szCs w:val="24"/>
          <w:lang w:val="fr-FR"/>
        </w:rPr>
        <w:t>t.2</w:t>
      </w:r>
      <w:r w:rsidR="00F64767" w:rsidRPr="0062680E">
        <w:rPr>
          <w:rFonts w:asciiTheme="minorHAnsi" w:hAnsiTheme="minorHAnsi"/>
          <w:color w:val="000000"/>
          <w:szCs w:val="24"/>
          <w:lang w:val="fr-FR"/>
        </w:rPr>
        <w:t>4</w:t>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00D849DD" w:rsidRPr="0062680E">
        <w:rPr>
          <w:rFonts w:asciiTheme="minorHAnsi" w:hAnsiTheme="minorHAnsi"/>
          <w:color w:val="000000"/>
          <w:szCs w:val="24"/>
          <w:lang w:val="fr-FR"/>
        </w:rPr>
        <w:tab/>
      </w:r>
    </w:p>
    <w:p w14:paraId="36DFA063" w14:textId="659BDB30" w:rsidR="0003120B" w:rsidRPr="0062680E" w:rsidRDefault="00C854AF" w:rsidP="00C854AF">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color w:val="000000"/>
          <w:szCs w:val="24"/>
          <w:lang w:val="fr-FR"/>
        </w:rPr>
        <w:t xml:space="preserve">                          </w:t>
      </w:r>
      <w:r w:rsidR="00C43A81" w:rsidRPr="0062680E">
        <w:rPr>
          <w:rFonts w:asciiTheme="minorHAnsi" w:hAnsiTheme="minorHAnsi"/>
          <w:color w:val="000000"/>
          <w:szCs w:val="24"/>
          <w:lang w:val="fr-FR"/>
        </w:rPr>
        <w:t xml:space="preserve">              </w:t>
      </w:r>
      <w:proofErr w:type="spellStart"/>
      <w:r w:rsidRPr="0062680E">
        <w:rPr>
          <w:rFonts w:asciiTheme="minorHAnsi" w:hAnsiTheme="minorHAnsi"/>
          <w:color w:val="000000"/>
          <w:szCs w:val="24"/>
          <w:lang w:val="fr-FR"/>
        </w:rPr>
        <w:t>Thurs</w:t>
      </w:r>
      <w:proofErr w:type="spellEnd"/>
      <w:r w:rsidRPr="0062680E">
        <w:rPr>
          <w:rFonts w:asciiTheme="minorHAnsi" w:hAnsiTheme="minorHAnsi"/>
          <w:color w:val="000000"/>
          <w:szCs w:val="24"/>
          <w:lang w:val="fr-FR"/>
        </w:rPr>
        <w:t xml:space="preserve">., Oct. </w:t>
      </w:r>
      <w:r w:rsidR="00F64767" w:rsidRPr="0062680E">
        <w:rPr>
          <w:rFonts w:asciiTheme="minorHAnsi" w:hAnsiTheme="minorHAnsi"/>
          <w:color w:val="000000"/>
          <w:szCs w:val="24"/>
          <w:lang w:val="fr-FR"/>
        </w:rPr>
        <w:t>1</w:t>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Pr="0062680E">
        <w:rPr>
          <w:rFonts w:asciiTheme="minorHAnsi" w:hAnsiTheme="minorHAnsi" w:cs="Arial"/>
          <w:snapToGrid/>
          <w:color w:val="000000"/>
          <w:szCs w:val="24"/>
        </w:rPr>
        <w:t xml:space="preserve"> </w:t>
      </w:r>
    </w:p>
    <w:p w14:paraId="3C18C3AB" w14:textId="089A9D32" w:rsidR="00C854AF" w:rsidRPr="0062680E" w:rsidRDefault="00C854AF" w:rsidP="007F0650">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cs="Arial"/>
          <w:snapToGrid/>
          <w:color w:val="000000"/>
          <w:szCs w:val="24"/>
        </w:rPr>
        <w:t xml:space="preserve">  </w:t>
      </w:r>
      <w:r w:rsidRPr="0062680E">
        <w:rPr>
          <w:rFonts w:asciiTheme="minorHAnsi" w:hAnsiTheme="minorHAnsi" w:cs="Arial"/>
          <w:snapToGrid/>
          <w:color w:val="000000"/>
          <w:szCs w:val="24"/>
        </w:rPr>
        <w:tab/>
      </w:r>
      <w:r w:rsidR="0003120B" w:rsidRPr="0062680E">
        <w:rPr>
          <w:rFonts w:asciiTheme="minorHAnsi" w:hAnsiTheme="minorHAnsi" w:cs="Arial"/>
          <w:snapToGrid/>
          <w:color w:val="000000"/>
          <w:szCs w:val="24"/>
        </w:rPr>
        <w:tab/>
      </w:r>
      <w:r w:rsidR="0003120B" w:rsidRPr="0062680E">
        <w:rPr>
          <w:rFonts w:asciiTheme="minorHAnsi" w:hAnsiTheme="minorHAnsi" w:cs="Arial"/>
          <w:snapToGrid/>
          <w:color w:val="000000"/>
          <w:szCs w:val="24"/>
        </w:rPr>
        <w:tab/>
      </w:r>
      <w:r w:rsidR="007F0650" w:rsidRPr="0062680E">
        <w:rPr>
          <w:rFonts w:asciiTheme="minorHAnsi" w:hAnsiTheme="minorHAnsi" w:cs="Arial"/>
          <w:snapToGrid/>
          <w:color w:val="000000"/>
          <w:szCs w:val="24"/>
        </w:rPr>
        <w:t>Thu</w:t>
      </w:r>
      <w:r w:rsidR="0088753A" w:rsidRPr="0062680E">
        <w:rPr>
          <w:rFonts w:asciiTheme="minorHAnsi" w:hAnsiTheme="minorHAnsi" w:cs="Arial"/>
          <w:snapToGrid/>
          <w:color w:val="000000"/>
          <w:szCs w:val="24"/>
        </w:rPr>
        <w:t>r</w:t>
      </w:r>
      <w:r w:rsidR="007F0650" w:rsidRPr="0062680E">
        <w:rPr>
          <w:rFonts w:asciiTheme="minorHAnsi" w:hAnsiTheme="minorHAnsi" w:cs="Arial"/>
          <w:snapToGrid/>
          <w:color w:val="000000"/>
          <w:szCs w:val="24"/>
        </w:rPr>
        <w:t>s</w:t>
      </w:r>
      <w:r w:rsidR="0088753A" w:rsidRPr="0062680E">
        <w:rPr>
          <w:rFonts w:asciiTheme="minorHAnsi" w:hAnsiTheme="minorHAnsi" w:cs="Arial"/>
          <w:snapToGrid/>
          <w:color w:val="000000"/>
          <w:szCs w:val="24"/>
        </w:rPr>
        <w:t>.</w:t>
      </w:r>
      <w:r w:rsidR="0003120B" w:rsidRPr="0062680E">
        <w:rPr>
          <w:rFonts w:asciiTheme="minorHAnsi" w:hAnsiTheme="minorHAnsi"/>
          <w:color w:val="000000"/>
          <w:szCs w:val="24"/>
          <w:lang w:val="fr-FR"/>
        </w:rPr>
        <w:t xml:space="preserve">, Oct. </w:t>
      </w:r>
      <w:r w:rsidR="00F64767" w:rsidRPr="0062680E">
        <w:rPr>
          <w:rFonts w:asciiTheme="minorHAnsi" w:hAnsiTheme="minorHAnsi"/>
          <w:color w:val="000000"/>
          <w:szCs w:val="24"/>
          <w:lang w:val="fr-FR"/>
        </w:rPr>
        <w:t>8</w:t>
      </w:r>
      <w:r w:rsidR="007E5D1E" w:rsidRPr="0062680E">
        <w:rPr>
          <w:rFonts w:asciiTheme="minorHAnsi" w:hAnsiTheme="minorHAnsi"/>
          <w:color w:val="000000"/>
          <w:szCs w:val="24"/>
          <w:lang w:val="fr-FR"/>
        </w:rPr>
        <w:tab/>
      </w:r>
      <w:r w:rsidR="007E5D1E" w:rsidRPr="0062680E">
        <w:rPr>
          <w:rFonts w:asciiTheme="minorHAnsi" w:hAnsiTheme="minorHAnsi"/>
          <w:color w:val="000000"/>
          <w:szCs w:val="24"/>
          <w:lang w:val="fr-FR"/>
        </w:rPr>
        <w:tab/>
      </w:r>
      <w:r w:rsidR="007E5D1E" w:rsidRPr="0062680E">
        <w:rPr>
          <w:rFonts w:asciiTheme="minorHAnsi" w:hAnsiTheme="minorHAnsi"/>
          <w:color w:val="000000"/>
          <w:szCs w:val="24"/>
          <w:lang w:val="fr-FR"/>
        </w:rPr>
        <w:tab/>
      </w:r>
      <w:r w:rsidR="000F0855" w:rsidRPr="0062680E">
        <w:rPr>
          <w:rFonts w:asciiTheme="minorHAnsi" w:hAnsiTheme="minorHAnsi" w:cs="Arial"/>
          <w:snapToGrid/>
          <w:color w:val="000000"/>
          <w:szCs w:val="24"/>
        </w:rPr>
        <w:br/>
      </w:r>
      <w:r w:rsidR="00F43D69" w:rsidRPr="001A5F4B">
        <w:rPr>
          <w:rFonts w:asciiTheme="minorHAnsi" w:hAnsiTheme="minorHAnsi" w:cs="Arial"/>
          <w:i/>
          <w:iCs/>
          <w:snapToGrid/>
          <w:color w:val="222222"/>
          <w:sz w:val="20"/>
        </w:rPr>
        <w:t xml:space="preserve">               </w:t>
      </w:r>
      <w:proofErr w:type="gramStart"/>
      <w:r w:rsidR="00F43D69" w:rsidRPr="001A5F4B">
        <w:rPr>
          <w:rFonts w:asciiTheme="minorHAnsi" w:hAnsiTheme="minorHAnsi" w:cs="Arial"/>
          <w:i/>
          <w:iCs/>
          <w:snapToGrid/>
          <w:color w:val="222222"/>
          <w:sz w:val="20"/>
        </w:rPr>
        <w:t xml:space="preserve">  </w:t>
      </w:r>
      <w:r w:rsidR="00B949AC" w:rsidRPr="001A5F4B">
        <w:rPr>
          <w:rFonts w:asciiTheme="minorHAnsi" w:hAnsiTheme="minorHAnsi" w:cs="Arial"/>
          <w:i/>
          <w:iCs/>
          <w:snapToGrid/>
          <w:color w:val="222222"/>
          <w:sz w:val="20"/>
        </w:rPr>
        <w:t xml:space="preserve"> [</w:t>
      </w:r>
      <w:proofErr w:type="gramEnd"/>
      <w:r w:rsidR="00B949AC" w:rsidRPr="001A5F4B">
        <w:rPr>
          <w:rFonts w:asciiTheme="minorHAnsi" w:hAnsiTheme="minorHAnsi" w:cs="Arial"/>
          <w:i/>
          <w:iCs/>
          <w:snapToGrid/>
          <w:color w:val="222222"/>
          <w:sz w:val="20"/>
        </w:rPr>
        <w:t>Midterm exam</w:t>
      </w:r>
      <w:r w:rsidR="001A5F4B" w:rsidRPr="001A5F4B">
        <w:rPr>
          <w:rFonts w:asciiTheme="minorHAnsi" w:hAnsiTheme="minorHAnsi" w:cs="Arial"/>
          <w:i/>
          <w:iCs/>
          <w:snapToGrid/>
          <w:color w:val="222222"/>
          <w:sz w:val="20"/>
        </w:rPr>
        <w:t>:</w:t>
      </w:r>
      <w:r w:rsidR="00B949AC" w:rsidRPr="001A5F4B">
        <w:rPr>
          <w:rFonts w:asciiTheme="minorHAnsi" w:hAnsiTheme="minorHAnsi" w:cs="Arial"/>
          <w:i/>
          <w:iCs/>
          <w:snapToGrid/>
          <w:color w:val="222222"/>
          <w:sz w:val="20"/>
        </w:rPr>
        <w:t xml:space="preserve"> </w:t>
      </w:r>
      <w:r w:rsidR="00C41DD1" w:rsidRPr="001A5F4B">
        <w:rPr>
          <w:rFonts w:asciiTheme="minorHAnsi" w:hAnsiTheme="minorHAnsi" w:cs="Arial"/>
          <w:i/>
          <w:iCs/>
          <w:snapToGrid/>
          <w:color w:val="222222"/>
          <w:sz w:val="20"/>
        </w:rPr>
        <w:t xml:space="preserve"> </w:t>
      </w:r>
      <w:r w:rsidR="00F64767" w:rsidRPr="001A5F4B">
        <w:rPr>
          <w:rFonts w:asciiTheme="minorHAnsi" w:hAnsiTheme="minorHAnsi" w:cs="Arial"/>
          <w:i/>
          <w:iCs/>
          <w:snapToGrid/>
          <w:color w:val="222222"/>
          <w:sz w:val="20"/>
        </w:rPr>
        <w:t>Thurs</w:t>
      </w:r>
      <w:r w:rsidR="00C41DD1" w:rsidRPr="001A5F4B">
        <w:rPr>
          <w:rFonts w:asciiTheme="minorHAnsi" w:hAnsiTheme="minorHAnsi" w:cs="Arial"/>
          <w:i/>
          <w:iCs/>
          <w:snapToGrid/>
          <w:color w:val="222222"/>
          <w:sz w:val="20"/>
        </w:rPr>
        <w:t xml:space="preserve">., </w:t>
      </w:r>
      <w:r w:rsidR="00247123" w:rsidRPr="001A5F4B">
        <w:rPr>
          <w:rFonts w:asciiTheme="minorHAnsi" w:hAnsiTheme="minorHAnsi" w:cs="Arial"/>
          <w:i/>
          <w:iCs/>
          <w:snapToGrid/>
          <w:color w:val="222222"/>
          <w:sz w:val="20"/>
        </w:rPr>
        <w:t xml:space="preserve"> </w:t>
      </w:r>
      <w:r w:rsidR="00C41DD1" w:rsidRPr="001A5F4B">
        <w:rPr>
          <w:rFonts w:asciiTheme="minorHAnsi" w:hAnsiTheme="minorHAnsi" w:cs="Arial"/>
          <w:i/>
          <w:iCs/>
          <w:snapToGrid/>
          <w:color w:val="222222"/>
          <w:sz w:val="20"/>
        </w:rPr>
        <w:t>Oct. 1</w:t>
      </w:r>
      <w:r w:rsidR="00F64767" w:rsidRPr="001A5F4B">
        <w:rPr>
          <w:rFonts w:asciiTheme="minorHAnsi" w:hAnsiTheme="minorHAnsi" w:cs="Arial"/>
          <w:i/>
          <w:iCs/>
          <w:snapToGrid/>
          <w:color w:val="222222"/>
          <w:sz w:val="20"/>
        </w:rPr>
        <w:t>5</w:t>
      </w:r>
      <w:r w:rsidR="00C36116" w:rsidRPr="001A5F4B">
        <w:rPr>
          <w:rFonts w:asciiTheme="minorHAnsi" w:hAnsiTheme="minorHAnsi" w:cs="Arial"/>
          <w:i/>
          <w:iCs/>
          <w:snapToGrid/>
          <w:color w:val="222222"/>
          <w:sz w:val="20"/>
        </w:rPr>
        <w:t>, 10:30-11:45 am</w:t>
      </w:r>
      <w:r w:rsidR="00C41DD1" w:rsidRPr="001A5F4B">
        <w:rPr>
          <w:rFonts w:asciiTheme="minorHAnsi" w:hAnsiTheme="minorHAnsi" w:cs="Arial"/>
          <w:i/>
          <w:iCs/>
          <w:snapToGrid/>
          <w:color w:val="222222"/>
          <w:sz w:val="20"/>
        </w:rPr>
        <w:t>]</w:t>
      </w:r>
    </w:p>
    <w:p w14:paraId="1D173876" w14:textId="6FBAE500" w:rsidR="0086464C" w:rsidRPr="0062680E" w:rsidRDefault="00D973FD" w:rsidP="00D973FD">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szCs w:val="24"/>
        </w:rPr>
        <w:t xml:space="preserve">                                        </w:t>
      </w:r>
      <w:r w:rsidR="00912A9C" w:rsidRPr="0062680E">
        <w:rPr>
          <w:rFonts w:asciiTheme="minorHAnsi" w:hAnsiTheme="minorHAnsi"/>
          <w:szCs w:val="24"/>
        </w:rPr>
        <w:t>Thurs</w:t>
      </w:r>
      <w:r w:rsidR="003A1C00" w:rsidRPr="0062680E">
        <w:rPr>
          <w:rFonts w:asciiTheme="minorHAnsi" w:hAnsiTheme="minorHAnsi"/>
          <w:szCs w:val="24"/>
        </w:rPr>
        <w:t>.,</w:t>
      </w:r>
      <w:r w:rsidR="00912A9C" w:rsidRPr="0062680E">
        <w:rPr>
          <w:rFonts w:asciiTheme="minorHAnsi" w:hAnsiTheme="minorHAnsi"/>
          <w:szCs w:val="24"/>
        </w:rPr>
        <w:t xml:space="preserve"> </w:t>
      </w:r>
      <w:r w:rsidR="000F0855" w:rsidRPr="0062680E">
        <w:rPr>
          <w:rFonts w:asciiTheme="minorHAnsi" w:hAnsiTheme="minorHAnsi"/>
          <w:szCs w:val="24"/>
        </w:rPr>
        <w:t xml:space="preserve">Oct. </w:t>
      </w:r>
      <w:r w:rsidR="00F64767" w:rsidRPr="0062680E">
        <w:rPr>
          <w:rFonts w:asciiTheme="minorHAnsi" w:hAnsiTheme="minorHAnsi"/>
          <w:szCs w:val="24"/>
        </w:rPr>
        <w:t>29</w:t>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r w:rsidR="009E0811" w:rsidRPr="0062680E">
        <w:rPr>
          <w:rFonts w:asciiTheme="minorHAnsi" w:hAnsiTheme="minorHAnsi"/>
          <w:color w:val="000000"/>
          <w:szCs w:val="24"/>
          <w:lang w:val="fr-FR"/>
        </w:rPr>
        <w:tab/>
      </w:r>
    </w:p>
    <w:p w14:paraId="1EDDC955" w14:textId="53FB90A5" w:rsidR="00F7771A" w:rsidRPr="0062680E" w:rsidRDefault="0016378D" w:rsidP="00C53ED7">
      <w:pPr>
        <w:pStyle w:val="ListParagraph"/>
        <w:widowControl/>
        <w:numPr>
          <w:ilvl w:val="0"/>
          <w:numId w:val="16"/>
        </w:numPr>
        <w:shd w:val="clear" w:color="auto" w:fill="FFFFFF"/>
        <w:rPr>
          <w:rFonts w:asciiTheme="minorHAnsi" w:hAnsiTheme="minorHAnsi" w:cs="Arial"/>
          <w:snapToGrid/>
          <w:color w:val="222222"/>
          <w:szCs w:val="24"/>
        </w:rPr>
      </w:pPr>
      <w:r w:rsidRPr="0062680E">
        <w:rPr>
          <w:rFonts w:asciiTheme="minorHAnsi" w:hAnsiTheme="minorHAnsi"/>
          <w:szCs w:val="24"/>
        </w:rPr>
        <w:tab/>
      </w:r>
      <w:r w:rsidRPr="0062680E">
        <w:rPr>
          <w:rFonts w:asciiTheme="minorHAnsi" w:hAnsiTheme="minorHAnsi"/>
          <w:szCs w:val="24"/>
        </w:rPr>
        <w:tab/>
      </w:r>
      <w:r w:rsidRPr="0062680E">
        <w:rPr>
          <w:rFonts w:asciiTheme="minorHAnsi" w:hAnsiTheme="minorHAnsi"/>
          <w:szCs w:val="24"/>
        </w:rPr>
        <w:tab/>
      </w:r>
      <w:r w:rsidR="00317F67" w:rsidRPr="0062680E">
        <w:rPr>
          <w:rFonts w:asciiTheme="minorHAnsi" w:hAnsiTheme="minorHAnsi"/>
          <w:szCs w:val="24"/>
        </w:rPr>
        <w:t>Thurs</w:t>
      </w:r>
      <w:r w:rsidR="007A56F0" w:rsidRPr="0062680E">
        <w:rPr>
          <w:rFonts w:asciiTheme="minorHAnsi" w:hAnsiTheme="minorHAnsi"/>
          <w:szCs w:val="24"/>
        </w:rPr>
        <w:t>.</w:t>
      </w:r>
      <w:r w:rsidR="00317F67" w:rsidRPr="0062680E">
        <w:rPr>
          <w:rFonts w:asciiTheme="minorHAnsi" w:hAnsiTheme="minorHAnsi"/>
          <w:szCs w:val="24"/>
        </w:rPr>
        <w:t xml:space="preserve">, Nov.  </w:t>
      </w:r>
      <w:r w:rsidR="00F64767" w:rsidRPr="0062680E">
        <w:rPr>
          <w:rFonts w:asciiTheme="minorHAnsi" w:hAnsiTheme="minorHAnsi"/>
          <w:szCs w:val="24"/>
        </w:rPr>
        <w:t>5</w:t>
      </w:r>
      <w:r w:rsidR="00F7771A" w:rsidRPr="0062680E">
        <w:rPr>
          <w:rFonts w:asciiTheme="minorHAnsi" w:hAnsiTheme="minorHAnsi"/>
          <w:szCs w:val="24"/>
        </w:rPr>
        <w:tab/>
      </w:r>
      <w:r w:rsidR="00F7771A" w:rsidRPr="0062680E">
        <w:rPr>
          <w:rFonts w:asciiTheme="minorHAnsi" w:hAnsiTheme="minorHAnsi"/>
          <w:szCs w:val="24"/>
        </w:rPr>
        <w:tab/>
      </w:r>
      <w:r w:rsidR="00C354A7" w:rsidRPr="0062680E">
        <w:rPr>
          <w:rFonts w:asciiTheme="minorHAnsi" w:hAnsiTheme="minorHAnsi"/>
          <w:szCs w:val="24"/>
        </w:rPr>
        <w:tab/>
      </w:r>
    </w:p>
    <w:p w14:paraId="3D8179C7" w14:textId="6EE5516B" w:rsidR="00323D94" w:rsidRPr="009407B3" w:rsidRDefault="00EF3C13" w:rsidP="00323D94">
      <w:pPr>
        <w:pStyle w:val="ListParagraph"/>
        <w:widowControl/>
        <w:numPr>
          <w:ilvl w:val="0"/>
          <w:numId w:val="16"/>
        </w:numPr>
        <w:shd w:val="clear" w:color="auto" w:fill="FFFFFF"/>
        <w:rPr>
          <w:rFonts w:asciiTheme="minorHAnsi" w:hAnsiTheme="minorHAnsi" w:cs="Arial"/>
          <w:snapToGrid/>
          <w:color w:val="222222"/>
          <w:sz w:val="20"/>
        </w:rPr>
      </w:pPr>
      <w:r w:rsidRPr="0062680E">
        <w:rPr>
          <w:rFonts w:asciiTheme="minorHAnsi" w:hAnsiTheme="minorHAnsi"/>
          <w:b/>
          <w:szCs w:val="24"/>
        </w:rPr>
        <w:tab/>
      </w:r>
      <w:r w:rsidR="00F7771A" w:rsidRPr="0062680E">
        <w:rPr>
          <w:rFonts w:asciiTheme="minorHAnsi" w:hAnsiTheme="minorHAnsi"/>
          <w:szCs w:val="24"/>
        </w:rPr>
        <w:tab/>
      </w:r>
      <w:r w:rsidR="00F7771A" w:rsidRPr="0062680E">
        <w:rPr>
          <w:rFonts w:asciiTheme="minorHAnsi" w:hAnsiTheme="minorHAnsi"/>
          <w:szCs w:val="24"/>
        </w:rPr>
        <w:tab/>
      </w:r>
      <w:r w:rsidR="00C87CA3" w:rsidRPr="0062680E">
        <w:rPr>
          <w:rFonts w:asciiTheme="minorHAnsi" w:hAnsiTheme="minorHAnsi"/>
          <w:szCs w:val="24"/>
        </w:rPr>
        <w:t>Thurs</w:t>
      </w:r>
      <w:r w:rsidR="007A56F0" w:rsidRPr="0062680E">
        <w:rPr>
          <w:rFonts w:asciiTheme="minorHAnsi" w:hAnsiTheme="minorHAnsi"/>
          <w:szCs w:val="24"/>
        </w:rPr>
        <w:t>.</w:t>
      </w:r>
      <w:r w:rsidR="00C87CA3" w:rsidRPr="0062680E">
        <w:rPr>
          <w:rFonts w:asciiTheme="minorHAnsi" w:hAnsiTheme="minorHAnsi"/>
          <w:szCs w:val="24"/>
        </w:rPr>
        <w:t xml:space="preserve">, </w:t>
      </w:r>
      <w:r w:rsidR="00323D94" w:rsidRPr="0062680E">
        <w:rPr>
          <w:rFonts w:asciiTheme="minorHAnsi" w:hAnsiTheme="minorHAnsi"/>
          <w:szCs w:val="24"/>
        </w:rPr>
        <w:t xml:space="preserve">Nov. </w:t>
      </w:r>
      <w:r w:rsidR="00F64767" w:rsidRPr="0062680E">
        <w:rPr>
          <w:rFonts w:asciiTheme="minorHAnsi" w:hAnsiTheme="minorHAnsi"/>
          <w:szCs w:val="24"/>
        </w:rPr>
        <w:t>19</w:t>
      </w:r>
      <w:r w:rsidR="00323D94" w:rsidRPr="0062680E">
        <w:rPr>
          <w:rFonts w:asciiTheme="minorHAnsi" w:hAnsiTheme="minorHAnsi"/>
          <w:szCs w:val="24"/>
        </w:rPr>
        <w:t xml:space="preserve"> </w:t>
      </w:r>
      <w:r w:rsidR="00323D94" w:rsidRPr="009407B3">
        <w:rPr>
          <w:rFonts w:asciiTheme="minorHAnsi" w:hAnsiTheme="minorHAnsi"/>
          <w:sz w:val="20"/>
        </w:rPr>
        <w:tab/>
      </w:r>
      <w:r w:rsidR="00323D94" w:rsidRPr="009407B3">
        <w:rPr>
          <w:rFonts w:asciiTheme="minorHAnsi" w:hAnsiTheme="minorHAnsi"/>
          <w:sz w:val="20"/>
        </w:rPr>
        <w:tab/>
      </w:r>
      <w:r w:rsidR="00323D94" w:rsidRPr="009407B3">
        <w:rPr>
          <w:rFonts w:asciiTheme="minorHAnsi" w:hAnsiTheme="minorHAnsi"/>
          <w:sz w:val="20"/>
        </w:rPr>
        <w:tab/>
      </w:r>
    </w:p>
    <w:p w14:paraId="2B298E1A" w14:textId="77777777" w:rsidR="0086464C" w:rsidRPr="009407B3" w:rsidRDefault="0086464C">
      <w:pPr>
        <w:rPr>
          <w:rFonts w:asciiTheme="minorHAnsi" w:hAnsiTheme="minorHAnsi"/>
          <w:sz w:val="20"/>
        </w:rPr>
      </w:pPr>
    </w:p>
    <w:p w14:paraId="743D47DF" w14:textId="77777777" w:rsidR="000757EE" w:rsidRPr="009407B3" w:rsidRDefault="000757EE" w:rsidP="000757EE">
      <w:pPr>
        <w:rPr>
          <w:rFonts w:ascii="Calibri" w:hAnsi="Calibri"/>
          <w:iCs/>
          <w:sz w:val="16"/>
          <w:szCs w:val="16"/>
        </w:rPr>
      </w:pPr>
      <w:r w:rsidRPr="0062680E">
        <w:rPr>
          <w:rFonts w:ascii="Calibri" w:hAnsi="Calibri"/>
          <w:szCs w:val="24"/>
        </w:rPr>
        <w:t xml:space="preserve">Please check the dates of the midterm and final exams. </w:t>
      </w:r>
      <w:r w:rsidR="00EF4884" w:rsidRPr="0062680E">
        <w:rPr>
          <w:rFonts w:ascii="Calibri" w:hAnsi="Calibri"/>
          <w:szCs w:val="24"/>
        </w:rPr>
        <w:br/>
      </w:r>
      <w:r w:rsidRPr="0062680E">
        <w:rPr>
          <w:rFonts w:ascii="Calibri" w:hAnsi="Calibri"/>
          <w:iCs/>
          <w:szCs w:val="24"/>
        </w:rPr>
        <w:t xml:space="preserve">If you cannot take the exams, do not take the course. </w:t>
      </w:r>
    </w:p>
    <w:p w14:paraId="6DFB1A57" w14:textId="77777777" w:rsidR="0086464C" w:rsidRPr="009407B3" w:rsidRDefault="0086464C">
      <w:pPr>
        <w:rPr>
          <w:rFonts w:ascii="Calibri" w:hAnsi="Calibri"/>
          <w:sz w:val="16"/>
          <w:szCs w:val="16"/>
        </w:rPr>
      </w:pPr>
    </w:p>
    <w:p w14:paraId="30033EC1" w14:textId="58C937F5" w:rsidR="009407B3" w:rsidRDefault="004A5920" w:rsidP="009407B3">
      <w:pPr>
        <w:pStyle w:val="ListParagraph"/>
        <w:ind w:left="0"/>
        <w:jc w:val="both"/>
        <w:rPr>
          <w:rFonts w:asciiTheme="minorHAnsi" w:hAnsiTheme="minorHAnsi" w:cstheme="minorHAnsi"/>
          <w:bCs/>
          <w:i/>
          <w:sz w:val="20"/>
        </w:rPr>
      </w:pPr>
      <w:r w:rsidRPr="0062680E">
        <w:rPr>
          <w:rFonts w:ascii="Calibri" w:hAnsi="Calibri"/>
          <w:szCs w:val="24"/>
        </w:rPr>
        <w:t xml:space="preserve">Students are responsible for knowing what is in </w:t>
      </w:r>
      <w:hyperlink r:id="rId10" w:history="1">
        <w:r w:rsidR="00862E85" w:rsidRPr="0062680E">
          <w:rPr>
            <w:rStyle w:val="Hyperlink"/>
            <w:rFonts w:ascii="Calibri" w:eastAsia="Malgun Gothic" w:hAnsi="Calibri"/>
            <w:szCs w:val="24"/>
          </w:rPr>
          <w:t>the</w:t>
        </w:r>
        <w:r w:rsidR="009A0E27" w:rsidRPr="0062680E">
          <w:rPr>
            <w:rStyle w:val="Hyperlink"/>
            <w:rFonts w:ascii="Calibri" w:eastAsia="Malgun Gothic" w:hAnsi="Calibri"/>
            <w:szCs w:val="24"/>
          </w:rPr>
          <w:t xml:space="preserve"> Academic Code</w:t>
        </w:r>
      </w:hyperlink>
      <w:r w:rsidR="009407B3">
        <w:rPr>
          <w:rFonts w:ascii="Calibri" w:eastAsia="Malgun Gothic" w:hAnsi="Calibri"/>
          <w:szCs w:val="24"/>
        </w:rPr>
        <w:t>, including this paragraph:</w:t>
      </w:r>
      <w:r w:rsidR="009407B3">
        <w:rPr>
          <w:rFonts w:ascii="Calibri" w:eastAsia="Malgun Gothic" w:hAnsi="Calibri"/>
          <w:szCs w:val="24"/>
        </w:rPr>
        <w:br/>
      </w:r>
      <w:r w:rsidR="00CA1A8E">
        <w:rPr>
          <w:rFonts w:asciiTheme="minorHAnsi" w:hAnsiTheme="minorHAnsi" w:cstheme="minorHAnsi"/>
          <w:bCs/>
          <w:i/>
          <w:sz w:val="20"/>
        </w:rPr>
        <w:t>“</w:t>
      </w:r>
      <w:r w:rsidR="009407B3" w:rsidRPr="009407B3">
        <w:rPr>
          <w:rFonts w:asciiTheme="minorHAnsi" w:hAnsiTheme="minorHAnsi" w:cstheme="minorHAnsi"/>
          <w:bCs/>
          <w:i/>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CA1A8E">
        <w:rPr>
          <w:rFonts w:asciiTheme="minorHAnsi" w:hAnsiTheme="minorHAnsi" w:cstheme="minorHAnsi"/>
          <w:bCs/>
          <w:i/>
          <w:sz w:val="20"/>
        </w:rPr>
        <w:t>”</w:t>
      </w:r>
    </w:p>
    <w:p w14:paraId="3A7490F0" w14:textId="77777777" w:rsidR="00CA1A8E" w:rsidRPr="009407B3" w:rsidRDefault="00CA1A8E" w:rsidP="009407B3">
      <w:pPr>
        <w:pStyle w:val="ListParagraph"/>
        <w:ind w:left="0"/>
        <w:jc w:val="both"/>
        <w:rPr>
          <w:bCs/>
          <w:i/>
        </w:rPr>
      </w:pPr>
    </w:p>
    <w:p w14:paraId="252A0102" w14:textId="0E5A0F22" w:rsidR="0086464C" w:rsidRPr="00CA7FC4" w:rsidRDefault="0084139F">
      <w:pPr>
        <w:rPr>
          <w:rFonts w:ascii="Calibri" w:hAnsi="Calibri"/>
          <w:sz w:val="10"/>
          <w:szCs w:val="10"/>
        </w:rPr>
      </w:pPr>
      <w:r>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14:paraId="57757793" w14:textId="77777777" w:rsidR="0086464C" w:rsidRPr="00CA7FC4" w:rsidRDefault="0086464C">
      <w:pPr>
        <w:rPr>
          <w:rFonts w:ascii="Calibri" w:hAnsi="Calibri"/>
          <w:sz w:val="10"/>
          <w:szCs w:val="10"/>
        </w:rPr>
      </w:pPr>
    </w:p>
    <w:p w14:paraId="5079380A" w14:textId="4B1B032A" w:rsidR="00861C2B" w:rsidRDefault="00861C2B" w:rsidP="00861C2B">
      <w:pPr>
        <w:ind w:firstLine="720"/>
        <w:rPr>
          <w:rFonts w:ascii="Calibri" w:hAnsi="Calibri"/>
        </w:rPr>
      </w:pPr>
      <w:r>
        <w:rPr>
          <w:rFonts w:ascii="Calibri" w:hAnsi="Calibri"/>
        </w:rPr>
        <w:t xml:space="preserve">For </w:t>
      </w:r>
      <w:r w:rsidR="004D6BD2">
        <w:rPr>
          <w:rFonts w:ascii="Calibri" w:hAnsi="Calibri"/>
        </w:rPr>
        <w:t>each</w:t>
      </w:r>
      <w:r>
        <w:rPr>
          <w:rFonts w:ascii="Calibri" w:hAnsi="Calibri"/>
        </w:rPr>
        <w:t xml:space="preserve"> lecture, there is a </w:t>
      </w:r>
      <w:r w:rsidR="00D93CEB">
        <w:rPr>
          <w:rFonts w:ascii="Calibri" w:hAnsi="Calibri"/>
        </w:rPr>
        <w:t xml:space="preserve">double-starred or </w:t>
      </w:r>
      <w:r>
        <w:rPr>
          <w:rFonts w:ascii="Calibri" w:hAnsi="Calibri"/>
        </w:rPr>
        <w:t xml:space="preserve">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w:t>
      </w:r>
      <w:r w:rsidR="0062680E">
        <w:rPr>
          <w:rFonts w:ascii="Calibri" w:hAnsi="Calibri"/>
        </w:rPr>
        <w:br/>
      </w:r>
    </w:p>
    <w:p w14:paraId="5567B837" w14:textId="3630FE92" w:rsidR="0084139F" w:rsidRDefault="00D93CEB" w:rsidP="00861C2B">
      <w:pPr>
        <w:ind w:firstLine="720"/>
        <w:rPr>
          <w:rFonts w:ascii="Calibri" w:hAnsi="Calibri"/>
        </w:rPr>
      </w:pPr>
      <w:r>
        <w:rPr>
          <w:rFonts w:ascii="Calibri" w:hAnsi="Calibri"/>
        </w:rPr>
        <w:t xml:space="preserve">The second half of this syllabus lists the readings in full.  </w:t>
      </w:r>
      <w:r w:rsidR="00AE76B1">
        <w:rPr>
          <w:rFonts w:ascii="Calibri" w:hAnsi="Calibri"/>
        </w:rPr>
        <w:t xml:space="preserve">Readings are either </w:t>
      </w:r>
      <w:r w:rsidR="0084139F">
        <w:rPr>
          <w:rFonts w:ascii="Calibri" w:hAnsi="Calibri"/>
        </w:rPr>
        <w:t>scholarly articles, short news media stories</w:t>
      </w:r>
      <w:r w:rsidR="00AE76B1">
        <w:rPr>
          <w:rFonts w:ascii="Calibri" w:hAnsi="Calibri"/>
        </w:rPr>
        <w:t xml:space="preserve">, or </w:t>
      </w:r>
      <w:r w:rsidR="00CA7FC4">
        <w:rPr>
          <w:rFonts w:ascii="Calibri" w:hAnsi="Calibri"/>
        </w:rPr>
        <w:t>textbook</w:t>
      </w:r>
      <w:r w:rsidR="00AE76B1">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2452C1">
        <w:rPr>
          <w:rFonts w:ascii="Calibri" w:hAnsi="Calibri"/>
          <w:i/>
        </w:rPr>
        <w:t>World Trade and Payments</w:t>
      </w:r>
      <w:r w:rsidR="00861C2B" w:rsidRPr="002452C1">
        <w:rPr>
          <w:rFonts w:ascii="Calibri" w:hAnsi="Calibri"/>
        </w:rPr>
        <w:t>, R. Caves, J. Frankel, &amp; R. Jones (10th edition, Addison-Wesley Longman, 2007),</w:t>
      </w:r>
      <w:r w:rsidR="00861C2B" w:rsidRPr="00892410">
        <w:rPr>
          <w:rFonts w:ascii="Calibri" w:hAnsi="Calibri"/>
          <w:color w:val="000000"/>
        </w:rPr>
        <w:t xml:space="preserve">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765C19">
        <w:rPr>
          <w:rFonts w:ascii="Calibri" w:hAnsi="Calibri"/>
          <w:color w:val="000000"/>
        </w:rPr>
        <w:t>. Chapters are</w:t>
      </w:r>
      <w:r w:rsidR="000B20BB">
        <w:rPr>
          <w:rFonts w:ascii="Calibri" w:hAnsi="Calibri"/>
          <w:color w:val="000000"/>
        </w:rPr>
        <w:t xml:space="preserve"> available online at the </w:t>
      </w:r>
      <w:r w:rsidR="002452C1">
        <w:rPr>
          <w:rFonts w:ascii="Calibri" w:hAnsi="Calibri"/>
          <w:color w:val="000000"/>
        </w:rPr>
        <w:t xml:space="preserve">Canvas </w:t>
      </w:r>
      <w:r w:rsidR="00500840">
        <w:rPr>
          <w:rFonts w:ascii="Calibri" w:hAnsi="Calibri"/>
          <w:color w:val="000000"/>
        </w:rPr>
        <w:t xml:space="preserve">course </w:t>
      </w:r>
      <w:r w:rsidR="000B20BB">
        <w:rPr>
          <w:rFonts w:ascii="Calibri" w:hAnsi="Calibri"/>
          <w:color w:val="000000"/>
        </w:rPr>
        <w:t>page</w:t>
      </w:r>
      <w:r w:rsidR="00765C19">
        <w:rPr>
          <w:rFonts w:ascii="Calibri" w:hAnsi="Calibri"/>
          <w:color w:val="000000"/>
        </w:rPr>
        <w:t xml:space="preserve"> and also </w:t>
      </w:r>
      <w:hyperlink r:id="rId11" w:history="1">
        <w:r w:rsidR="00765C19" w:rsidRPr="002452C1">
          <w:rPr>
            <w:rStyle w:val="Hyperlink"/>
            <w:rFonts w:ascii="Calibri" w:hAnsi="Calibri"/>
          </w:rPr>
          <w:t>on my Publications page</w:t>
        </w:r>
      </w:hyperlink>
      <w:r w:rsidR="000B20BB">
        <w:rPr>
          <w:rFonts w:ascii="Calibri" w:hAnsi="Calibri"/>
          <w:color w:val="000000"/>
        </w:rPr>
        <w:t xml:space="preserve">.  For those who want </w:t>
      </w:r>
      <w:r w:rsidR="009400D9">
        <w:rPr>
          <w:rFonts w:ascii="Calibri" w:hAnsi="Calibri"/>
          <w:color w:val="000000"/>
        </w:rPr>
        <w:t xml:space="preserve">to </w:t>
      </w:r>
      <w:r w:rsidR="00ED1874">
        <w:rPr>
          <w:rFonts w:ascii="Calibri" w:hAnsi="Calibri"/>
          <w:color w:val="000000"/>
        </w:rPr>
        <w:t xml:space="preserve">try to </w:t>
      </w:r>
      <w:r w:rsidR="009400D9">
        <w:rPr>
          <w:rFonts w:ascii="Calibri" w:hAnsi="Calibri"/>
          <w:color w:val="000000"/>
        </w:rPr>
        <w:t xml:space="preserve">buy </w:t>
      </w:r>
      <w:r w:rsidR="000B20BB">
        <w:rPr>
          <w:rFonts w:ascii="Calibri" w:hAnsi="Calibri"/>
          <w:color w:val="000000"/>
        </w:rPr>
        <w:t>a hard copy, possible options include t</w:t>
      </w:r>
      <w:r w:rsidR="009400D9">
        <w:rPr>
          <w:rFonts w:ascii="Calibri" w:hAnsi="Calibri"/>
          <w:color w:val="000000"/>
        </w:rPr>
        <w:t>he Coop or on</w:t>
      </w:r>
      <w:r w:rsidR="00FD5591">
        <w:rPr>
          <w:rFonts w:ascii="Calibri" w:hAnsi="Calibri"/>
          <w:color w:val="000000"/>
        </w:rPr>
        <w:t>line from</w:t>
      </w:r>
      <w:r w:rsidR="009400D9">
        <w:rPr>
          <w:rFonts w:ascii="Calibri" w:hAnsi="Calibri"/>
          <w:color w:val="000000"/>
        </w:rPr>
        <w:t xml:space="preserve"> Amazon</w:t>
      </w:r>
      <w:r w:rsidR="00101905">
        <w:rPr>
          <w:rFonts w:ascii="Calibri" w:hAnsi="Calibri"/>
          <w:color w:val="000000"/>
        </w:rPr>
        <w:t xml:space="preserve"> (either new or used)</w:t>
      </w:r>
      <w:r w:rsidR="00861C2B">
        <w:rPr>
          <w:rFonts w:ascii="Calibri" w:hAnsi="Calibri"/>
          <w:color w:val="000000"/>
        </w:rPr>
        <w:t>.</w:t>
      </w:r>
      <w:r w:rsidR="0062680E">
        <w:rPr>
          <w:rFonts w:ascii="Calibri" w:hAnsi="Calibri"/>
          <w:color w:val="000000"/>
        </w:rPr>
        <w:br/>
      </w:r>
    </w:p>
    <w:p w14:paraId="0712F4FE" w14:textId="23A0C4FA"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w:t>
      </w:r>
      <w:r w:rsidR="00D93CEB">
        <w:rPr>
          <w:rFonts w:ascii="Calibri" w:hAnsi="Calibri"/>
        </w:rPr>
        <w:t>1</w:t>
      </w:r>
      <w:r w:rsidR="001A350C">
        <w:rPr>
          <w:rFonts w:ascii="Calibri" w:hAnsi="Calibri"/>
        </w:rPr>
        <w:t>-</w:t>
      </w:r>
      <w:r w:rsidR="00D93CEB">
        <w:rPr>
          <w:rFonts w:ascii="Calibri" w:hAnsi="Calibri"/>
        </w:rPr>
        <w:t>15</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Macro II</w:t>
      </w:r>
      <w:r w:rsidR="00D93CEB">
        <w:rPr>
          <w:rFonts w:ascii="Calibri" w:hAnsi="Calibri"/>
        </w:rPr>
        <w:t>,</w:t>
      </w:r>
      <w:r w:rsidR="002452C1">
        <w:rPr>
          <w:rFonts w:ascii="Calibri" w:hAnsi="Calibri"/>
        </w:rPr>
        <w:t xml:space="preserve"> in the spring</w:t>
      </w:r>
      <w:r w:rsidR="0086464C" w:rsidRPr="00137E66">
        <w:rPr>
          <w:rFonts w:ascii="Calibri" w:hAnsi="Calibri"/>
        </w:rPr>
        <w:t>.</w:t>
      </w:r>
      <w:r>
        <w:rPr>
          <w:rFonts w:ascii="Calibri" w:hAnsi="Calibri"/>
        </w:rPr>
        <w:t>)</w:t>
      </w:r>
      <w:r w:rsidR="0086464C" w:rsidRPr="00137E66">
        <w:rPr>
          <w:rFonts w:ascii="Calibri" w:hAnsi="Calibri"/>
        </w:rPr>
        <w:t xml:space="preserve"> </w:t>
      </w:r>
      <w:r w:rsidR="00D93CEB">
        <w:rPr>
          <w:rFonts w:ascii="Calibri" w:hAnsi="Calibri"/>
        </w:rPr>
        <w:br/>
      </w:r>
    </w:p>
    <w:p w14:paraId="7D4D7409" w14:textId="77777777" w:rsidR="0086464C" w:rsidRPr="00137E66" w:rsidRDefault="0086464C">
      <w:pPr>
        <w:rPr>
          <w:rFonts w:ascii="Calibri" w:hAnsi="Calibri"/>
          <w:sz w:val="8"/>
        </w:rPr>
      </w:pPr>
    </w:p>
    <w:p w14:paraId="6645C9B1" w14:textId="195CF2EC" w:rsidR="00BA56C3" w:rsidRPr="00FE008A" w:rsidRDefault="0086464C" w:rsidP="00D93CEB">
      <w:pPr>
        <w:rPr>
          <w:rFonts w:asciiTheme="minorHAnsi" w:hAnsiTheme="minorHAnsi" w:cstheme="minorHAnsi"/>
          <w:b/>
          <w:bCs/>
          <w:color w:val="000000"/>
          <w:kern w:val="36"/>
          <w:szCs w:val="24"/>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 xml:space="preserve">e.g., </w:t>
      </w:r>
      <w:r w:rsidR="00CF544E">
        <w:rPr>
          <w:rFonts w:ascii="Calibri" w:hAnsi="Calibri"/>
          <w:color w:val="000000"/>
        </w:rPr>
        <w:t>10</w:t>
      </w:r>
      <w:r w:rsidR="007C7392" w:rsidRPr="00137E66">
        <w:rPr>
          <w:rFonts w:ascii="Calibri" w:hAnsi="Calibri"/>
          <w:color w:val="000000"/>
        </w:rPr>
        <w:t>th ed.</w:t>
      </w:r>
      <w:r w:rsidR="00DD6CE9" w:rsidRPr="00137E66">
        <w:rPr>
          <w:rFonts w:ascii="Calibri" w:hAnsi="Calibri"/>
          <w:color w:val="000000"/>
        </w:rPr>
        <w:t>, 201</w:t>
      </w:r>
      <w:r w:rsidR="00CF544E">
        <w:rPr>
          <w:rFonts w:ascii="Calibri" w:hAnsi="Calibri"/>
          <w:color w:val="000000"/>
        </w:rPr>
        <w:t>9</w:t>
      </w:r>
      <w:r w:rsidRPr="00137E66">
        <w:rPr>
          <w:rFonts w:ascii="Calibri" w:hAnsi="Calibri"/>
          <w:color w:val="000000"/>
        </w:rPr>
        <w:t xml:space="preserve">. </w:t>
      </w:r>
      <w:r w:rsidR="00BA56C3">
        <w:rPr>
          <w:rFonts w:ascii="Calibri" w:hAnsi="Calibri"/>
          <w:color w:val="000000"/>
          <w:sz w:val="16"/>
          <w:szCs w:val="16"/>
        </w:rPr>
        <w:t xml:space="preserve"> </w:t>
      </w: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hyperlink r:id="rId12" w:history="1">
        <w:r w:rsidRPr="00BA56C3">
          <w:rPr>
            <w:rStyle w:val="Hyperlink"/>
            <w:rFonts w:ascii="Calibri" w:hAnsi="Calibri"/>
            <w:i/>
          </w:rPr>
          <w:t>Foundations of International Economics</w:t>
        </w:r>
      </w:hyperlink>
      <w:r w:rsidRPr="00137E66">
        <w:rPr>
          <w:rFonts w:ascii="Calibri" w:hAnsi="Calibri"/>
          <w:color w:val="000000"/>
        </w:rPr>
        <w:t xml:space="preserve"> (MIT Press, 1996)</w:t>
      </w:r>
      <w:r w:rsidR="00BA56C3">
        <w:rPr>
          <w:rFonts w:ascii="Calibri" w:hAnsi="Calibri"/>
          <w:color w:val="000000"/>
        </w:rPr>
        <w:t xml:space="preserve">; or for a more recent treatment, </w:t>
      </w:r>
      <w:hyperlink r:id="rId13" w:history="1">
        <w:r w:rsidR="00BA56C3" w:rsidRPr="00FE008A">
          <w:rPr>
            <w:rFonts w:asciiTheme="minorHAnsi" w:hAnsiTheme="minorHAnsi" w:cstheme="minorHAnsi"/>
            <w:color w:val="6D6E71"/>
            <w:szCs w:val="24"/>
            <w:u w:val="single"/>
          </w:rPr>
          <w:t xml:space="preserve">Carlos </w:t>
        </w:r>
        <w:proofErr w:type="spellStart"/>
        <w:r w:rsidR="00BA56C3" w:rsidRPr="00FE008A">
          <w:rPr>
            <w:rFonts w:asciiTheme="minorHAnsi" w:hAnsiTheme="minorHAnsi" w:cstheme="minorHAnsi"/>
            <w:color w:val="6D6E71"/>
            <w:szCs w:val="24"/>
            <w:u w:val="single"/>
          </w:rPr>
          <w:t>Végh</w:t>
        </w:r>
        <w:proofErr w:type="spellEnd"/>
      </w:hyperlink>
      <w:r w:rsidR="00BA56C3">
        <w:rPr>
          <w:rFonts w:cstheme="minorHAnsi"/>
          <w:color w:val="6D6E71"/>
          <w:szCs w:val="24"/>
          <w:shd w:val="clear" w:color="auto" w:fill="FFFFFF"/>
        </w:rPr>
        <w:t xml:space="preserve">, </w:t>
      </w:r>
      <w:hyperlink r:id="rId14" w:history="1">
        <w:r w:rsidR="00BA56C3" w:rsidRPr="00FE008A">
          <w:rPr>
            <w:rStyle w:val="Hyperlink"/>
            <w:rFonts w:asciiTheme="minorHAnsi" w:hAnsiTheme="minorHAnsi" w:cstheme="minorHAnsi"/>
            <w:i/>
            <w:iCs/>
            <w:kern w:val="36"/>
            <w:szCs w:val="24"/>
          </w:rPr>
          <w:t>Open Economy Macroeconomics in Developing Countries</w:t>
        </w:r>
      </w:hyperlink>
      <w:r w:rsidR="00BA56C3">
        <w:rPr>
          <w:rFonts w:cstheme="minorHAnsi"/>
          <w:color w:val="000000"/>
          <w:kern w:val="36"/>
          <w:szCs w:val="24"/>
        </w:rPr>
        <w:t xml:space="preserve"> </w:t>
      </w:r>
      <w:r w:rsidR="00BA56C3" w:rsidRPr="00BA56C3">
        <w:rPr>
          <w:rFonts w:asciiTheme="minorHAnsi" w:hAnsiTheme="minorHAnsi" w:cstheme="minorHAnsi"/>
          <w:color w:val="000000"/>
          <w:kern w:val="36"/>
          <w:szCs w:val="24"/>
        </w:rPr>
        <w:t>(MIT Press, 2013).</w:t>
      </w:r>
    </w:p>
    <w:p w14:paraId="2A8F98D8" w14:textId="43C48C43" w:rsidR="009E0811" w:rsidRPr="0062680E" w:rsidRDefault="009E0811" w:rsidP="0062680E">
      <w:pPr>
        <w:spacing w:line="240" w:lineRule="atLeast"/>
        <w:ind w:firstLine="720"/>
        <w:rPr>
          <w:rFonts w:ascii="Calibri" w:hAnsi="Calibri"/>
          <w:color w:val="000000"/>
          <w:sz w:val="16"/>
          <w:szCs w:val="16"/>
        </w:rPr>
      </w:pPr>
    </w:p>
    <w:p w14:paraId="61E76358" w14:textId="77777777" w:rsidR="00623745" w:rsidRDefault="0086464C" w:rsidP="002A3312">
      <w:pPr>
        <w:jc w:val="right"/>
        <w:rPr>
          <w:rFonts w:ascii="Calibri" w:hAnsi="Calibri"/>
          <w:b/>
          <w:color w:val="000000"/>
        </w:rPr>
      </w:pPr>
      <w:r w:rsidRPr="00137E66">
        <w:rPr>
          <w:rFonts w:ascii="Calibri" w:hAnsi="Calibri"/>
          <w:b/>
          <w:color w:val="000000"/>
        </w:rPr>
        <w:br w:type="page"/>
      </w:r>
    </w:p>
    <w:p w14:paraId="04DB0EC0" w14:textId="496CBB37"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w:t>
      </w:r>
      <w:r w:rsidR="00D93CEB">
        <w:rPr>
          <w:rFonts w:ascii="Calibri" w:hAnsi="Calibri"/>
          <w:sz w:val="30"/>
          <w:szCs w:val="30"/>
        </w:rPr>
        <w:t>19</w:t>
      </w:r>
      <w:r w:rsidRPr="00137E66">
        <w:rPr>
          <w:rFonts w:ascii="Calibri" w:hAnsi="Calibri"/>
          <w:sz w:val="30"/>
          <w:szCs w:val="30"/>
        </w:rPr>
        <w:t>: Macroeconomic Policy Analysis I</w:t>
      </w:r>
    </w:p>
    <w:p w14:paraId="62D17ED1" w14:textId="4904B230" w:rsid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14:paraId="5434A611" w14:textId="77777777" w:rsidR="00A1168E" w:rsidRPr="00A1168E" w:rsidRDefault="00A1168E" w:rsidP="00A1168E"/>
    <w:p w14:paraId="35213573" w14:textId="77777777" w:rsidR="00DE3796" w:rsidRDefault="00DE3796" w:rsidP="00DE3796">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Pr="00137E66">
        <w:rPr>
          <w:rFonts w:ascii="Calibri" w:hAnsi="Calibri"/>
          <w:b/>
          <w:color w:val="000000"/>
        </w:rPr>
        <w:tab/>
      </w:r>
      <w:r w:rsidRPr="00137E66">
        <w:rPr>
          <w:rFonts w:ascii="Calibri" w:hAnsi="Calibri"/>
          <w:b/>
          <w:color w:val="000000"/>
        </w:rPr>
        <w:tab/>
      </w:r>
      <w:r w:rsidRPr="00137E66">
        <w:rPr>
          <w:rFonts w:ascii="Calibri" w:hAnsi="Calibri"/>
          <w:b/>
          <w:color w:val="000000"/>
        </w:rPr>
        <w:tab/>
      </w:r>
      <w:r w:rsidRPr="00137E66">
        <w:rPr>
          <w:rFonts w:ascii="Calibri" w:hAnsi="Calibri"/>
          <w:b/>
          <w:color w:val="000000"/>
        </w:rPr>
        <w:tab/>
      </w:r>
      <w:r w:rsidRPr="00137E66">
        <w:rPr>
          <w:rFonts w:ascii="Calibri" w:hAnsi="Calibri"/>
          <w:b/>
          <w:color w:val="000000"/>
        </w:rPr>
        <w:tab/>
      </w:r>
      <w:r w:rsidRPr="00137E66">
        <w:rPr>
          <w:rFonts w:ascii="Calibri" w:hAnsi="Calibri"/>
          <w:b/>
          <w:color w:val="000000"/>
        </w:rPr>
        <w:tab/>
      </w:r>
      <w:r>
        <w:rPr>
          <w:rFonts w:ascii="Calibri" w:hAnsi="Calibri"/>
          <w:sz w:val="20"/>
        </w:rPr>
        <w:t>D</w:t>
      </w:r>
      <w:r w:rsidRPr="0056710F">
        <w:rPr>
          <w:rFonts w:ascii="Calibri" w:hAnsi="Calibri"/>
          <w:sz w:val="20"/>
        </w:rPr>
        <w:t>ue dates</w:t>
      </w:r>
      <w:r>
        <w:rPr>
          <w:rFonts w:ascii="Calibri" w:hAnsi="Calibri"/>
          <w:sz w:val="20"/>
        </w:rPr>
        <w:t xml:space="preserve"> for</w:t>
      </w:r>
      <w:r>
        <w:rPr>
          <w:rFonts w:ascii="Calibri" w:hAnsi="Calibri"/>
          <w:sz w:val="20"/>
        </w:rPr>
        <w:br/>
        <w:t>Problem Sets</w:t>
      </w:r>
      <w:r w:rsidRPr="0056710F">
        <w:rPr>
          <w:rFonts w:ascii="Calibri" w:hAnsi="Calibri"/>
          <w:sz w:val="20"/>
        </w:rPr>
        <w:t>:</w:t>
      </w:r>
    </w:p>
    <w:p w14:paraId="560C3A11" w14:textId="1A665384" w:rsidR="00DE3796" w:rsidRPr="00DA38BB" w:rsidRDefault="00DE3796" w:rsidP="00DE3796">
      <w:pPr>
        <w:rPr>
          <w:rFonts w:ascii="Calibri" w:hAnsi="Calibri"/>
          <w:sz w:val="2"/>
          <w:szCs w:val="2"/>
        </w:rPr>
      </w:pPr>
      <w:r>
        <w:rPr>
          <w:rFonts w:ascii="Calibri" w:hAnsi="Calibri"/>
          <w:b/>
          <w:sz w:val="22"/>
          <w:szCs w:val="22"/>
        </w:rPr>
        <w:t xml:space="preserve">I. </w:t>
      </w:r>
      <w:r w:rsidRPr="00DA38BB">
        <w:rPr>
          <w:rFonts w:ascii="Calibri" w:hAnsi="Calibri"/>
          <w:b/>
          <w:sz w:val="22"/>
          <w:szCs w:val="22"/>
        </w:rPr>
        <w:t>REVIEW OF BASIC MACRO CONCEPTS</w:t>
      </w:r>
      <w:r w:rsidR="00CF0E9F">
        <w:rPr>
          <w:rFonts w:ascii="Calibri" w:hAnsi="Calibri"/>
          <w:b/>
          <w:sz w:val="22"/>
          <w:szCs w:val="22"/>
        </w:rPr>
        <w:br/>
      </w:r>
      <w:r w:rsidRPr="00DA38BB">
        <w:rPr>
          <w:rFonts w:ascii="Calibri" w:hAnsi="Calibri"/>
          <w:b/>
          <w:sz w:val="2"/>
          <w:szCs w:val="2"/>
        </w:rPr>
        <w:br/>
      </w:r>
    </w:p>
    <w:p w14:paraId="2E1C8E58" w14:textId="77777777" w:rsidR="00DE3796" w:rsidRDefault="00DE3796" w:rsidP="00DE3796">
      <w:pPr>
        <w:numPr>
          <w:ilvl w:val="0"/>
          <w:numId w:val="25"/>
        </w:numPr>
        <w:rPr>
          <w:rFonts w:ascii="Calibri" w:hAnsi="Calibri"/>
          <w:sz w:val="22"/>
          <w:szCs w:val="22"/>
        </w:rPr>
      </w:pPr>
      <w:r>
        <w:rPr>
          <w:rFonts w:ascii="Calibri" w:hAnsi="Calibri"/>
          <w:sz w:val="22"/>
          <w:szCs w:val="22"/>
        </w:rPr>
        <w:t>GDP</w:t>
      </w:r>
    </w:p>
    <w:p w14:paraId="188D9C97" w14:textId="77777777" w:rsidR="00DE3796" w:rsidRDefault="00DE3796" w:rsidP="00DE3796">
      <w:pPr>
        <w:rPr>
          <w:rFonts w:ascii="Calibri" w:hAnsi="Calibri"/>
          <w:sz w:val="22"/>
          <w:szCs w:val="22"/>
        </w:rPr>
      </w:pPr>
      <w:r>
        <w:rPr>
          <w:rFonts w:ascii="Calibri" w:hAnsi="Calibri"/>
          <w:sz w:val="22"/>
          <w:szCs w:val="22"/>
        </w:rPr>
        <w:t xml:space="preserve">       (9/1</w:t>
      </w:r>
      <w:r w:rsidRPr="00123D7B">
        <w:rPr>
          <w:rFonts w:ascii="Calibri" w:hAnsi="Calibri"/>
          <w:sz w:val="22"/>
          <w:szCs w:val="22"/>
        </w:rPr>
        <w:t xml:space="preserve">) </w:t>
      </w:r>
      <w:r>
        <w:rPr>
          <w:rFonts w:ascii="Calibri" w:hAnsi="Calibri"/>
          <w:sz w:val="22"/>
          <w:szCs w:val="22"/>
        </w:rPr>
        <w:t xml:space="preserve">Lecture 1: </w:t>
      </w:r>
      <w:r w:rsidRPr="00123D7B">
        <w:rPr>
          <w:rFonts w:ascii="Calibri" w:hAnsi="Calibri"/>
          <w:sz w:val="22"/>
          <w:szCs w:val="22"/>
        </w:rPr>
        <w:t>GDP accounting</w:t>
      </w:r>
    </w:p>
    <w:p w14:paraId="0BBCFF70" w14:textId="64460345" w:rsidR="00DE3796" w:rsidRPr="00B0096B" w:rsidRDefault="00DE3796" w:rsidP="00DE3796">
      <w:pPr>
        <w:ind w:left="360"/>
        <w:rPr>
          <w:rFonts w:ascii="Calibri" w:hAnsi="Calibri"/>
          <w:sz w:val="22"/>
        </w:rPr>
      </w:pPr>
      <w:r>
        <w:rPr>
          <w:rFonts w:ascii="Calibri" w:hAnsi="Calibri"/>
          <w:sz w:val="22"/>
          <w:szCs w:val="22"/>
        </w:rPr>
        <w:t>Asynchronous module 1: Measuring potential output.</w:t>
      </w:r>
      <w:r>
        <w:rPr>
          <w:rFonts w:ascii="Calibri" w:hAnsi="Calibri"/>
          <w:sz w:val="22"/>
          <w:szCs w:val="22"/>
        </w:rPr>
        <w:br/>
      </w:r>
    </w:p>
    <w:p w14:paraId="6CA0101A" w14:textId="77777777" w:rsidR="00DE3796" w:rsidRDefault="00DE3796" w:rsidP="00DE3796">
      <w:pPr>
        <w:numPr>
          <w:ilvl w:val="0"/>
          <w:numId w:val="25"/>
        </w:numPr>
        <w:rPr>
          <w:rFonts w:ascii="Calibri" w:hAnsi="Calibri"/>
          <w:sz w:val="22"/>
          <w:szCs w:val="22"/>
        </w:rPr>
      </w:pPr>
      <w:r>
        <w:rPr>
          <w:rFonts w:ascii="Calibri" w:hAnsi="Calibri"/>
          <w:sz w:val="22"/>
          <w:szCs w:val="22"/>
        </w:rPr>
        <w:t>More identities</w:t>
      </w:r>
      <w:r>
        <w:rPr>
          <w:rFonts w:ascii="Calibri" w:hAnsi="Calibri"/>
          <w:sz w:val="22"/>
          <w:szCs w:val="22"/>
        </w:rPr>
        <w:br/>
        <w:t>(9/3</w:t>
      </w:r>
      <w:r w:rsidRPr="00123D7B">
        <w:rPr>
          <w:rFonts w:ascii="Calibri" w:hAnsi="Calibri"/>
          <w:sz w:val="22"/>
          <w:szCs w:val="22"/>
        </w:rPr>
        <w:t xml:space="preserve">) </w:t>
      </w:r>
      <w:r>
        <w:rPr>
          <w:rFonts w:ascii="Calibri" w:hAnsi="Calibri"/>
          <w:sz w:val="22"/>
          <w:szCs w:val="22"/>
        </w:rPr>
        <w:t xml:space="preserve">Lecture 2: </w:t>
      </w:r>
      <w:r w:rsidRPr="00123D7B">
        <w:rPr>
          <w:rFonts w:ascii="Calibri" w:hAnsi="Calibri"/>
          <w:sz w:val="22"/>
          <w:szCs w:val="22"/>
        </w:rPr>
        <w:t xml:space="preserve">Balance of payments accounting </w:t>
      </w:r>
    </w:p>
    <w:p w14:paraId="539699EC" w14:textId="77777777" w:rsidR="00DE3796" w:rsidRPr="004414AB" w:rsidRDefault="00DE3796" w:rsidP="00DE3796">
      <w:pPr>
        <w:ind w:firstLine="360"/>
        <w:rPr>
          <w:rFonts w:ascii="Calibri" w:hAnsi="Calibri"/>
          <w:sz w:val="22"/>
          <w:szCs w:val="22"/>
        </w:rPr>
      </w:pPr>
      <w:r>
        <w:rPr>
          <w:rFonts w:ascii="Calibri" w:hAnsi="Calibri"/>
          <w:sz w:val="22"/>
          <w:szCs w:val="22"/>
        </w:rPr>
        <w:t>Asynchronous module 2: (</w:t>
      </w:r>
      <w:proofErr w:type="spellStart"/>
      <w:r>
        <w:rPr>
          <w:rFonts w:ascii="Calibri" w:hAnsi="Calibri"/>
          <w:sz w:val="22"/>
          <w:szCs w:val="22"/>
        </w:rPr>
        <w:t>i</w:t>
      </w:r>
      <w:proofErr w:type="spellEnd"/>
      <w:r>
        <w:rPr>
          <w:rFonts w:ascii="Calibri" w:hAnsi="Calibri"/>
          <w:sz w:val="22"/>
          <w:szCs w:val="22"/>
        </w:rPr>
        <w:t>) National Saving identity, (ii) Consumption &amp; saving.</w:t>
      </w:r>
      <w:r>
        <w:rPr>
          <w:rFonts w:ascii="Calibri" w:hAnsi="Calibri"/>
          <w:sz w:val="22"/>
          <w:szCs w:val="22"/>
        </w:rPr>
        <w:br/>
      </w:r>
    </w:p>
    <w:p w14:paraId="539BE2E7" w14:textId="2F641F54" w:rsidR="00DE3796" w:rsidRPr="00CF0E9F" w:rsidRDefault="00DE3796" w:rsidP="00DE3796">
      <w:pPr>
        <w:rPr>
          <w:rFonts w:ascii="Calibri" w:hAnsi="Calibri"/>
          <w:b/>
          <w:sz w:val="8"/>
          <w:szCs w:val="8"/>
        </w:rPr>
      </w:pPr>
      <w:r w:rsidRPr="00137E66">
        <w:rPr>
          <w:rFonts w:ascii="Calibri" w:hAnsi="Calibri"/>
          <w:b/>
          <w:sz w:val="22"/>
        </w:rPr>
        <w:t>I</w:t>
      </w:r>
      <w:r>
        <w:rPr>
          <w:rFonts w:ascii="Calibri" w:hAnsi="Calibri"/>
          <w:b/>
          <w:sz w:val="22"/>
        </w:rPr>
        <w:t>I</w:t>
      </w:r>
      <w:r w:rsidRPr="00137E66">
        <w:rPr>
          <w:rFonts w:ascii="Calibri" w:hAnsi="Calibri"/>
          <w:b/>
          <w:sz w:val="22"/>
        </w:rPr>
        <w:t xml:space="preserve">. </w:t>
      </w:r>
      <w:r>
        <w:rPr>
          <w:rFonts w:ascii="Calibri" w:hAnsi="Calibri"/>
          <w:b/>
          <w:sz w:val="22"/>
        </w:rPr>
        <w:t xml:space="preserve"> </w:t>
      </w:r>
      <w:r w:rsidRPr="00137E66">
        <w:rPr>
          <w:rFonts w:ascii="Calibri" w:hAnsi="Calibri"/>
          <w:b/>
          <w:sz w:val="22"/>
        </w:rPr>
        <w:t>DEVALUATION AND THE TRADE BALANCE</w:t>
      </w:r>
      <w:r>
        <w:rPr>
          <w:rFonts w:ascii="Calibri" w:hAnsi="Calibri"/>
          <w:sz w:val="22"/>
        </w:rPr>
        <w:t xml:space="preserve"> </w:t>
      </w:r>
      <w:r w:rsidR="00CF0E9F" w:rsidRPr="00CF0E9F">
        <w:rPr>
          <w:rFonts w:ascii="Calibri" w:hAnsi="Calibri"/>
          <w:sz w:val="8"/>
          <w:szCs w:val="8"/>
        </w:rPr>
        <w:br/>
      </w:r>
    </w:p>
    <w:p w14:paraId="1E5C8E8A" w14:textId="4C6527EE" w:rsidR="00DE3796" w:rsidRPr="004414AB" w:rsidRDefault="00DE3796" w:rsidP="00DE3796">
      <w:pPr>
        <w:numPr>
          <w:ilvl w:val="0"/>
          <w:numId w:val="25"/>
        </w:numPr>
        <w:rPr>
          <w:rFonts w:ascii="Calibri" w:hAnsi="Calibri"/>
          <w:sz w:val="20"/>
        </w:rPr>
      </w:pPr>
      <w:r>
        <w:rPr>
          <w:rFonts w:ascii="Calibri" w:hAnsi="Calibri"/>
          <w:sz w:val="22"/>
        </w:rPr>
        <w:t>The elasticities approach to the trade balance</w:t>
      </w:r>
      <w:r>
        <w:rPr>
          <w:rFonts w:ascii="Calibri" w:hAnsi="Calibri"/>
          <w:sz w:val="22"/>
        </w:rPr>
        <w:br/>
        <w:t>(9/8</w:t>
      </w:r>
      <w:r w:rsidRPr="00137E66">
        <w:rPr>
          <w:rFonts w:ascii="Calibri" w:hAnsi="Calibri"/>
          <w:sz w:val="22"/>
        </w:rPr>
        <w:t xml:space="preserve">) </w:t>
      </w:r>
      <w:r>
        <w:rPr>
          <w:rFonts w:ascii="Calibri" w:hAnsi="Calibri"/>
          <w:sz w:val="22"/>
        </w:rPr>
        <w:t xml:space="preserve">Lecture 3: The Marshall-Lerner </w:t>
      </w:r>
      <w:proofErr w:type="gramStart"/>
      <w:r>
        <w:rPr>
          <w:rFonts w:ascii="Calibri" w:hAnsi="Calibri"/>
          <w:sz w:val="22"/>
        </w:rPr>
        <w:t xml:space="preserve">condition  </w:t>
      </w:r>
      <w:r>
        <w:rPr>
          <w:rFonts w:ascii="Calibri" w:hAnsi="Calibri"/>
          <w:sz w:val="22"/>
        </w:rPr>
        <w:tab/>
      </w:r>
      <w:proofErr w:type="gramEnd"/>
      <w:r>
        <w:rPr>
          <w:rFonts w:ascii="Calibri" w:hAnsi="Calibri"/>
          <w:sz w:val="20"/>
        </w:rPr>
        <w:br/>
      </w:r>
      <w:r>
        <w:rPr>
          <w:rFonts w:ascii="Calibri" w:hAnsi="Calibri"/>
          <w:sz w:val="22"/>
          <w:szCs w:val="22"/>
        </w:rPr>
        <w:t>Asyn</w:t>
      </w:r>
      <w:r w:rsidR="00D93CEB">
        <w:rPr>
          <w:rFonts w:ascii="Calibri" w:hAnsi="Calibri"/>
          <w:sz w:val="22"/>
          <w:szCs w:val="22"/>
        </w:rPr>
        <w:t>c</w:t>
      </w:r>
      <w:r>
        <w:rPr>
          <w:rFonts w:ascii="Calibri" w:hAnsi="Calibri"/>
          <w:sz w:val="22"/>
          <w:szCs w:val="22"/>
        </w:rPr>
        <w:t>.mod. 3: Alternat</w:t>
      </w:r>
      <w:r w:rsidR="001D2FC2">
        <w:rPr>
          <w:rFonts w:ascii="Calibri" w:hAnsi="Calibri"/>
          <w:sz w:val="22"/>
          <w:szCs w:val="22"/>
        </w:rPr>
        <w:t>e</w:t>
      </w:r>
      <w:r>
        <w:rPr>
          <w:rFonts w:ascii="Calibri" w:hAnsi="Calibri"/>
          <w:sz w:val="22"/>
          <w:szCs w:val="22"/>
        </w:rPr>
        <w:t xml:space="preserve"> assumptions of goods pricing in open economies</w:t>
      </w:r>
    </w:p>
    <w:p w14:paraId="5FD4F6B5" w14:textId="31EDD19D" w:rsidR="00DE3796" w:rsidRPr="00F66093" w:rsidRDefault="00DE3796" w:rsidP="00DE3796">
      <w:pPr>
        <w:rPr>
          <w:rFonts w:ascii="Calibri" w:hAnsi="Calibri"/>
          <w:sz w:val="20"/>
        </w:rPr>
      </w:pPr>
      <w:r>
        <w:rPr>
          <w:rFonts w:ascii="Calibri" w:hAnsi="Calibri"/>
          <w:sz w:val="22"/>
        </w:rPr>
        <w:t xml:space="preserve">                                                                                                                             _</w:t>
      </w:r>
      <w:r>
        <w:rPr>
          <w:rFonts w:ascii="Calibri" w:hAnsi="Calibri"/>
          <w:sz w:val="20"/>
        </w:rPr>
        <w:t xml:space="preserve"> </w:t>
      </w:r>
      <w:r w:rsidRPr="00F66093">
        <w:rPr>
          <w:rFonts w:ascii="Calibri" w:hAnsi="Calibri"/>
          <w:sz w:val="20"/>
        </w:rPr>
        <w:t xml:space="preserve">PS 1 </w:t>
      </w:r>
      <w:r>
        <w:rPr>
          <w:rFonts w:ascii="Calibri" w:hAnsi="Calibri"/>
          <w:sz w:val="20"/>
        </w:rPr>
        <w:t xml:space="preserve">(Marshall-Lerner) </w:t>
      </w:r>
      <w:r w:rsidRPr="00F66093">
        <w:rPr>
          <w:rFonts w:ascii="Calibri" w:hAnsi="Calibri"/>
          <w:sz w:val="20"/>
        </w:rPr>
        <w:t>due</w:t>
      </w:r>
      <w:r>
        <w:rPr>
          <w:rFonts w:ascii="Calibri" w:hAnsi="Calibri"/>
          <w:sz w:val="20"/>
        </w:rPr>
        <w:t xml:space="preserve"> 9/10      </w:t>
      </w:r>
    </w:p>
    <w:p w14:paraId="08096EE6" w14:textId="122D9610" w:rsidR="00DE3796" w:rsidRPr="006647F8" w:rsidRDefault="00DE3796" w:rsidP="00DE3796">
      <w:pPr>
        <w:numPr>
          <w:ilvl w:val="0"/>
          <w:numId w:val="25"/>
        </w:numPr>
        <w:rPr>
          <w:rFonts w:ascii="Calibri" w:hAnsi="Calibri"/>
          <w:sz w:val="16"/>
          <w:szCs w:val="16"/>
        </w:rPr>
      </w:pPr>
      <w:r w:rsidRPr="00E14A07">
        <w:rPr>
          <w:rFonts w:ascii="Calibri" w:hAnsi="Calibri"/>
          <w:sz w:val="22"/>
          <w:szCs w:val="22"/>
        </w:rPr>
        <w:t>The trade balance in practice</w:t>
      </w:r>
      <w:r>
        <w:rPr>
          <w:rFonts w:ascii="Calibri" w:hAnsi="Calibri"/>
          <w:sz w:val="22"/>
          <w:szCs w:val="22"/>
        </w:rPr>
        <w:br/>
        <w:t>(9/10</w:t>
      </w:r>
      <w:r w:rsidRPr="00E14A07">
        <w:rPr>
          <w:rFonts w:ascii="Calibri" w:hAnsi="Calibri"/>
          <w:sz w:val="22"/>
          <w:szCs w:val="22"/>
        </w:rPr>
        <w:t>)</w:t>
      </w:r>
      <w:r>
        <w:rPr>
          <w:rFonts w:ascii="Calibri" w:hAnsi="Calibri"/>
          <w:sz w:val="22"/>
          <w:szCs w:val="22"/>
        </w:rPr>
        <w:t xml:space="preserve"> Lecture 4: Empirical evidence on the elasticities</w:t>
      </w:r>
    </w:p>
    <w:p w14:paraId="6CF02BAB" w14:textId="2BBD5601" w:rsidR="00DE3796" w:rsidRPr="00776DEA" w:rsidRDefault="00DE3796" w:rsidP="00DE3796">
      <w:pPr>
        <w:ind w:left="360"/>
        <w:rPr>
          <w:rFonts w:ascii="Calibri" w:hAnsi="Calibri"/>
          <w:sz w:val="16"/>
          <w:szCs w:val="16"/>
        </w:rPr>
      </w:pPr>
      <w:r>
        <w:rPr>
          <w:rFonts w:ascii="Calibri" w:hAnsi="Calibri"/>
          <w:sz w:val="22"/>
          <w:szCs w:val="22"/>
        </w:rPr>
        <w:t>Asyn</w:t>
      </w:r>
      <w:r w:rsidR="00D93CEB">
        <w:rPr>
          <w:rFonts w:ascii="Calibri" w:hAnsi="Calibri"/>
          <w:sz w:val="22"/>
          <w:szCs w:val="22"/>
        </w:rPr>
        <w:t>c</w:t>
      </w:r>
      <w:r>
        <w:rPr>
          <w:rFonts w:ascii="Calibri" w:hAnsi="Calibri"/>
          <w:sz w:val="22"/>
          <w:szCs w:val="22"/>
        </w:rPr>
        <w:t xml:space="preserve">.mod. 4: </w:t>
      </w:r>
      <w:r w:rsidR="008E0AFF">
        <w:rPr>
          <w:rFonts w:ascii="Calibri" w:hAnsi="Calibri"/>
          <w:sz w:val="22"/>
          <w:szCs w:val="22"/>
        </w:rPr>
        <w:t>(</w:t>
      </w:r>
      <w:proofErr w:type="spellStart"/>
      <w:r w:rsidR="008E0AFF">
        <w:rPr>
          <w:rFonts w:ascii="Calibri" w:hAnsi="Calibri"/>
          <w:sz w:val="22"/>
          <w:szCs w:val="22"/>
        </w:rPr>
        <w:t>i</w:t>
      </w:r>
      <w:proofErr w:type="spellEnd"/>
      <w:r w:rsidR="008E0AFF">
        <w:rPr>
          <w:rFonts w:ascii="Calibri" w:hAnsi="Calibri"/>
          <w:sz w:val="22"/>
          <w:szCs w:val="22"/>
        </w:rPr>
        <w:t xml:space="preserve">) A delayed J-curve, (ii) </w:t>
      </w:r>
      <w:r w:rsidR="008245E6">
        <w:rPr>
          <w:rFonts w:ascii="Calibri" w:hAnsi="Calibri"/>
          <w:sz w:val="22"/>
          <w:szCs w:val="22"/>
        </w:rPr>
        <w:t>Overview of</w:t>
      </w:r>
      <w:r w:rsidR="008567F7">
        <w:rPr>
          <w:rFonts w:ascii="Calibri" w:hAnsi="Calibri"/>
          <w:sz w:val="22"/>
          <w:szCs w:val="22"/>
        </w:rPr>
        <w:t xml:space="preserve"> </w:t>
      </w:r>
      <w:r w:rsidR="001D2FC2">
        <w:rPr>
          <w:rFonts w:ascii="Calibri" w:hAnsi="Calibri"/>
          <w:sz w:val="22"/>
          <w:szCs w:val="22"/>
        </w:rPr>
        <w:t xml:space="preserve">models of </w:t>
      </w:r>
      <w:r w:rsidR="008567F7">
        <w:rPr>
          <w:rFonts w:ascii="Calibri" w:hAnsi="Calibri"/>
          <w:sz w:val="22"/>
          <w:szCs w:val="22"/>
        </w:rPr>
        <w:t>external balance</w:t>
      </w:r>
      <w:r>
        <w:rPr>
          <w:rFonts w:ascii="Calibri" w:hAnsi="Calibri"/>
          <w:sz w:val="22"/>
          <w:szCs w:val="22"/>
        </w:rPr>
        <w:tab/>
      </w:r>
    </w:p>
    <w:p w14:paraId="54C82F36" w14:textId="77777777" w:rsidR="00DE3796" w:rsidRPr="00AF2C22" w:rsidRDefault="00DE3796" w:rsidP="00DE3796">
      <w:pPr>
        <w:ind w:left="7920"/>
        <w:rPr>
          <w:rFonts w:ascii="Calibri" w:hAnsi="Calibri"/>
          <w:sz w:val="16"/>
          <w:szCs w:val="16"/>
        </w:rPr>
      </w:pPr>
      <w:r>
        <w:rPr>
          <w:rFonts w:ascii="Calibri" w:hAnsi="Calibri"/>
          <w:sz w:val="20"/>
        </w:rPr>
        <w:t xml:space="preserve">  </w:t>
      </w:r>
    </w:p>
    <w:p w14:paraId="1EC820A2" w14:textId="0ECBB20B" w:rsidR="00DE3796" w:rsidRPr="00706C0A" w:rsidRDefault="00DE3796" w:rsidP="00DE3796">
      <w:pPr>
        <w:rPr>
          <w:rFonts w:ascii="Calibri" w:hAnsi="Calibri"/>
          <w:sz w:val="22"/>
        </w:rPr>
      </w:pPr>
      <w:r w:rsidRPr="003F6107">
        <w:rPr>
          <w:rFonts w:ascii="Calibri" w:hAnsi="Calibri"/>
          <w:b/>
          <w:sz w:val="22"/>
        </w:rPr>
        <w:t>II</w:t>
      </w:r>
      <w:r>
        <w:rPr>
          <w:rFonts w:ascii="Calibri" w:hAnsi="Calibri"/>
          <w:b/>
          <w:sz w:val="22"/>
        </w:rPr>
        <w:t>I</w:t>
      </w:r>
      <w:r w:rsidRPr="003F6107">
        <w:rPr>
          <w:rFonts w:ascii="Calibri" w:hAnsi="Calibri"/>
          <w:b/>
          <w:sz w:val="22"/>
        </w:rPr>
        <w:t>. THE MUNDELL-FLEMING MODEL</w:t>
      </w:r>
      <w:r w:rsidR="00B13050">
        <w:rPr>
          <w:rFonts w:ascii="Calibri" w:hAnsi="Calibri"/>
          <w:b/>
          <w:sz w:val="22"/>
        </w:rPr>
        <w:br/>
      </w:r>
    </w:p>
    <w:p w14:paraId="7E989D8C" w14:textId="06A5EAB2" w:rsidR="00DE3796" w:rsidRPr="00706C0A" w:rsidRDefault="00DE3796" w:rsidP="00DE3796">
      <w:pPr>
        <w:numPr>
          <w:ilvl w:val="0"/>
          <w:numId w:val="25"/>
        </w:numPr>
        <w:rPr>
          <w:rFonts w:ascii="Calibri" w:hAnsi="Calibri"/>
          <w:sz w:val="22"/>
        </w:rPr>
      </w:pPr>
      <w:r w:rsidRPr="00706C0A">
        <w:rPr>
          <w:rFonts w:ascii="Calibri" w:hAnsi="Calibri"/>
          <w:sz w:val="22"/>
          <w:szCs w:val="22"/>
        </w:rPr>
        <w:t xml:space="preserve">The </w:t>
      </w:r>
      <w:r>
        <w:rPr>
          <w:rFonts w:ascii="Calibri" w:hAnsi="Calibri"/>
          <w:sz w:val="22"/>
          <w:szCs w:val="22"/>
        </w:rPr>
        <w:t>Open-economy</w:t>
      </w:r>
      <w:r w:rsidRPr="00706C0A">
        <w:rPr>
          <w:rFonts w:ascii="Calibri" w:hAnsi="Calibri"/>
          <w:sz w:val="22"/>
          <w:szCs w:val="22"/>
        </w:rPr>
        <w:t xml:space="preserve"> Keynesian</w:t>
      </w:r>
      <w:r>
        <w:rPr>
          <w:rFonts w:ascii="Calibri" w:hAnsi="Calibri"/>
          <w:sz w:val="22"/>
          <w:szCs w:val="22"/>
        </w:rPr>
        <w:t xml:space="preserve"> </w:t>
      </w:r>
      <w:r w:rsidRPr="00706C0A">
        <w:rPr>
          <w:rFonts w:ascii="Calibri" w:hAnsi="Calibri"/>
          <w:sz w:val="22"/>
          <w:szCs w:val="22"/>
        </w:rPr>
        <w:t>model</w:t>
      </w:r>
      <w:r>
        <w:rPr>
          <w:rFonts w:ascii="Calibri" w:hAnsi="Calibri"/>
          <w:sz w:val="22"/>
        </w:rPr>
        <w:br/>
      </w:r>
      <w:r w:rsidRPr="00706C0A">
        <w:rPr>
          <w:rFonts w:ascii="Calibri" w:hAnsi="Calibri"/>
          <w:sz w:val="22"/>
        </w:rPr>
        <w:t xml:space="preserve">(9/15) </w:t>
      </w:r>
      <w:r>
        <w:rPr>
          <w:rFonts w:ascii="Calibri" w:hAnsi="Calibri"/>
          <w:sz w:val="22"/>
        </w:rPr>
        <w:t xml:space="preserve">Lecture 5: </w:t>
      </w:r>
      <w:r w:rsidRPr="00706C0A">
        <w:rPr>
          <w:rFonts w:ascii="Calibri" w:hAnsi="Calibri"/>
          <w:sz w:val="22"/>
          <w:szCs w:val="22"/>
        </w:rPr>
        <w:t xml:space="preserve">The </w:t>
      </w:r>
      <w:r>
        <w:rPr>
          <w:rFonts w:ascii="Calibri" w:hAnsi="Calibri"/>
          <w:sz w:val="22"/>
          <w:szCs w:val="22"/>
        </w:rPr>
        <w:t>Open-economy</w:t>
      </w:r>
      <w:r w:rsidRPr="00706C0A">
        <w:rPr>
          <w:rFonts w:ascii="Calibri" w:hAnsi="Calibri"/>
          <w:sz w:val="22"/>
          <w:szCs w:val="22"/>
        </w:rPr>
        <w:t xml:space="preserve"> Keynesian multiplier</w:t>
      </w:r>
      <w:r>
        <w:rPr>
          <w:rFonts w:ascii="Calibri" w:hAnsi="Calibri"/>
          <w:sz w:val="22"/>
          <w:szCs w:val="22"/>
        </w:rPr>
        <w:t>s</w:t>
      </w:r>
      <w:r w:rsidRPr="00706C0A">
        <w:rPr>
          <w:rFonts w:ascii="Calibri" w:hAnsi="Calibri"/>
          <w:sz w:val="22"/>
          <w:szCs w:val="22"/>
        </w:rPr>
        <w:br/>
        <w:t>Asyn</w:t>
      </w:r>
      <w:r w:rsidR="00D93CEB">
        <w:rPr>
          <w:rFonts w:ascii="Calibri" w:hAnsi="Calibri"/>
          <w:sz w:val="22"/>
          <w:szCs w:val="22"/>
        </w:rPr>
        <w:t>c</w:t>
      </w:r>
      <w:r>
        <w:rPr>
          <w:rFonts w:ascii="Calibri" w:hAnsi="Calibri"/>
          <w:sz w:val="22"/>
          <w:szCs w:val="22"/>
        </w:rPr>
        <w:t xml:space="preserve">.mod. </w:t>
      </w:r>
      <w:r w:rsidRPr="00706C0A">
        <w:rPr>
          <w:rFonts w:ascii="Calibri" w:hAnsi="Calibri"/>
          <w:sz w:val="22"/>
          <w:szCs w:val="22"/>
        </w:rPr>
        <w:t>5</w:t>
      </w:r>
      <w:r>
        <w:rPr>
          <w:rFonts w:ascii="Calibri" w:hAnsi="Calibri"/>
          <w:sz w:val="22"/>
          <w:szCs w:val="22"/>
        </w:rPr>
        <w:t xml:space="preserve">: </w:t>
      </w:r>
      <w:r w:rsidR="0039254F">
        <w:rPr>
          <w:rFonts w:ascii="Calibri" w:hAnsi="Calibri"/>
          <w:sz w:val="22"/>
          <w:szCs w:val="22"/>
        </w:rPr>
        <w:t>Goals (i</w:t>
      </w:r>
      <w:r>
        <w:rPr>
          <w:rFonts w:ascii="Calibri" w:hAnsi="Calibri"/>
          <w:sz w:val="22"/>
          <w:szCs w:val="22"/>
        </w:rPr>
        <w:t xml:space="preserve">nternal &amp; external </w:t>
      </w:r>
      <w:r w:rsidR="0039254F">
        <w:rPr>
          <w:rFonts w:ascii="Calibri" w:hAnsi="Calibri"/>
          <w:sz w:val="22"/>
          <w:szCs w:val="22"/>
        </w:rPr>
        <w:t>b</w:t>
      </w:r>
      <w:r>
        <w:rPr>
          <w:rFonts w:ascii="Calibri" w:hAnsi="Calibri"/>
          <w:sz w:val="22"/>
          <w:szCs w:val="22"/>
        </w:rPr>
        <w:t>alance</w:t>
      </w:r>
      <w:r w:rsidR="0039254F">
        <w:rPr>
          <w:rFonts w:ascii="Calibri" w:hAnsi="Calibri"/>
          <w:sz w:val="22"/>
          <w:szCs w:val="22"/>
        </w:rPr>
        <w:t>) &amp; instruments</w:t>
      </w:r>
    </w:p>
    <w:p w14:paraId="3FE0F4A0" w14:textId="77777777" w:rsidR="00DE3796" w:rsidRDefault="00DE3796" w:rsidP="00DE3796">
      <w:pPr>
        <w:ind w:left="3600" w:firstLine="720"/>
        <w:rPr>
          <w:rFonts w:ascii="Calibri" w:hAnsi="Calibri"/>
          <w:sz w:val="22"/>
        </w:rPr>
      </w:pPr>
      <w:r>
        <w:rPr>
          <w:rFonts w:ascii="Calibri" w:hAnsi="Calibri"/>
          <w:sz w:val="20"/>
        </w:rPr>
        <w:t xml:space="preserve">     _ PS 2</w:t>
      </w:r>
      <w:r w:rsidRPr="003F308F">
        <w:rPr>
          <w:rFonts w:ascii="Calibri" w:hAnsi="Calibri"/>
          <w:sz w:val="20"/>
        </w:rPr>
        <w:t xml:space="preserve"> </w:t>
      </w:r>
      <w:r>
        <w:rPr>
          <w:rFonts w:ascii="Calibri" w:hAnsi="Calibri"/>
          <w:sz w:val="20"/>
        </w:rPr>
        <w:t xml:space="preserve">(Derivation of Meade-Swan diagram) </w:t>
      </w:r>
      <w:r w:rsidRPr="003F308F">
        <w:rPr>
          <w:rFonts w:ascii="Calibri" w:hAnsi="Calibri"/>
          <w:sz w:val="20"/>
        </w:rPr>
        <w:t>due</w:t>
      </w:r>
      <w:r>
        <w:rPr>
          <w:rFonts w:ascii="Calibri" w:hAnsi="Calibri"/>
          <w:sz w:val="20"/>
        </w:rPr>
        <w:t xml:space="preserve"> 9/17</w:t>
      </w:r>
    </w:p>
    <w:p w14:paraId="34158634" w14:textId="44FE8490" w:rsidR="00DE3796" w:rsidRDefault="00DE3796" w:rsidP="00DE3796">
      <w:pPr>
        <w:numPr>
          <w:ilvl w:val="0"/>
          <w:numId w:val="25"/>
        </w:numPr>
        <w:rPr>
          <w:rFonts w:ascii="Calibri" w:hAnsi="Calibri"/>
          <w:sz w:val="22"/>
        </w:rPr>
      </w:pPr>
      <w:r>
        <w:rPr>
          <w:rFonts w:ascii="Calibri" w:hAnsi="Calibri"/>
          <w:sz w:val="22"/>
        </w:rPr>
        <w:t>Meet the Mundell-Fleming model</w:t>
      </w:r>
      <w:r>
        <w:rPr>
          <w:rFonts w:ascii="Calibri" w:hAnsi="Calibri"/>
          <w:sz w:val="22"/>
        </w:rPr>
        <w:br/>
      </w:r>
      <w:r w:rsidRPr="00137E66">
        <w:rPr>
          <w:rFonts w:ascii="Calibri" w:hAnsi="Calibri"/>
          <w:sz w:val="22"/>
        </w:rPr>
        <w:t>(9/</w:t>
      </w:r>
      <w:r>
        <w:rPr>
          <w:rFonts w:ascii="Calibri" w:hAnsi="Calibri"/>
          <w:sz w:val="22"/>
        </w:rPr>
        <w:t>17</w:t>
      </w:r>
      <w:r w:rsidRPr="00137E66">
        <w:rPr>
          <w:rFonts w:ascii="Calibri" w:hAnsi="Calibri"/>
          <w:sz w:val="22"/>
        </w:rPr>
        <w:t xml:space="preserve">) </w:t>
      </w:r>
      <w:r>
        <w:rPr>
          <w:rFonts w:ascii="Calibri" w:hAnsi="Calibri"/>
          <w:sz w:val="22"/>
        </w:rPr>
        <w:t xml:space="preserve">Lecture 6: The </w:t>
      </w:r>
      <w:r w:rsidRPr="00137E66">
        <w:rPr>
          <w:rFonts w:ascii="Calibri" w:hAnsi="Calibri"/>
          <w:sz w:val="22"/>
        </w:rPr>
        <w:t>Mundell-Fleming mod</w:t>
      </w:r>
      <w:r>
        <w:rPr>
          <w:rFonts w:ascii="Calibri" w:hAnsi="Calibri"/>
          <w:sz w:val="22"/>
        </w:rPr>
        <w:t xml:space="preserve">el </w:t>
      </w:r>
      <w:r w:rsidRPr="00137E66">
        <w:rPr>
          <w:rFonts w:ascii="Calibri" w:hAnsi="Calibri"/>
          <w:sz w:val="22"/>
        </w:rPr>
        <w:t xml:space="preserve">with a fixed exchange rate </w:t>
      </w:r>
      <w:r>
        <w:rPr>
          <w:rFonts w:ascii="Calibri" w:hAnsi="Calibri"/>
          <w:sz w:val="22"/>
        </w:rPr>
        <w:t xml:space="preserve">   </w:t>
      </w:r>
    </w:p>
    <w:p w14:paraId="38CA37D5" w14:textId="26295C26" w:rsidR="00DE3796" w:rsidRPr="00436921" w:rsidRDefault="00DE3796" w:rsidP="00DE3796">
      <w:pPr>
        <w:ind w:left="360"/>
        <w:rPr>
          <w:rFonts w:ascii="Calibri" w:hAnsi="Calibri"/>
          <w:sz w:val="22"/>
        </w:rPr>
      </w:pPr>
      <w:r>
        <w:rPr>
          <w:rFonts w:ascii="Calibri" w:hAnsi="Calibri"/>
          <w:sz w:val="22"/>
          <w:szCs w:val="22"/>
        </w:rPr>
        <w:t>Asyn</w:t>
      </w:r>
      <w:r w:rsidR="00D93CEB">
        <w:rPr>
          <w:rFonts w:ascii="Calibri" w:hAnsi="Calibri"/>
          <w:sz w:val="22"/>
          <w:szCs w:val="22"/>
        </w:rPr>
        <w:t>c</w:t>
      </w:r>
      <w:r>
        <w:rPr>
          <w:rFonts w:ascii="Calibri" w:hAnsi="Calibri"/>
          <w:sz w:val="22"/>
          <w:szCs w:val="22"/>
        </w:rPr>
        <w:t>.mod. 6: The Taylor Rule</w:t>
      </w:r>
      <w:r>
        <w:rPr>
          <w:rFonts w:ascii="Calibri" w:hAnsi="Calibri"/>
          <w:sz w:val="22"/>
          <w:szCs w:val="22"/>
        </w:rPr>
        <w:br/>
      </w:r>
    </w:p>
    <w:p w14:paraId="40CCB009" w14:textId="2CFB6FD8" w:rsidR="00DE3796" w:rsidRDefault="00DE3796" w:rsidP="00DE3796">
      <w:pPr>
        <w:numPr>
          <w:ilvl w:val="0"/>
          <w:numId w:val="25"/>
        </w:numPr>
        <w:rPr>
          <w:rFonts w:ascii="Calibri" w:hAnsi="Calibri"/>
          <w:sz w:val="22"/>
        </w:rPr>
      </w:pPr>
      <w:r>
        <w:rPr>
          <w:rFonts w:ascii="Calibri" w:hAnsi="Calibri"/>
          <w:sz w:val="22"/>
        </w:rPr>
        <w:t>Unconventional Monetary Policies</w:t>
      </w:r>
      <w:r>
        <w:rPr>
          <w:rFonts w:ascii="Calibri" w:hAnsi="Calibri"/>
          <w:sz w:val="22"/>
        </w:rPr>
        <w:br/>
      </w:r>
      <w:r w:rsidRPr="00137E66">
        <w:rPr>
          <w:rFonts w:ascii="Calibri" w:hAnsi="Calibri"/>
          <w:sz w:val="22"/>
        </w:rPr>
        <w:t>(9/</w:t>
      </w:r>
      <w:r>
        <w:rPr>
          <w:rFonts w:ascii="Calibri" w:hAnsi="Calibri"/>
          <w:sz w:val="22"/>
        </w:rPr>
        <w:t>22</w:t>
      </w:r>
      <w:r w:rsidRPr="00137E66">
        <w:rPr>
          <w:rFonts w:ascii="Calibri" w:hAnsi="Calibri"/>
          <w:sz w:val="22"/>
        </w:rPr>
        <w:t xml:space="preserve">) </w:t>
      </w:r>
      <w:r>
        <w:rPr>
          <w:rFonts w:ascii="Calibri" w:hAnsi="Calibri"/>
          <w:sz w:val="22"/>
        </w:rPr>
        <w:t>Lecture 7: Monetary policy at the Zero Lower Bound</w:t>
      </w:r>
      <w:r>
        <w:rPr>
          <w:rFonts w:ascii="Calibri" w:hAnsi="Calibri"/>
          <w:sz w:val="22"/>
        </w:rPr>
        <w:br/>
      </w:r>
      <w:r>
        <w:rPr>
          <w:rFonts w:ascii="Calibri" w:hAnsi="Calibri"/>
          <w:sz w:val="22"/>
          <w:szCs w:val="22"/>
        </w:rPr>
        <w:t>Asyn</w:t>
      </w:r>
      <w:r w:rsidR="00D93CEB">
        <w:rPr>
          <w:rFonts w:ascii="Calibri" w:hAnsi="Calibri"/>
          <w:sz w:val="22"/>
          <w:szCs w:val="22"/>
        </w:rPr>
        <w:t>c</w:t>
      </w:r>
      <w:r>
        <w:rPr>
          <w:rFonts w:ascii="Calibri" w:hAnsi="Calibri"/>
          <w:sz w:val="22"/>
          <w:szCs w:val="22"/>
        </w:rPr>
        <w:t>.mod. 7: The real interest rate in the model.</w:t>
      </w:r>
      <w:r>
        <w:rPr>
          <w:rFonts w:ascii="Calibri" w:hAnsi="Calibri"/>
          <w:sz w:val="22"/>
          <w:szCs w:val="22"/>
        </w:rPr>
        <w:br/>
      </w:r>
      <w:r>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      </w:t>
      </w:r>
      <w:proofErr w:type="gramStart"/>
      <w:r w:rsidRPr="003F308F">
        <w:rPr>
          <w:rFonts w:ascii="Calibri" w:hAnsi="Calibri"/>
          <w:sz w:val="20"/>
        </w:rPr>
        <w:t>_  PS</w:t>
      </w:r>
      <w:proofErr w:type="gramEnd"/>
      <w:r w:rsidRPr="003F308F">
        <w:rPr>
          <w:rFonts w:ascii="Calibri" w:hAnsi="Calibri"/>
          <w:sz w:val="20"/>
        </w:rPr>
        <w:t xml:space="preserve"> </w:t>
      </w:r>
      <w:r>
        <w:rPr>
          <w:rFonts w:ascii="Calibri" w:hAnsi="Calibri"/>
          <w:sz w:val="20"/>
        </w:rPr>
        <w:t>3</w:t>
      </w:r>
      <w:r w:rsidRPr="003F308F">
        <w:rPr>
          <w:rFonts w:ascii="Calibri" w:hAnsi="Calibri"/>
          <w:sz w:val="20"/>
        </w:rPr>
        <w:t xml:space="preserve"> </w:t>
      </w:r>
      <w:r>
        <w:rPr>
          <w:rFonts w:ascii="Calibri" w:hAnsi="Calibri"/>
          <w:sz w:val="20"/>
        </w:rPr>
        <w:t xml:space="preserve">(Mundell-Fleming with a fixed rate) </w:t>
      </w:r>
      <w:r w:rsidRPr="003F308F">
        <w:rPr>
          <w:rFonts w:ascii="Calibri" w:hAnsi="Calibri"/>
          <w:sz w:val="20"/>
        </w:rPr>
        <w:t>due 9/</w:t>
      </w:r>
      <w:r>
        <w:rPr>
          <w:rFonts w:ascii="Calibri" w:hAnsi="Calibri"/>
          <w:sz w:val="20"/>
        </w:rPr>
        <w:t>24</w:t>
      </w:r>
      <w:r w:rsidRPr="003F308F">
        <w:rPr>
          <w:rFonts w:ascii="Calibri" w:hAnsi="Calibri"/>
          <w:sz w:val="20"/>
        </w:rPr>
        <w:tab/>
      </w:r>
    </w:p>
    <w:p w14:paraId="078A11F4" w14:textId="77777777" w:rsidR="00DE3796" w:rsidRPr="007D714F" w:rsidRDefault="00DE3796" w:rsidP="00DE3796">
      <w:pPr>
        <w:numPr>
          <w:ilvl w:val="0"/>
          <w:numId w:val="25"/>
        </w:numPr>
        <w:rPr>
          <w:rFonts w:ascii="Calibri" w:hAnsi="Calibri"/>
          <w:sz w:val="22"/>
        </w:rPr>
      </w:pPr>
      <w:r>
        <w:rPr>
          <w:rFonts w:ascii="Calibri" w:hAnsi="Calibri"/>
          <w:sz w:val="22"/>
        </w:rPr>
        <w:t>International reserve flows</w:t>
      </w:r>
    </w:p>
    <w:p w14:paraId="56DF7875" w14:textId="65C90BB6" w:rsidR="00DE3796" w:rsidRPr="007D714F" w:rsidRDefault="00DE3796" w:rsidP="00DE3796">
      <w:pPr>
        <w:pStyle w:val="ListParagraph"/>
        <w:ind w:left="360"/>
        <w:rPr>
          <w:rFonts w:ascii="Calibri" w:hAnsi="Calibri"/>
          <w:sz w:val="22"/>
        </w:rPr>
      </w:pPr>
      <w:r w:rsidRPr="007D714F">
        <w:rPr>
          <w:rFonts w:ascii="Calibri" w:hAnsi="Calibri"/>
          <w:sz w:val="22"/>
        </w:rPr>
        <w:t xml:space="preserve">(9/24) </w:t>
      </w:r>
      <w:r>
        <w:rPr>
          <w:rFonts w:ascii="Calibri" w:hAnsi="Calibri"/>
          <w:sz w:val="22"/>
        </w:rPr>
        <w:t xml:space="preserve">Lecture 8: </w:t>
      </w:r>
      <w:r w:rsidRPr="007D714F">
        <w:rPr>
          <w:rFonts w:ascii="Calibri" w:hAnsi="Calibri"/>
          <w:sz w:val="22"/>
        </w:rPr>
        <w:t>Reserve flows</w:t>
      </w:r>
      <w:r>
        <w:rPr>
          <w:rFonts w:ascii="Calibri" w:hAnsi="Calibri"/>
          <w:sz w:val="22"/>
        </w:rPr>
        <w:t xml:space="preserve"> </w:t>
      </w:r>
      <w:r w:rsidR="007529E6">
        <w:rPr>
          <w:rFonts w:ascii="Calibri" w:hAnsi="Calibri"/>
          <w:sz w:val="22"/>
        </w:rPr>
        <w:t>in the Mundell-Fleming model</w:t>
      </w:r>
      <w:r w:rsidRPr="007D714F">
        <w:rPr>
          <w:rFonts w:ascii="Calibri" w:hAnsi="Calibri"/>
          <w:sz w:val="22"/>
        </w:rPr>
        <w:tab/>
      </w:r>
      <w:r w:rsidRPr="007D714F">
        <w:rPr>
          <w:rFonts w:ascii="Calibri" w:hAnsi="Calibri"/>
          <w:sz w:val="22"/>
        </w:rPr>
        <w:tab/>
      </w:r>
      <w:r w:rsidRPr="007D714F">
        <w:rPr>
          <w:rFonts w:ascii="Calibri" w:hAnsi="Calibri"/>
          <w:sz w:val="22"/>
        </w:rPr>
        <w:tab/>
      </w:r>
    </w:p>
    <w:p w14:paraId="561D10E5" w14:textId="50A217E3" w:rsidR="00DE3796" w:rsidRPr="007D714F" w:rsidRDefault="00DE3796" w:rsidP="00DE3796">
      <w:pPr>
        <w:pStyle w:val="ListParagraph"/>
        <w:ind w:left="360"/>
        <w:rPr>
          <w:rFonts w:ascii="Calibri" w:hAnsi="Calibri"/>
          <w:sz w:val="22"/>
        </w:rPr>
      </w:pPr>
      <w:r w:rsidRPr="007D714F">
        <w:rPr>
          <w:rFonts w:ascii="Calibri" w:hAnsi="Calibri"/>
          <w:sz w:val="22"/>
          <w:szCs w:val="22"/>
        </w:rPr>
        <w:t>Asyn</w:t>
      </w:r>
      <w:r w:rsidR="00D93CEB">
        <w:rPr>
          <w:rFonts w:ascii="Calibri" w:hAnsi="Calibri"/>
          <w:sz w:val="22"/>
          <w:szCs w:val="22"/>
        </w:rPr>
        <w:t>c</w:t>
      </w:r>
      <w:r w:rsidRPr="007D714F">
        <w:rPr>
          <w:rFonts w:ascii="Calibri" w:hAnsi="Calibri"/>
          <w:sz w:val="22"/>
          <w:szCs w:val="22"/>
        </w:rPr>
        <w:t>.mod. 8: The example of China’s attempted sterilization of inflows, 2003-08</w:t>
      </w:r>
    </w:p>
    <w:p w14:paraId="341E0CB7" w14:textId="77777777" w:rsidR="00DE3796" w:rsidRDefault="00DE3796" w:rsidP="00DE3796">
      <w:pPr>
        <w:ind w:left="360"/>
        <w:rPr>
          <w:rFonts w:ascii="Calibri" w:hAnsi="Calibri"/>
          <w:sz w:val="22"/>
        </w:rPr>
      </w:pPr>
    </w:p>
    <w:p w14:paraId="7FDA950E" w14:textId="77777777" w:rsidR="00DE3796" w:rsidRPr="0067319F" w:rsidRDefault="00DE3796" w:rsidP="00DE3796">
      <w:pPr>
        <w:pStyle w:val="ListParagraph"/>
        <w:numPr>
          <w:ilvl w:val="0"/>
          <w:numId w:val="25"/>
        </w:numPr>
        <w:contextualSpacing/>
      </w:pPr>
      <w:r w:rsidRPr="007D714F">
        <w:rPr>
          <w:rFonts w:ascii="Calibri" w:hAnsi="Calibri"/>
          <w:sz w:val="22"/>
        </w:rPr>
        <w:t xml:space="preserve">Mundell-Fleming with a floating rate </w:t>
      </w:r>
    </w:p>
    <w:p w14:paraId="7F952C59" w14:textId="757B3614" w:rsidR="00DE3796" w:rsidRPr="00D92C78" w:rsidRDefault="00DE3796" w:rsidP="00DE3796">
      <w:pPr>
        <w:ind w:left="360"/>
        <w:rPr>
          <w:rFonts w:ascii="Calibri" w:hAnsi="Calibri"/>
          <w:sz w:val="22"/>
          <w:szCs w:val="22"/>
        </w:rPr>
      </w:pPr>
      <w:r w:rsidRPr="007D714F">
        <w:rPr>
          <w:rFonts w:ascii="Calibri" w:hAnsi="Calibri"/>
          <w:sz w:val="22"/>
        </w:rPr>
        <w:t>(9/29)</w:t>
      </w:r>
      <w:r>
        <w:rPr>
          <w:rFonts w:ascii="Calibri" w:hAnsi="Calibri"/>
          <w:sz w:val="22"/>
        </w:rPr>
        <w:t xml:space="preserve"> Lecture 9: The model when the exchange rate is flexible.</w:t>
      </w:r>
      <w:r>
        <w:rPr>
          <w:rFonts w:ascii="Calibri" w:hAnsi="Calibri"/>
          <w:sz w:val="22"/>
        </w:rPr>
        <w:br/>
      </w:r>
      <w:r w:rsidRPr="007D714F">
        <w:rPr>
          <w:rFonts w:ascii="Calibri" w:hAnsi="Calibri"/>
          <w:sz w:val="22"/>
          <w:szCs w:val="22"/>
        </w:rPr>
        <w:t>Asyn</w:t>
      </w:r>
      <w:r w:rsidR="00D93CEB">
        <w:rPr>
          <w:rFonts w:ascii="Calibri" w:hAnsi="Calibri"/>
          <w:sz w:val="22"/>
          <w:szCs w:val="22"/>
        </w:rPr>
        <w:t>c</w:t>
      </w:r>
      <w:r w:rsidRPr="007D714F">
        <w:rPr>
          <w:rFonts w:ascii="Calibri" w:hAnsi="Calibri"/>
          <w:sz w:val="22"/>
          <w:szCs w:val="22"/>
        </w:rPr>
        <w:t xml:space="preserve">.mod. </w:t>
      </w:r>
      <w:r>
        <w:rPr>
          <w:rFonts w:ascii="Calibri" w:hAnsi="Calibri"/>
          <w:sz w:val="22"/>
          <w:szCs w:val="22"/>
        </w:rPr>
        <w:t>9</w:t>
      </w:r>
      <w:r w:rsidRPr="007D714F">
        <w:rPr>
          <w:rFonts w:ascii="Calibri" w:hAnsi="Calibri"/>
          <w:sz w:val="22"/>
          <w:szCs w:val="22"/>
        </w:rPr>
        <w:t xml:space="preserve">: </w:t>
      </w:r>
      <w:r>
        <w:rPr>
          <w:rFonts w:ascii="Calibri" w:hAnsi="Calibri"/>
          <w:sz w:val="22"/>
          <w:szCs w:val="22"/>
        </w:rPr>
        <w:t>The example of Japan’s 2012-15 monetary expansion</w:t>
      </w:r>
      <w:r>
        <w:rPr>
          <w:rFonts w:ascii="Calibri" w:hAnsi="Calibri"/>
          <w:sz w:val="22"/>
        </w:rPr>
        <w:br/>
      </w:r>
      <w:r>
        <w:rPr>
          <w:rFonts w:ascii="Calibri" w:hAnsi="Calibri"/>
          <w:sz w:val="20"/>
        </w:rPr>
        <w:t xml:space="preserve">                                                                                             </w:t>
      </w:r>
      <w:proofErr w:type="gramStart"/>
      <w:r w:rsidRPr="003F308F">
        <w:rPr>
          <w:rFonts w:ascii="Calibri" w:hAnsi="Calibri"/>
          <w:sz w:val="20"/>
        </w:rPr>
        <w:t>_  PS</w:t>
      </w:r>
      <w:proofErr w:type="gramEnd"/>
      <w:r w:rsidRPr="003F308F">
        <w:rPr>
          <w:rFonts w:ascii="Calibri" w:hAnsi="Calibri"/>
          <w:sz w:val="20"/>
        </w:rPr>
        <w:t xml:space="preserve"> </w:t>
      </w:r>
      <w:r>
        <w:rPr>
          <w:rFonts w:ascii="Calibri" w:hAnsi="Calibri"/>
          <w:sz w:val="20"/>
        </w:rPr>
        <w:t>4</w:t>
      </w:r>
      <w:r w:rsidRPr="003F308F">
        <w:rPr>
          <w:rFonts w:ascii="Calibri" w:hAnsi="Calibri"/>
          <w:sz w:val="20"/>
        </w:rPr>
        <w:t xml:space="preserve"> </w:t>
      </w:r>
      <w:r>
        <w:rPr>
          <w:rFonts w:ascii="Calibri" w:hAnsi="Calibri"/>
          <w:sz w:val="20"/>
        </w:rPr>
        <w:t xml:space="preserve">(Mundell-Fleming with expected inflation) </w:t>
      </w:r>
      <w:r w:rsidRPr="003F308F">
        <w:rPr>
          <w:rFonts w:ascii="Calibri" w:hAnsi="Calibri"/>
          <w:sz w:val="20"/>
        </w:rPr>
        <w:t xml:space="preserve">due </w:t>
      </w:r>
      <w:r>
        <w:rPr>
          <w:rFonts w:ascii="Calibri" w:hAnsi="Calibri"/>
          <w:sz w:val="20"/>
        </w:rPr>
        <w:t>10/1</w:t>
      </w:r>
    </w:p>
    <w:p w14:paraId="18D352B0" w14:textId="77777777" w:rsidR="00DE3796" w:rsidRPr="0067319F" w:rsidRDefault="00DE3796" w:rsidP="00DE3796">
      <w:pPr>
        <w:pStyle w:val="ListParagraph"/>
        <w:ind w:left="360"/>
      </w:pPr>
    </w:p>
    <w:p w14:paraId="164B7092" w14:textId="12D69C92" w:rsidR="0086464C" w:rsidRPr="00CF0E9F" w:rsidRDefault="00DE3796" w:rsidP="00BF0752">
      <w:pPr>
        <w:pStyle w:val="ListParagraph"/>
        <w:numPr>
          <w:ilvl w:val="0"/>
          <w:numId w:val="25"/>
        </w:numPr>
        <w:contextualSpacing/>
      </w:pPr>
      <w:r>
        <w:rPr>
          <w:rFonts w:ascii="Calibri" w:hAnsi="Calibri"/>
          <w:sz w:val="22"/>
        </w:rPr>
        <w:t>Mundell Fleming with</w:t>
      </w:r>
      <w:r w:rsidRPr="007D714F">
        <w:rPr>
          <w:rFonts w:ascii="Calibri" w:hAnsi="Calibri"/>
          <w:sz w:val="22"/>
        </w:rPr>
        <w:t xml:space="preserve"> perfect capital mobility</w:t>
      </w:r>
      <w:r w:rsidRPr="007D714F">
        <w:rPr>
          <w:rFonts w:ascii="Calibri" w:hAnsi="Calibri"/>
          <w:sz w:val="22"/>
        </w:rPr>
        <w:br/>
      </w:r>
      <w:r w:rsidR="00DB75E9">
        <w:rPr>
          <w:rFonts w:ascii="Calibri" w:hAnsi="Calibri"/>
          <w:sz w:val="22"/>
        </w:rPr>
        <w:t xml:space="preserve">(10/1) </w:t>
      </w:r>
      <w:r>
        <w:rPr>
          <w:rFonts w:ascii="Calibri" w:hAnsi="Calibri"/>
          <w:sz w:val="22"/>
        </w:rPr>
        <w:t xml:space="preserve">Lecture 10: </w:t>
      </w:r>
      <w:r w:rsidRPr="007D714F">
        <w:rPr>
          <w:rFonts w:ascii="Calibri" w:hAnsi="Calibri"/>
          <w:sz w:val="22"/>
        </w:rPr>
        <w:t xml:space="preserve">The model when the country loses control over its interest rate. </w:t>
      </w:r>
      <w:r w:rsidRPr="007D714F">
        <w:rPr>
          <w:rFonts w:ascii="Calibri" w:hAnsi="Calibri"/>
          <w:sz w:val="22"/>
        </w:rPr>
        <w:br/>
      </w:r>
      <w:r w:rsidRPr="007D714F">
        <w:rPr>
          <w:rFonts w:ascii="Calibri" w:hAnsi="Calibri"/>
          <w:sz w:val="22"/>
          <w:szCs w:val="22"/>
        </w:rPr>
        <w:t>Asyn</w:t>
      </w:r>
      <w:r w:rsidR="00D93CEB">
        <w:rPr>
          <w:rFonts w:ascii="Calibri" w:hAnsi="Calibri"/>
          <w:sz w:val="22"/>
          <w:szCs w:val="22"/>
        </w:rPr>
        <w:t>c</w:t>
      </w:r>
      <w:r w:rsidRPr="007D714F">
        <w:rPr>
          <w:rFonts w:ascii="Calibri" w:hAnsi="Calibri"/>
          <w:sz w:val="22"/>
          <w:szCs w:val="22"/>
        </w:rPr>
        <w:t>.mod</w:t>
      </w:r>
      <w:r>
        <w:rPr>
          <w:rFonts w:ascii="Calibri" w:hAnsi="Calibri"/>
          <w:sz w:val="22"/>
          <w:szCs w:val="22"/>
        </w:rPr>
        <w:t>. 10</w:t>
      </w:r>
      <w:r w:rsidRPr="007D714F">
        <w:rPr>
          <w:rFonts w:ascii="Calibri" w:hAnsi="Calibri"/>
          <w:sz w:val="22"/>
          <w:szCs w:val="22"/>
        </w:rPr>
        <w:t xml:space="preserve">: </w:t>
      </w:r>
      <w:r w:rsidRPr="007D714F">
        <w:rPr>
          <w:rFonts w:ascii="Calibri" w:hAnsi="Calibri"/>
          <w:sz w:val="22"/>
        </w:rPr>
        <w:t xml:space="preserve">The Impossible Trinity.   </w:t>
      </w:r>
      <w:r w:rsidR="00891EC9" w:rsidRPr="00CF0E9F">
        <w:rPr>
          <w:rFonts w:ascii="Calibri" w:hAnsi="Calibri"/>
          <w:sz w:val="22"/>
        </w:rPr>
        <w:br/>
      </w:r>
      <w:r w:rsidR="006F436F" w:rsidRPr="00CF0E9F">
        <w:rPr>
          <w:rFonts w:ascii="Calibri" w:hAnsi="Calibri"/>
          <w:sz w:val="8"/>
          <w:szCs w:val="8"/>
        </w:rPr>
        <w:lastRenderedPageBreak/>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r w:rsidR="006F436F" w:rsidRPr="00CF0E9F">
        <w:rPr>
          <w:rFonts w:ascii="Calibri" w:hAnsi="Calibri"/>
          <w:sz w:val="8"/>
          <w:szCs w:val="8"/>
        </w:rPr>
        <w:tab/>
      </w:r>
    </w:p>
    <w:p w14:paraId="672A58BE" w14:textId="550917DF" w:rsidR="0086464C" w:rsidRPr="00B13050" w:rsidRDefault="0086464C">
      <w:pPr>
        <w:rPr>
          <w:rFonts w:ascii="Calibri" w:hAnsi="Calibri"/>
          <w:bCs/>
          <w:sz w:val="22"/>
        </w:rPr>
      </w:pPr>
      <w:r w:rsidRPr="003F6107">
        <w:rPr>
          <w:rFonts w:ascii="Calibri" w:hAnsi="Calibri"/>
          <w:b/>
          <w:sz w:val="22"/>
        </w:rPr>
        <w:t>I</w:t>
      </w:r>
      <w:r w:rsidR="00776DEA">
        <w:rPr>
          <w:rFonts w:ascii="Calibri" w:hAnsi="Calibri"/>
          <w:b/>
          <w:sz w:val="22"/>
        </w:rPr>
        <w:t xml:space="preserve">V. </w:t>
      </w:r>
      <w:r w:rsidRPr="003F6107">
        <w:rPr>
          <w:rFonts w:ascii="Calibri" w:hAnsi="Calibri"/>
          <w:b/>
          <w:sz w:val="22"/>
        </w:rPr>
        <w:t xml:space="preserve"> INFLATION</w:t>
      </w:r>
      <w:r w:rsidR="00B13050">
        <w:rPr>
          <w:rFonts w:ascii="Calibri" w:hAnsi="Calibri"/>
          <w:bCs/>
          <w:sz w:val="22"/>
        </w:rPr>
        <w:br/>
      </w:r>
    </w:p>
    <w:p w14:paraId="4592A0E4" w14:textId="62731B78" w:rsidR="00F607F9" w:rsidRPr="00F607F9" w:rsidRDefault="00F607F9" w:rsidP="00F607F9">
      <w:pPr>
        <w:numPr>
          <w:ilvl w:val="0"/>
          <w:numId w:val="25"/>
        </w:numPr>
        <w:rPr>
          <w:rFonts w:ascii="Calibri" w:hAnsi="Calibri"/>
          <w:sz w:val="20"/>
        </w:rPr>
      </w:pPr>
      <w:r>
        <w:rPr>
          <w:rFonts w:ascii="Calibri" w:hAnsi="Calibri"/>
          <w:sz w:val="22"/>
          <w:szCs w:val="22"/>
        </w:rPr>
        <w:t xml:space="preserve"> </w:t>
      </w:r>
      <w:r w:rsidRPr="00F607F9">
        <w:rPr>
          <w:rFonts w:ascii="Calibri" w:hAnsi="Calibri"/>
          <w:sz w:val="22"/>
          <w:szCs w:val="22"/>
        </w:rPr>
        <w:t xml:space="preserve">AD, AS, </w:t>
      </w:r>
      <w:r>
        <w:rPr>
          <w:rFonts w:ascii="Calibri" w:hAnsi="Calibri"/>
          <w:sz w:val="22"/>
          <w:szCs w:val="22"/>
        </w:rPr>
        <w:t>and</w:t>
      </w:r>
      <w:r w:rsidRPr="00F607F9">
        <w:rPr>
          <w:rFonts w:ascii="Calibri" w:hAnsi="Calibri"/>
          <w:sz w:val="22"/>
          <w:szCs w:val="22"/>
        </w:rPr>
        <w:t xml:space="preserve"> Inflation</w:t>
      </w:r>
    </w:p>
    <w:p w14:paraId="373D7858" w14:textId="0B8F3AD9" w:rsidR="00F607F9" w:rsidRPr="00F607F9" w:rsidRDefault="00F607F9" w:rsidP="00F607F9">
      <w:pPr>
        <w:ind w:left="360"/>
        <w:rPr>
          <w:rFonts w:ascii="Calibri" w:hAnsi="Calibri"/>
          <w:sz w:val="22"/>
          <w:szCs w:val="22"/>
        </w:rPr>
      </w:pPr>
      <w:r w:rsidRPr="00846F54">
        <w:rPr>
          <w:rFonts w:ascii="Calibri" w:hAnsi="Calibri"/>
          <w:sz w:val="22"/>
          <w:szCs w:val="22"/>
        </w:rPr>
        <w:t>(10/</w:t>
      </w:r>
      <w:r>
        <w:rPr>
          <w:rFonts w:ascii="Calibri" w:hAnsi="Calibri"/>
          <w:sz w:val="22"/>
          <w:szCs w:val="22"/>
        </w:rPr>
        <w:t>6</w:t>
      </w:r>
      <w:r w:rsidRPr="00846F54">
        <w:rPr>
          <w:rFonts w:ascii="Calibri" w:hAnsi="Calibri"/>
          <w:sz w:val="22"/>
          <w:szCs w:val="22"/>
        </w:rPr>
        <w:t xml:space="preserve">) </w:t>
      </w:r>
      <w:r>
        <w:rPr>
          <w:rFonts w:ascii="Calibri" w:hAnsi="Calibri"/>
          <w:sz w:val="22"/>
          <w:szCs w:val="22"/>
        </w:rPr>
        <w:t xml:space="preserve">Lecture 11: </w:t>
      </w:r>
      <w:r w:rsidRPr="00846F54">
        <w:rPr>
          <w:rFonts w:ascii="Calibri" w:hAnsi="Calibri"/>
          <w:sz w:val="22"/>
          <w:szCs w:val="22"/>
        </w:rPr>
        <w:t xml:space="preserve">Aggregate Demand </w:t>
      </w:r>
      <w:r>
        <w:rPr>
          <w:rFonts w:ascii="Calibri" w:hAnsi="Calibri"/>
          <w:sz w:val="22"/>
          <w:szCs w:val="22"/>
        </w:rPr>
        <w:t>&amp;</w:t>
      </w:r>
      <w:r w:rsidRPr="00846F54">
        <w:rPr>
          <w:rFonts w:ascii="Calibri" w:hAnsi="Calibri"/>
          <w:sz w:val="22"/>
          <w:szCs w:val="22"/>
        </w:rPr>
        <w:t xml:space="preserve"> Aggregate Supp</w:t>
      </w:r>
      <w:r>
        <w:rPr>
          <w:rFonts w:ascii="Calibri" w:hAnsi="Calibri"/>
          <w:sz w:val="22"/>
          <w:szCs w:val="22"/>
        </w:rPr>
        <w:t>ly</w:t>
      </w:r>
    </w:p>
    <w:p w14:paraId="5E9B6AB5" w14:textId="0051F738" w:rsidR="00A8004B" w:rsidRPr="006A127E" w:rsidRDefault="00F607F9" w:rsidP="006A127E">
      <w:pPr>
        <w:ind w:left="360"/>
        <w:rPr>
          <w:rFonts w:ascii="Calibri" w:hAnsi="Calibri"/>
          <w:sz w:val="20"/>
        </w:rPr>
      </w:pPr>
      <w:r w:rsidRPr="00F607F9">
        <w:rPr>
          <w:rFonts w:ascii="Calibri" w:hAnsi="Calibri"/>
          <w:sz w:val="22"/>
          <w:szCs w:val="22"/>
        </w:rPr>
        <w:t>Async.mod. 11: (</w:t>
      </w:r>
      <w:proofErr w:type="spellStart"/>
      <w:r w:rsidRPr="00F607F9">
        <w:rPr>
          <w:rFonts w:ascii="Calibri" w:hAnsi="Calibri"/>
          <w:sz w:val="22"/>
          <w:szCs w:val="22"/>
        </w:rPr>
        <w:t>i</w:t>
      </w:r>
      <w:proofErr w:type="spellEnd"/>
      <w:r w:rsidRPr="00F607F9">
        <w:rPr>
          <w:rFonts w:ascii="Calibri" w:hAnsi="Calibri"/>
          <w:sz w:val="22"/>
          <w:szCs w:val="22"/>
        </w:rPr>
        <w:t>) Chinese overheating, 2006-08.</w:t>
      </w:r>
      <w:r>
        <w:rPr>
          <w:rFonts w:ascii="Calibri" w:hAnsi="Calibri"/>
          <w:sz w:val="22"/>
          <w:szCs w:val="22"/>
        </w:rPr>
        <w:t xml:space="preserve"> </w:t>
      </w:r>
      <w:r w:rsidRPr="00F607F9">
        <w:rPr>
          <w:rFonts w:ascii="Calibri" w:hAnsi="Calibri"/>
          <w:sz w:val="22"/>
          <w:szCs w:val="22"/>
        </w:rPr>
        <w:t>(ii) The Phillips Curve &amp; the labor market</w:t>
      </w:r>
      <w:r w:rsidR="00B13050">
        <w:rPr>
          <w:rFonts w:ascii="Calibri" w:hAnsi="Calibri"/>
          <w:sz w:val="22"/>
          <w:szCs w:val="22"/>
        </w:rPr>
        <w:br/>
      </w:r>
      <w:r>
        <w:rPr>
          <w:rFonts w:ascii="Calibri" w:hAnsi="Calibri"/>
          <w:sz w:val="22"/>
        </w:rPr>
        <w:tab/>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                    </w:t>
      </w:r>
      <w:r>
        <w:rPr>
          <w:rFonts w:ascii="Calibri" w:hAnsi="Calibri"/>
          <w:sz w:val="20"/>
        </w:rPr>
        <w:t>__</w:t>
      </w:r>
      <w:r w:rsidRPr="0056710F">
        <w:rPr>
          <w:rFonts w:ascii="Calibri" w:hAnsi="Calibri"/>
          <w:sz w:val="20"/>
        </w:rPr>
        <w:t>PS</w:t>
      </w:r>
      <w:r w:rsidRPr="00EF6145">
        <w:rPr>
          <w:rFonts w:ascii="Calibri" w:hAnsi="Calibri"/>
          <w:sz w:val="6"/>
          <w:szCs w:val="6"/>
        </w:rPr>
        <w:t xml:space="preserve"> </w:t>
      </w:r>
      <w:r>
        <w:rPr>
          <w:rFonts w:ascii="Calibri" w:hAnsi="Calibri"/>
          <w:sz w:val="20"/>
        </w:rPr>
        <w:t>5</w:t>
      </w:r>
      <w:r w:rsidRPr="00554A84">
        <w:rPr>
          <w:rFonts w:ascii="Calibri" w:hAnsi="Calibri"/>
          <w:sz w:val="16"/>
          <w:szCs w:val="16"/>
        </w:rPr>
        <w:t xml:space="preserve"> </w:t>
      </w:r>
      <w:r w:rsidRPr="00233AE4">
        <w:rPr>
          <w:rFonts w:ascii="Calibri" w:hAnsi="Calibri"/>
          <w:sz w:val="20"/>
        </w:rPr>
        <w:t xml:space="preserve">(Aggregate Supply derivation) </w:t>
      </w:r>
      <w:r w:rsidRPr="0056710F">
        <w:rPr>
          <w:rFonts w:ascii="Calibri" w:hAnsi="Calibri"/>
          <w:sz w:val="20"/>
        </w:rPr>
        <w:t>due</w:t>
      </w:r>
      <w:r w:rsidRPr="00554A84">
        <w:rPr>
          <w:rFonts w:ascii="Calibri" w:hAnsi="Calibri"/>
          <w:sz w:val="16"/>
          <w:szCs w:val="16"/>
        </w:rPr>
        <w:t xml:space="preserve"> </w:t>
      </w:r>
      <w:r>
        <w:rPr>
          <w:rFonts w:ascii="Calibri" w:hAnsi="Calibri"/>
          <w:sz w:val="20"/>
        </w:rPr>
        <w:t>10/8</w:t>
      </w:r>
      <w:r w:rsidR="00233AE4">
        <w:rPr>
          <w:rFonts w:ascii="Calibri" w:hAnsi="Calibri"/>
          <w:sz w:val="22"/>
          <w:szCs w:val="22"/>
        </w:rPr>
        <w:br/>
      </w:r>
    </w:p>
    <w:p w14:paraId="6215990A" w14:textId="5D47056D" w:rsidR="001B63DD" w:rsidRPr="001B63DD" w:rsidRDefault="006A127E" w:rsidP="002F2417">
      <w:pPr>
        <w:numPr>
          <w:ilvl w:val="0"/>
          <w:numId w:val="25"/>
        </w:numPr>
        <w:rPr>
          <w:rFonts w:ascii="Calibri" w:hAnsi="Calibri"/>
          <w:sz w:val="20"/>
        </w:rPr>
      </w:pPr>
      <w:r>
        <w:rPr>
          <w:rFonts w:ascii="Calibri" w:hAnsi="Calibri"/>
          <w:sz w:val="22"/>
        </w:rPr>
        <w:t>The rational expectations attack on activist monetary policy</w:t>
      </w:r>
      <w:r w:rsidR="001B63DD">
        <w:rPr>
          <w:rFonts w:ascii="Calibri" w:hAnsi="Calibri"/>
          <w:sz w:val="22"/>
        </w:rPr>
        <w:br/>
      </w:r>
      <w:r w:rsidR="00646D2B">
        <w:rPr>
          <w:rFonts w:ascii="Calibri" w:hAnsi="Calibri"/>
          <w:sz w:val="22"/>
        </w:rPr>
        <w:t>(10/</w:t>
      </w:r>
      <w:r w:rsidR="00E8048E">
        <w:rPr>
          <w:rFonts w:ascii="Calibri" w:hAnsi="Calibri"/>
          <w:sz w:val="22"/>
        </w:rPr>
        <w:t>8</w:t>
      </w:r>
      <w:r w:rsidR="00862E85" w:rsidRPr="00137E66">
        <w:rPr>
          <w:rFonts w:ascii="Calibri" w:hAnsi="Calibri"/>
          <w:sz w:val="22"/>
        </w:rPr>
        <w:t xml:space="preserve">) </w:t>
      </w:r>
      <w:r w:rsidR="00CF50DE">
        <w:rPr>
          <w:rFonts w:ascii="Calibri" w:hAnsi="Calibri"/>
          <w:sz w:val="22"/>
        </w:rPr>
        <w:t xml:space="preserve">Lecture 12: </w:t>
      </w:r>
      <w:r w:rsidR="004555C0">
        <w:rPr>
          <w:rFonts w:ascii="Calibri" w:hAnsi="Calibri"/>
          <w:sz w:val="22"/>
        </w:rPr>
        <w:t>R</w:t>
      </w:r>
      <w:r w:rsidR="009971DA" w:rsidRPr="00137E66">
        <w:rPr>
          <w:rFonts w:ascii="Calibri" w:hAnsi="Calibri"/>
          <w:sz w:val="22"/>
        </w:rPr>
        <w:t>ational e</w:t>
      </w:r>
      <w:r w:rsidR="00000BE9" w:rsidRPr="00137E66">
        <w:rPr>
          <w:rFonts w:ascii="Calibri" w:hAnsi="Calibri"/>
          <w:sz w:val="22"/>
        </w:rPr>
        <w:t>xpectations</w:t>
      </w:r>
      <w:r w:rsidR="004B77ED" w:rsidRPr="00137E66">
        <w:rPr>
          <w:rFonts w:ascii="Calibri" w:hAnsi="Calibri"/>
          <w:sz w:val="22"/>
        </w:rPr>
        <w:t xml:space="preserve"> </w:t>
      </w:r>
      <w:r w:rsidR="004555C0">
        <w:rPr>
          <w:rFonts w:ascii="Calibri" w:hAnsi="Calibri"/>
          <w:sz w:val="22"/>
        </w:rPr>
        <w:t>&amp; d</w:t>
      </w:r>
      <w:r w:rsidR="004555C0" w:rsidRPr="00137E66">
        <w:rPr>
          <w:rFonts w:ascii="Calibri" w:hAnsi="Calibri"/>
          <w:sz w:val="22"/>
        </w:rPr>
        <w:t>ynamic inconsistency</w:t>
      </w:r>
    </w:p>
    <w:p w14:paraId="5CFDD339" w14:textId="0E84CB4A" w:rsidR="001B63DD" w:rsidRPr="00C13D7E" w:rsidRDefault="00F607F9" w:rsidP="001B63DD">
      <w:pPr>
        <w:ind w:left="360"/>
        <w:rPr>
          <w:rFonts w:ascii="Calibri" w:hAnsi="Calibri"/>
          <w:sz w:val="16"/>
          <w:szCs w:val="16"/>
        </w:rPr>
      </w:pPr>
      <w:r w:rsidRPr="00F607F9">
        <w:rPr>
          <w:rFonts w:ascii="Calibri" w:hAnsi="Calibri"/>
          <w:sz w:val="22"/>
          <w:szCs w:val="22"/>
        </w:rPr>
        <w:t>Async.mod. 1</w:t>
      </w:r>
      <w:r w:rsidR="001B63DD" w:rsidRPr="001B63DD">
        <w:rPr>
          <w:rFonts w:ascii="Calibri" w:hAnsi="Calibri"/>
          <w:sz w:val="22"/>
          <w:szCs w:val="22"/>
        </w:rPr>
        <w:t>2</w:t>
      </w:r>
      <w:r w:rsidRPr="00F607F9">
        <w:rPr>
          <w:rFonts w:ascii="Calibri" w:hAnsi="Calibri"/>
          <w:sz w:val="22"/>
          <w:szCs w:val="22"/>
        </w:rPr>
        <w:t xml:space="preserve">: </w:t>
      </w:r>
      <w:r w:rsidR="001B63DD" w:rsidRPr="001B63DD">
        <w:rPr>
          <w:rFonts w:ascii="Calibri" w:hAnsi="Calibri"/>
          <w:sz w:val="22"/>
          <w:szCs w:val="22"/>
        </w:rPr>
        <w:t>(</w:t>
      </w:r>
      <w:proofErr w:type="spellStart"/>
      <w:r w:rsidR="001B63DD" w:rsidRPr="001B63DD">
        <w:rPr>
          <w:rFonts w:ascii="Calibri" w:hAnsi="Calibri"/>
          <w:sz w:val="22"/>
          <w:szCs w:val="22"/>
        </w:rPr>
        <w:t>i</w:t>
      </w:r>
      <w:proofErr w:type="spellEnd"/>
      <w:r w:rsidR="001B63DD" w:rsidRPr="001B63DD">
        <w:rPr>
          <w:rFonts w:ascii="Calibri" w:hAnsi="Calibri"/>
          <w:sz w:val="22"/>
          <w:szCs w:val="22"/>
        </w:rPr>
        <w:t>) The case against activist policy. (ii) Why might high inflation hurt growth?</w:t>
      </w:r>
    </w:p>
    <w:p w14:paraId="0B597AFF" w14:textId="27E6F230" w:rsidR="0086464C" w:rsidRPr="00F66093" w:rsidRDefault="00233AE4" w:rsidP="008F5A84">
      <w:pPr>
        <w:rPr>
          <w:rFonts w:ascii="Calibri" w:hAnsi="Calibri"/>
          <w:sz w:val="20"/>
        </w:rPr>
      </w:pPr>
      <w:r>
        <w:rPr>
          <w:rFonts w:ascii="Calibri" w:hAnsi="Calibri"/>
          <w:sz w:val="22"/>
        </w:rPr>
        <w:br/>
      </w:r>
    </w:p>
    <w:p w14:paraId="0B41446A" w14:textId="77777777" w:rsidR="00032935" w:rsidRDefault="00032935" w:rsidP="00032935">
      <w:pPr>
        <w:numPr>
          <w:ilvl w:val="0"/>
          <w:numId w:val="25"/>
        </w:numPr>
        <w:rPr>
          <w:rFonts w:ascii="Calibri" w:hAnsi="Calibri"/>
          <w:sz w:val="22"/>
        </w:rPr>
      </w:pPr>
      <w:r>
        <w:rPr>
          <w:rFonts w:ascii="Calibri" w:hAnsi="Calibri"/>
          <w:sz w:val="22"/>
        </w:rPr>
        <w:t>How to achieve low-inflation credibility</w:t>
      </w:r>
    </w:p>
    <w:p w14:paraId="55A98519" w14:textId="10D13CE6" w:rsidR="00032935" w:rsidRPr="00D93CEB" w:rsidRDefault="00EF44FD" w:rsidP="00032935">
      <w:pPr>
        <w:ind w:left="360"/>
        <w:rPr>
          <w:rFonts w:ascii="Calibri" w:hAnsi="Calibri"/>
          <w:sz w:val="16"/>
          <w:szCs w:val="16"/>
        </w:rPr>
      </w:pPr>
      <w:r w:rsidRPr="00137E66">
        <w:rPr>
          <w:rFonts w:ascii="Calibri" w:hAnsi="Calibri"/>
          <w:sz w:val="22"/>
        </w:rPr>
        <w:t>(</w:t>
      </w:r>
      <w:r w:rsidR="00EF6145">
        <w:rPr>
          <w:rFonts w:ascii="Calibri" w:hAnsi="Calibri"/>
          <w:sz w:val="22"/>
        </w:rPr>
        <w:t>10</w:t>
      </w:r>
      <w:r w:rsidRPr="00137E66">
        <w:rPr>
          <w:rFonts w:ascii="Calibri" w:hAnsi="Calibri"/>
          <w:sz w:val="22"/>
        </w:rPr>
        <w:t>/</w:t>
      </w:r>
      <w:r w:rsidR="00E8048E">
        <w:rPr>
          <w:rFonts w:ascii="Calibri" w:hAnsi="Calibri"/>
          <w:sz w:val="22"/>
        </w:rPr>
        <w:t>13</w:t>
      </w:r>
      <w:r w:rsidR="00862E85" w:rsidRPr="00137E66">
        <w:rPr>
          <w:rFonts w:ascii="Calibri" w:hAnsi="Calibri"/>
          <w:sz w:val="22"/>
        </w:rPr>
        <w:t xml:space="preserve">) </w:t>
      </w:r>
      <w:r w:rsidR="001B63DD">
        <w:rPr>
          <w:rFonts w:ascii="Calibri" w:hAnsi="Calibri"/>
          <w:sz w:val="22"/>
        </w:rPr>
        <w:t xml:space="preserve">Lecture 13: </w:t>
      </w:r>
      <w:r w:rsidR="004555C0">
        <w:rPr>
          <w:rFonts w:ascii="Calibri" w:hAnsi="Calibri"/>
          <w:sz w:val="22"/>
        </w:rPr>
        <w:t xml:space="preserve">Addressing dynamic inconsistency of </w:t>
      </w:r>
      <w:r w:rsidR="00000BE9" w:rsidRPr="00137E66">
        <w:rPr>
          <w:rFonts w:ascii="Calibri" w:hAnsi="Calibri"/>
          <w:sz w:val="22"/>
        </w:rPr>
        <w:t xml:space="preserve">monetary </w:t>
      </w:r>
      <w:r w:rsidR="004555C0">
        <w:rPr>
          <w:rFonts w:ascii="Calibri" w:hAnsi="Calibri"/>
          <w:sz w:val="22"/>
        </w:rPr>
        <w:t>policy</w:t>
      </w:r>
      <w:r w:rsidR="00E50207" w:rsidRPr="00137E66">
        <w:rPr>
          <w:rFonts w:ascii="Calibri" w:hAnsi="Calibri"/>
          <w:sz w:val="22"/>
        </w:rPr>
        <w:t xml:space="preserve"> </w:t>
      </w:r>
      <w:r w:rsidR="003C3589">
        <w:rPr>
          <w:rFonts w:ascii="Calibri" w:hAnsi="Calibri"/>
          <w:sz w:val="22"/>
        </w:rPr>
        <w:br/>
        <w:t>Asyn</w:t>
      </w:r>
      <w:r w:rsidR="00012777">
        <w:rPr>
          <w:rFonts w:ascii="Calibri" w:hAnsi="Calibri"/>
          <w:sz w:val="22"/>
        </w:rPr>
        <w:t>c</w:t>
      </w:r>
      <w:r w:rsidR="003C3589">
        <w:rPr>
          <w:rFonts w:ascii="Calibri" w:hAnsi="Calibri"/>
          <w:sz w:val="22"/>
        </w:rPr>
        <w:t xml:space="preserve">.mod. 13: </w:t>
      </w:r>
      <w:r w:rsidR="00032935">
        <w:rPr>
          <w:rFonts w:ascii="Calibri" w:hAnsi="Calibri"/>
          <w:sz w:val="22"/>
        </w:rPr>
        <w:t>(</w:t>
      </w:r>
      <w:proofErr w:type="spellStart"/>
      <w:r w:rsidR="00032935">
        <w:rPr>
          <w:rFonts w:ascii="Calibri" w:hAnsi="Calibri"/>
          <w:sz w:val="22"/>
        </w:rPr>
        <w:t>i</w:t>
      </w:r>
      <w:proofErr w:type="spellEnd"/>
      <w:r w:rsidR="00032935">
        <w:rPr>
          <w:rFonts w:ascii="Calibri" w:hAnsi="Calibri"/>
          <w:sz w:val="22"/>
        </w:rPr>
        <w:t xml:space="preserve">) </w:t>
      </w:r>
      <w:r w:rsidR="00032935" w:rsidRPr="00032935">
        <w:rPr>
          <w:rFonts w:ascii="Calibri" w:hAnsi="Calibri"/>
          <w:sz w:val="22"/>
        </w:rPr>
        <w:t>The decline of inflation since the 1980s</w:t>
      </w:r>
      <w:r w:rsidR="00032935">
        <w:rPr>
          <w:rFonts w:ascii="Calibri" w:hAnsi="Calibri"/>
          <w:sz w:val="22"/>
        </w:rPr>
        <w:t xml:space="preserve">, (ii) </w:t>
      </w:r>
      <w:r w:rsidR="00032935" w:rsidRPr="00032935">
        <w:rPr>
          <w:rFonts w:ascii="Calibri" w:hAnsi="Calibri"/>
          <w:sz w:val="22"/>
        </w:rPr>
        <w:t>Rules vs. discretion</w:t>
      </w:r>
      <w:r w:rsidR="006B0749">
        <w:rPr>
          <w:rFonts w:ascii="Calibri" w:hAnsi="Calibri"/>
          <w:sz w:val="22"/>
        </w:rPr>
        <w:t>.</w:t>
      </w:r>
      <w:r w:rsidR="00032935" w:rsidRPr="00032935">
        <w:rPr>
          <w:rFonts w:ascii="Calibri" w:hAnsi="Calibri"/>
          <w:sz w:val="22"/>
        </w:rPr>
        <w:t xml:space="preserve">   </w:t>
      </w:r>
    </w:p>
    <w:p w14:paraId="02D048EE" w14:textId="18900B46" w:rsidR="000E7C04" w:rsidRPr="00D93CEB" w:rsidRDefault="000E7C04" w:rsidP="00032935">
      <w:pPr>
        <w:ind w:left="360"/>
        <w:rPr>
          <w:rFonts w:ascii="Calibri" w:hAnsi="Calibri"/>
          <w:sz w:val="16"/>
          <w:szCs w:val="16"/>
        </w:rPr>
      </w:pPr>
    </w:p>
    <w:p w14:paraId="0B8A8019" w14:textId="66A06692" w:rsidR="00E57A6B" w:rsidRPr="00D93CEB" w:rsidRDefault="00037722" w:rsidP="00037722">
      <w:pPr>
        <w:ind w:left="360"/>
        <w:rPr>
          <w:rFonts w:ascii="Calibri" w:hAnsi="Calibri"/>
          <w:sz w:val="16"/>
          <w:szCs w:val="16"/>
        </w:rPr>
      </w:pPr>
      <w:r w:rsidRPr="00D93CEB">
        <w:rPr>
          <w:rFonts w:ascii="Calibri" w:hAnsi="Calibri"/>
          <w:sz w:val="16"/>
          <w:szCs w:val="16"/>
        </w:rPr>
        <w:t xml:space="preserve">       </w:t>
      </w:r>
      <w:r w:rsidR="00E57A6B" w:rsidRPr="00D93CEB">
        <w:rPr>
          <w:rFonts w:ascii="Calibri" w:hAnsi="Calibri"/>
          <w:sz w:val="16"/>
          <w:szCs w:val="16"/>
        </w:rPr>
        <w:tab/>
      </w:r>
      <w:r w:rsidR="00E57A6B" w:rsidRPr="00D93CEB">
        <w:rPr>
          <w:rFonts w:ascii="Calibri" w:hAnsi="Calibri"/>
          <w:sz w:val="16"/>
          <w:szCs w:val="16"/>
        </w:rPr>
        <w:tab/>
      </w:r>
    </w:p>
    <w:p w14:paraId="5B60E3F3" w14:textId="2BEC5240" w:rsidR="008F4E58" w:rsidRPr="00D27F86" w:rsidRDefault="00E57A6B" w:rsidP="002F2417">
      <w:pPr>
        <w:numPr>
          <w:ilvl w:val="0"/>
          <w:numId w:val="25"/>
        </w:numPr>
        <w:rPr>
          <w:rFonts w:ascii="Calibri" w:hAnsi="Calibri"/>
          <w:sz w:val="8"/>
          <w:szCs w:val="8"/>
        </w:rPr>
      </w:pPr>
      <w:r w:rsidRPr="00D27F86">
        <w:rPr>
          <w:rFonts w:ascii="Calibri" w:hAnsi="Calibri"/>
          <w:sz w:val="22"/>
        </w:rPr>
        <w:t>(10</w:t>
      </w:r>
      <w:r w:rsidR="006815F9" w:rsidRPr="00D27F86">
        <w:rPr>
          <w:rFonts w:ascii="Calibri" w:hAnsi="Calibri"/>
          <w:sz w:val="22"/>
        </w:rPr>
        <w:t>/1</w:t>
      </w:r>
      <w:r w:rsidR="00E8048E">
        <w:rPr>
          <w:rFonts w:ascii="Calibri" w:hAnsi="Calibri"/>
          <w:sz w:val="22"/>
        </w:rPr>
        <w:t>5</w:t>
      </w:r>
      <w:r w:rsidR="0086464C" w:rsidRPr="00D27F86">
        <w:rPr>
          <w:rFonts w:ascii="Calibri" w:hAnsi="Calibri"/>
          <w:sz w:val="22"/>
        </w:rPr>
        <w:t>)</w:t>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974429">
        <w:rPr>
          <w:rFonts w:ascii="Calibri" w:hAnsi="Calibri"/>
          <w:sz w:val="22"/>
        </w:rPr>
        <w:tab/>
      </w:r>
      <w:r w:rsidR="00974429">
        <w:rPr>
          <w:rFonts w:ascii="Calibri" w:hAnsi="Calibri"/>
          <w:sz w:val="22"/>
        </w:rPr>
        <w:tab/>
      </w:r>
      <w:r w:rsidR="00974429">
        <w:rPr>
          <w:rFonts w:ascii="Calibri" w:hAnsi="Calibri"/>
          <w:sz w:val="22"/>
        </w:rPr>
        <w:tab/>
      </w:r>
      <w:r w:rsidR="00326CFB">
        <w:rPr>
          <w:rFonts w:ascii="Calibri" w:hAnsi="Calibri"/>
          <w:sz w:val="22"/>
        </w:rPr>
        <w:tab/>
      </w:r>
      <w:r w:rsidR="00F66093" w:rsidRPr="00BD514C">
        <w:rPr>
          <w:rFonts w:ascii="Calibri" w:hAnsi="Calibri"/>
          <w:b/>
          <w:i/>
          <w:sz w:val="22"/>
          <w:szCs w:val="22"/>
        </w:rPr>
        <w:t>MIDTERM EXAM</w:t>
      </w:r>
      <w:r w:rsidR="00BF0752" w:rsidRPr="00D93CEB">
        <w:rPr>
          <w:rFonts w:ascii="Calibri" w:hAnsi="Calibri"/>
          <w:bCs/>
          <w:iCs/>
          <w:sz w:val="16"/>
          <w:szCs w:val="16"/>
        </w:rPr>
        <w:br/>
      </w:r>
      <w:r w:rsidR="00233AE4" w:rsidRPr="00D93CEB">
        <w:rPr>
          <w:rFonts w:ascii="Calibri" w:hAnsi="Calibri"/>
          <w:bCs/>
          <w:iCs/>
          <w:sz w:val="16"/>
          <w:szCs w:val="16"/>
        </w:rPr>
        <w:br/>
      </w:r>
      <w:r w:rsidR="00F66093" w:rsidRPr="00D27F86">
        <w:rPr>
          <w:rFonts w:ascii="Calibri" w:hAnsi="Calibri"/>
          <w:sz w:val="8"/>
          <w:szCs w:val="8"/>
        </w:rPr>
        <w:tab/>
      </w:r>
      <w:r w:rsidR="00974429">
        <w:rPr>
          <w:rFonts w:ascii="Calibri" w:hAnsi="Calibri"/>
          <w:sz w:val="22"/>
        </w:rPr>
        <w:t xml:space="preserve"> </w:t>
      </w:r>
      <w:r w:rsidR="00E14A07" w:rsidRPr="00D27F86">
        <w:rPr>
          <w:rFonts w:ascii="Calibri" w:hAnsi="Calibri"/>
          <w:sz w:val="22"/>
        </w:rPr>
        <w:tab/>
        <w:t xml:space="preserve">    </w:t>
      </w:r>
    </w:p>
    <w:p w14:paraId="5D9FCA10" w14:textId="6C341609" w:rsidR="005816AB" w:rsidRDefault="005816AB" w:rsidP="00C07302">
      <w:pPr>
        <w:numPr>
          <w:ilvl w:val="0"/>
          <w:numId w:val="25"/>
        </w:numPr>
        <w:rPr>
          <w:rFonts w:ascii="Calibri" w:hAnsi="Calibri"/>
          <w:sz w:val="22"/>
        </w:rPr>
      </w:pPr>
      <w:r>
        <w:rPr>
          <w:rFonts w:ascii="Calibri" w:hAnsi="Calibri"/>
          <w:sz w:val="22"/>
        </w:rPr>
        <w:t>Seigniorage and hyperinflation</w:t>
      </w:r>
    </w:p>
    <w:p w14:paraId="690D2CD5" w14:textId="461A0185" w:rsidR="005816AB" w:rsidRDefault="001C3C66" w:rsidP="005816AB">
      <w:pPr>
        <w:ind w:left="360"/>
        <w:rPr>
          <w:rFonts w:ascii="Calibri" w:hAnsi="Calibri"/>
          <w:sz w:val="20"/>
        </w:rPr>
      </w:pPr>
      <w:r>
        <w:rPr>
          <w:rFonts w:ascii="Calibri" w:hAnsi="Calibri"/>
          <w:sz w:val="22"/>
        </w:rPr>
        <w:t>(10</w:t>
      </w:r>
      <w:r w:rsidRPr="008F4E58">
        <w:rPr>
          <w:rFonts w:ascii="Calibri" w:hAnsi="Calibri"/>
          <w:sz w:val="22"/>
        </w:rPr>
        <w:t>/</w:t>
      </w:r>
      <w:r w:rsidR="00E8048E">
        <w:rPr>
          <w:rFonts w:ascii="Calibri" w:hAnsi="Calibri"/>
          <w:sz w:val="22"/>
        </w:rPr>
        <w:t>20</w:t>
      </w:r>
      <w:r w:rsidRPr="008F4E58">
        <w:rPr>
          <w:rFonts w:ascii="Calibri" w:hAnsi="Calibri"/>
          <w:sz w:val="22"/>
        </w:rPr>
        <w:t xml:space="preserve">) </w:t>
      </w:r>
      <w:r w:rsidR="005816AB">
        <w:rPr>
          <w:rFonts w:ascii="Calibri" w:hAnsi="Calibri"/>
          <w:sz w:val="22"/>
        </w:rPr>
        <w:t>Lecture 1</w:t>
      </w:r>
      <w:r w:rsidR="001F5D8B">
        <w:rPr>
          <w:rFonts w:ascii="Calibri" w:hAnsi="Calibri"/>
          <w:sz w:val="22"/>
        </w:rPr>
        <w:t>5</w:t>
      </w:r>
      <w:r w:rsidR="005816AB">
        <w:rPr>
          <w:rFonts w:ascii="Calibri" w:hAnsi="Calibri"/>
          <w:sz w:val="22"/>
        </w:rPr>
        <w:t xml:space="preserve">: The </w:t>
      </w:r>
      <w:r w:rsidR="006B0749">
        <w:rPr>
          <w:rFonts w:ascii="Calibri" w:hAnsi="Calibri"/>
          <w:sz w:val="22"/>
        </w:rPr>
        <w:t>t</w:t>
      </w:r>
      <w:r w:rsidR="005816AB">
        <w:rPr>
          <w:rFonts w:ascii="Calibri" w:hAnsi="Calibri"/>
          <w:sz w:val="22"/>
        </w:rPr>
        <w:t>heory of s</w:t>
      </w:r>
      <w:r>
        <w:rPr>
          <w:rFonts w:ascii="Calibri" w:hAnsi="Calibri"/>
          <w:sz w:val="22"/>
        </w:rPr>
        <w:t>eigniorage</w:t>
      </w:r>
      <w:r w:rsidR="00C07302">
        <w:rPr>
          <w:rFonts w:ascii="Calibri" w:hAnsi="Calibri"/>
          <w:sz w:val="22"/>
        </w:rPr>
        <w:br/>
      </w:r>
      <w:r w:rsidR="005816AB">
        <w:rPr>
          <w:rFonts w:ascii="Calibri" w:hAnsi="Calibri"/>
          <w:sz w:val="22"/>
        </w:rPr>
        <w:t>Asyn</w:t>
      </w:r>
      <w:r w:rsidR="00012777">
        <w:rPr>
          <w:rFonts w:ascii="Calibri" w:hAnsi="Calibri"/>
          <w:sz w:val="22"/>
        </w:rPr>
        <w:t>c</w:t>
      </w:r>
      <w:r w:rsidR="005816AB">
        <w:rPr>
          <w:rFonts w:ascii="Calibri" w:hAnsi="Calibri"/>
          <w:sz w:val="22"/>
        </w:rPr>
        <w:t>.mod. 1</w:t>
      </w:r>
      <w:r w:rsidR="001F5D8B">
        <w:rPr>
          <w:rFonts w:ascii="Calibri" w:hAnsi="Calibri"/>
          <w:sz w:val="22"/>
        </w:rPr>
        <w:t>5</w:t>
      </w:r>
      <w:r w:rsidR="005816AB">
        <w:rPr>
          <w:rFonts w:ascii="Calibri" w:hAnsi="Calibri"/>
          <w:sz w:val="22"/>
        </w:rPr>
        <w:t xml:space="preserve"> </w:t>
      </w:r>
      <w:r w:rsidR="00C07302" w:rsidRPr="00C07302">
        <w:rPr>
          <w:rFonts w:ascii="Calibri" w:hAnsi="Calibri"/>
          <w:sz w:val="22"/>
        </w:rPr>
        <w:t>(</w:t>
      </w:r>
      <w:proofErr w:type="spellStart"/>
      <w:r w:rsidR="00C07302">
        <w:rPr>
          <w:rFonts w:ascii="Calibri" w:hAnsi="Calibri"/>
          <w:sz w:val="22"/>
        </w:rPr>
        <w:t>i</w:t>
      </w:r>
      <w:proofErr w:type="spellEnd"/>
      <w:r w:rsidR="00C07302" w:rsidRPr="00C07302">
        <w:rPr>
          <w:rFonts w:ascii="Calibri" w:hAnsi="Calibri"/>
          <w:sz w:val="22"/>
        </w:rPr>
        <w:t xml:space="preserve">) </w:t>
      </w:r>
      <w:r w:rsidR="00C07302">
        <w:rPr>
          <w:rFonts w:ascii="Calibri" w:hAnsi="Calibri"/>
          <w:sz w:val="22"/>
        </w:rPr>
        <w:t>Public</w:t>
      </w:r>
      <w:r w:rsidR="00C07302" w:rsidRPr="00C07302">
        <w:rPr>
          <w:rFonts w:ascii="Calibri" w:hAnsi="Calibri"/>
          <w:sz w:val="22"/>
        </w:rPr>
        <w:t xml:space="preserve"> borrowing</w:t>
      </w:r>
      <w:r w:rsidR="00C07302">
        <w:rPr>
          <w:rFonts w:ascii="Calibri" w:hAnsi="Calibri"/>
          <w:sz w:val="22"/>
        </w:rPr>
        <w:t>, (ii) Venezuela</w:t>
      </w:r>
      <w:r w:rsidR="005816AB">
        <w:rPr>
          <w:rFonts w:ascii="Calibri" w:hAnsi="Calibri"/>
          <w:sz w:val="22"/>
        </w:rPr>
        <w:t xml:space="preserve"> case</w:t>
      </w:r>
      <w:r w:rsidR="00C07302">
        <w:rPr>
          <w:rFonts w:ascii="Calibri" w:hAnsi="Calibri"/>
          <w:sz w:val="22"/>
        </w:rPr>
        <w:t>, (iii) Can seign</w:t>
      </w:r>
      <w:r w:rsidR="005816AB">
        <w:rPr>
          <w:rFonts w:ascii="Calibri" w:hAnsi="Calibri"/>
          <w:sz w:val="22"/>
        </w:rPr>
        <w:t>i</w:t>
      </w:r>
      <w:r w:rsidR="00C07302">
        <w:rPr>
          <w:rFonts w:ascii="Calibri" w:hAnsi="Calibri"/>
          <w:sz w:val="22"/>
        </w:rPr>
        <w:t>orage explain hyperinflation?</w:t>
      </w:r>
    </w:p>
    <w:p w14:paraId="2F15B9D6" w14:textId="0B62FCFA" w:rsidR="00D27F86" w:rsidRPr="005816AB" w:rsidRDefault="00670B0F" w:rsidP="005816AB">
      <w:pPr>
        <w:ind w:left="36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6D88A559" w14:textId="6EB92D78" w:rsidR="001F5D8B" w:rsidRPr="001F5D8B" w:rsidRDefault="001F5D8B" w:rsidP="001F5D8B">
      <w:pPr>
        <w:numPr>
          <w:ilvl w:val="0"/>
          <w:numId w:val="25"/>
        </w:numPr>
        <w:rPr>
          <w:rFonts w:ascii="Calibri" w:hAnsi="Calibri"/>
          <w:sz w:val="22"/>
        </w:rPr>
      </w:pPr>
      <w:r w:rsidRPr="001F5D8B">
        <w:rPr>
          <w:rFonts w:ascii="Calibri" w:hAnsi="Calibri"/>
          <w:sz w:val="22"/>
        </w:rPr>
        <w:t>Case Study: Internal &amp; external balance in China</w:t>
      </w:r>
      <w:r>
        <w:rPr>
          <w:rFonts w:ascii="Calibri" w:hAnsi="Calibri"/>
          <w:sz w:val="22"/>
        </w:rPr>
        <w:br/>
      </w:r>
      <w:r w:rsidR="00E57A6B">
        <w:rPr>
          <w:rFonts w:ascii="Calibri" w:hAnsi="Calibri"/>
          <w:sz w:val="22"/>
        </w:rPr>
        <w:t>(10</w:t>
      </w:r>
      <w:r w:rsidR="00862E85" w:rsidRPr="008F4E58">
        <w:rPr>
          <w:rFonts w:ascii="Calibri" w:hAnsi="Calibri"/>
          <w:sz w:val="22"/>
        </w:rPr>
        <w:t>/</w:t>
      </w:r>
      <w:r w:rsidR="00C84A13" w:rsidRPr="008F4E58">
        <w:rPr>
          <w:rFonts w:ascii="Calibri" w:hAnsi="Calibri"/>
          <w:sz w:val="22"/>
        </w:rPr>
        <w:t>2</w:t>
      </w:r>
      <w:r w:rsidR="00E8048E">
        <w:rPr>
          <w:rFonts w:ascii="Calibri" w:hAnsi="Calibri"/>
          <w:sz w:val="22"/>
        </w:rPr>
        <w:t>2</w:t>
      </w:r>
      <w:r w:rsidR="00862E85" w:rsidRPr="008F4E58">
        <w:rPr>
          <w:rFonts w:ascii="Calibri" w:hAnsi="Calibri"/>
          <w:sz w:val="22"/>
        </w:rPr>
        <w:t xml:space="preserve">) </w:t>
      </w:r>
      <w:r w:rsidR="00D93CEB">
        <w:rPr>
          <w:rFonts w:ascii="Calibri" w:hAnsi="Calibri"/>
          <w:sz w:val="22"/>
        </w:rPr>
        <w:t xml:space="preserve">Lecture 16: </w:t>
      </w:r>
      <w:r w:rsidR="00C52C37">
        <w:rPr>
          <w:rFonts w:ascii="Calibri" w:hAnsi="Calibri"/>
          <w:sz w:val="22"/>
        </w:rPr>
        <w:t>M</w:t>
      </w:r>
      <w:r>
        <w:rPr>
          <w:rFonts w:ascii="Calibri" w:hAnsi="Calibri"/>
          <w:sz w:val="22"/>
        </w:rPr>
        <w:t>acroeconomics</w:t>
      </w:r>
      <w:r w:rsidR="00C52C37">
        <w:rPr>
          <w:rFonts w:ascii="Calibri" w:hAnsi="Calibri"/>
          <w:sz w:val="22"/>
        </w:rPr>
        <w:t xml:space="preserve"> in China</w:t>
      </w:r>
      <w:r>
        <w:rPr>
          <w:rFonts w:ascii="Calibri" w:hAnsi="Calibri"/>
          <w:sz w:val="22"/>
        </w:rPr>
        <w:t xml:space="preserve">, </w:t>
      </w:r>
      <w:r w:rsidR="00CD5724">
        <w:rPr>
          <w:rFonts w:ascii="Calibri" w:hAnsi="Calibri"/>
          <w:sz w:val="22"/>
        </w:rPr>
        <w:t>2004-1</w:t>
      </w:r>
      <w:r>
        <w:rPr>
          <w:rFonts w:ascii="Calibri" w:hAnsi="Calibri"/>
          <w:sz w:val="22"/>
        </w:rPr>
        <w:t>2</w:t>
      </w:r>
      <w:r w:rsidR="008F4E58">
        <w:rPr>
          <w:rFonts w:ascii="Calibri" w:hAnsi="Calibri"/>
          <w:sz w:val="22"/>
        </w:rPr>
        <w:t>.</w:t>
      </w:r>
      <w:r w:rsidR="00891EC9">
        <w:rPr>
          <w:rFonts w:ascii="Calibri" w:hAnsi="Calibri"/>
          <w:sz w:val="22"/>
        </w:rPr>
        <w:t xml:space="preserve">   </w:t>
      </w:r>
      <w:r w:rsidR="00233AE4">
        <w:rPr>
          <w:rFonts w:ascii="Calibri" w:hAnsi="Calibri"/>
          <w:sz w:val="22"/>
        </w:rPr>
        <w:t xml:space="preserve"> </w:t>
      </w:r>
      <w:r>
        <w:rPr>
          <w:rFonts w:ascii="Calibri" w:hAnsi="Calibri"/>
          <w:sz w:val="22"/>
        </w:rPr>
        <w:t xml:space="preserve"> </w:t>
      </w:r>
      <w:r>
        <w:rPr>
          <w:rFonts w:ascii="Calibri" w:hAnsi="Calibri"/>
          <w:sz w:val="22"/>
        </w:rPr>
        <w:br/>
        <w:t>Asyn</w:t>
      </w:r>
      <w:r w:rsidR="00012777">
        <w:rPr>
          <w:rFonts w:ascii="Calibri" w:hAnsi="Calibri"/>
          <w:sz w:val="22"/>
        </w:rPr>
        <w:t>c</w:t>
      </w:r>
      <w:r>
        <w:rPr>
          <w:rFonts w:ascii="Calibri" w:hAnsi="Calibri"/>
          <w:sz w:val="22"/>
        </w:rPr>
        <w:t>.mod. 1</w:t>
      </w:r>
      <w:r w:rsidR="000D42C9">
        <w:rPr>
          <w:rFonts w:ascii="Calibri" w:hAnsi="Calibri"/>
          <w:sz w:val="22"/>
        </w:rPr>
        <w:t>6</w:t>
      </w:r>
      <w:r w:rsidR="0098215A">
        <w:rPr>
          <w:rFonts w:ascii="Calibri" w:hAnsi="Calibri"/>
          <w:sz w:val="22"/>
        </w:rPr>
        <w:t>:</w:t>
      </w:r>
      <w:r>
        <w:rPr>
          <w:rFonts w:ascii="Calibri" w:hAnsi="Calibri"/>
          <w:sz w:val="22"/>
        </w:rPr>
        <w:t xml:space="preserve"> </w:t>
      </w:r>
      <w:r w:rsidRPr="001F5D8B">
        <w:rPr>
          <w:rFonts w:ascii="Calibri" w:hAnsi="Calibri"/>
          <w:sz w:val="22"/>
        </w:rPr>
        <w:t>(</w:t>
      </w:r>
      <w:proofErr w:type="spellStart"/>
      <w:r w:rsidRPr="001F5D8B">
        <w:rPr>
          <w:rFonts w:ascii="Calibri" w:hAnsi="Calibri"/>
          <w:sz w:val="22"/>
        </w:rPr>
        <w:t>i</w:t>
      </w:r>
      <w:proofErr w:type="spellEnd"/>
      <w:r w:rsidRPr="001F5D8B">
        <w:rPr>
          <w:rFonts w:ascii="Calibri" w:hAnsi="Calibri"/>
          <w:sz w:val="22"/>
        </w:rPr>
        <w:t>) The Swan Diagram applied to China</w:t>
      </w:r>
      <w:r w:rsidR="002453C0">
        <w:rPr>
          <w:rFonts w:ascii="Calibri" w:hAnsi="Calibri"/>
          <w:sz w:val="22"/>
        </w:rPr>
        <w:t>,</w:t>
      </w:r>
      <w:r>
        <w:rPr>
          <w:rFonts w:ascii="Calibri" w:hAnsi="Calibri"/>
          <w:sz w:val="22"/>
        </w:rPr>
        <w:t xml:space="preserve"> </w:t>
      </w:r>
      <w:r w:rsidRPr="001F5D8B">
        <w:rPr>
          <w:rFonts w:ascii="Calibri" w:hAnsi="Calibri"/>
          <w:sz w:val="22"/>
        </w:rPr>
        <w:t>(ii) Macro-prudential policies.</w:t>
      </w:r>
    </w:p>
    <w:p w14:paraId="29F4B41A" w14:textId="2A923BAD" w:rsidR="00235BFD" w:rsidRPr="00137E66" w:rsidRDefault="000D42C9" w:rsidP="000D42C9">
      <w:pPr>
        <w:ind w:left="360"/>
        <w:rPr>
          <w:rFonts w:ascii="Calibri" w:hAnsi="Calibri"/>
          <w:sz w:val="8"/>
          <w:szCs w:val="8"/>
        </w:rPr>
      </w:pPr>
      <w:r>
        <w:rPr>
          <w:rFonts w:ascii="Calibri" w:hAnsi="Calibri"/>
          <w:sz w:val="22"/>
        </w:rPr>
        <w:br/>
      </w:r>
      <w:r w:rsidR="00E8048E">
        <w:rPr>
          <w:rFonts w:ascii="Calibri" w:hAnsi="Calibri"/>
          <w:sz w:val="22"/>
        </w:rPr>
        <w:br/>
      </w:r>
      <w:r w:rsidR="00235BFD" w:rsidRPr="00A13C53">
        <w:rPr>
          <w:rFonts w:ascii="Calibri" w:hAnsi="Calibri"/>
          <w:sz w:val="22"/>
        </w:rPr>
        <w:t xml:space="preserve">                     </w:t>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r>
      <w:r w:rsidR="00235BFD" w:rsidRPr="00137E66">
        <w:rPr>
          <w:rFonts w:ascii="Calibri" w:hAnsi="Calibri"/>
          <w:sz w:val="8"/>
          <w:szCs w:val="8"/>
        </w:rPr>
        <w:tab/>
        <w:t xml:space="preserve"> </w:t>
      </w:r>
    </w:p>
    <w:p w14:paraId="2BAE0E02" w14:textId="0B652460"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00233AE4">
        <w:rPr>
          <w:rFonts w:ascii="Calibri" w:hAnsi="Calibri"/>
          <w:bCs/>
          <w:sz w:val="22"/>
        </w:rPr>
        <w:br/>
      </w:r>
      <w:r w:rsidRPr="00235BFD">
        <w:rPr>
          <w:rFonts w:ascii="Calibri" w:hAnsi="Calibri"/>
          <w:b/>
          <w:sz w:val="22"/>
        </w:rPr>
        <w:tab/>
      </w:r>
      <w:r w:rsidRPr="00235BFD">
        <w:rPr>
          <w:rFonts w:ascii="Calibri" w:hAnsi="Calibri"/>
          <w:b/>
          <w:sz w:val="22"/>
        </w:rPr>
        <w:tab/>
      </w:r>
      <w:r w:rsidRPr="00235BFD">
        <w:rPr>
          <w:rFonts w:ascii="Calibri" w:hAnsi="Calibri"/>
          <w:b/>
          <w:sz w:val="22"/>
        </w:rPr>
        <w:tab/>
      </w:r>
    </w:p>
    <w:p w14:paraId="0307EA11" w14:textId="1469AE94" w:rsidR="009433F9" w:rsidRDefault="009433F9" w:rsidP="002F2417">
      <w:pPr>
        <w:numPr>
          <w:ilvl w:val="0"/>
          <w:numId w:val="25"/>
        </w:numPr>
        <w:rPr>
          <w:rFonts w:ascii="Calibri" w:hAnsi="Calibri"/>
          <w:sz w:val="22"/>
        </w:rPr>
      </w:pPr>
      <w:r>
        <w:rPr>
          <w:rFonts w:ascii="Calibri" w:hAnsi="Calibri"/>
          <w:sz w:val="22"/>
        </w:rPr>
        <w:t>How well-integrated are goods markets?</w:t>
      </w:r>
      <w:r w:rsidR="00235BFD">
        <w:rPr>
          <w:rFonts w:ascii="Calibri" w:hAnsi="Calibri"/>
          <w:sz w:val="22"/>
        </w:rPr>
        <w:t xml:space="preserve"> </w:t>
      </w:r>
    </w:p>
    <w:p w14:paraId="710D8911" w14:textId="511252D9" w:rsidR="00233AE4" w:rsidRDefault="009433F9" w:rsidP="009433F9">
      <w:pPr>
        <w:ind w:left="360"/>
        <w:rPr>
          <w:rFonts w:ascii="Calibri" w:hAnsi="Calibri"/>
          <w:sz w:val="22"/>
        </w:rPr>
      </w:pPr>
      <w:r>
        <w:rPr>
          <w:rFonts w:ascii="Calibri" w:hAnsi="Calibri"/>
          <w:sz w:val="22"/>
        </w:rPr>
        <w:t>(10/27) Lecture 17: Trade.  D</w:t>
      </w:r>
      <w:r w:rsidRPr="00137E66">
        <w:rPr>
          <w:rFonts w:ascii="Calibri" w:hAnsi="Calibri"/>
          <w:sz w:val="22"/>
        </w:rPr>
        <w:t xml:space="preserve">oes </w:t>
      </w:r>
      <w:r>
        <w:rPr>
          <w:rFonts w:ascii="Calibri" w:hAnsi="Calibri"/>
          <w:sz w:val="22"/>
        </w:rPr>
        <w:t>arbitrage enforce PPP?</w:t>
      </w:r>
      <w:r w:rsidR="00AD23A0">
        <w:rPr>
          <w:rFonts w:ascii="Calibri" w:hAnsi="Calibri"/>
          <w:sz w:val="22"/>
        </w:rPr>
        <w:br/>
      </w:r>
      <w:r>
        <w:rPr>
          <w:rFonts w:ascii="Calibri" w:hAnsi="Calibri"/>
          <w:sz w:val="22"/>
        </w:rPr>
        <w:t>Asyn</w:t>
      </w:r>
      <w:r w:rsidR="00012777">
        <w:rPr>
          <w:rFonts w:ascii="Calibri" w:hAnsi="Calibri"/>
          <w:sz w:val="22"/>
        </w:rPr>
        <w:t>c</w:t>
      </w:r>
      <w:r>
        <w:rPr>
          <w:rFonts w:ascii="Calibri" w:hAnsi="Calibri"/>
          <w:sz w:val="22"/>
        </w:rPr>
        <w:t>.mod. 17</w:t>
      </w:r>
      <w:r w:rsidR="0098215A">
        <w:rPr>
          <w:rFonts w:ascii="Calibri" w:hAnsi="Calibri"/>
          <w:sz w:val="22"/>
        </w:rPr>
        <w:t>:</w:t>
      </w:r>
      <w:r>
        <w:rPr>
          <w:rFonts w:ascii="Calibri" w:hAnsi="Calibri"/>
          <w:sz w:val="22"/>
        </w:rPr>
        <w:t xml:space="preserve"> Barriers to international integration</w:t>
      </w:r>
    </w:p>
    <w:p w14:paraId="4F5C1DEB" w14:textId="78DA92DB" w:rsidR="0086464C" w:rsidRPr="001F70E5" w:rsidRDefault="0021151B" w:rsidP="00233AE4">
      <w:pPr>
        <w:ind w:left="360"/>
        <w:rPr>
          <w:rFonts w:ascii="Calibri" w:hAnsi="Calibri"/>
          <w:sz w:val="22"/>
        </w:rPr>
      </w:pPr>
      <w:r w:rsidRPr="00235BFD">
        <w:rPr>
          <w:rFonts w:ascii="Calibri" w:hAnsi="Calibri"/>
          <w:sz w:val="22"/>
        </w:rPr>
        <w:tab/>
      </w:r>
      <w:r w:rsidR="00145BAD">
        <w:rPr>
          <w:rFonts w:ascii="Calibri" w:hAnsi="Calibri"/>
          <w:sz w:val="22"/>
        </w:rPr>
        <w:tab/>
      </w:r>
      <w:r w:rsidR="00145BAD">
        <w:rPr>
          <w:rFonts w:ascii="Calibri" w:hAnsi="Calibri"/>
          <w:sz w:val="22"/>
        </w:rPr>
        <w:tab/>
      </w:r>
      <w:r w:rsidR="00145BAD">
        <w:rPr>
          <w:rFonts w:ascii="Calibri" w:hAnsi="Calibri"/>
          <w:sz w:val="22"/>
        </w:rPr>
        <w:tab/>
      </w:r>
      <w:r w:rsidR="00145BAD">
        <w:rPr>
          <w:rFonts w:ascii="Calibri" w:hAnsi="Calibri"/>
          <w:sz w:val="22"/>
        </w:rPr>
        <w:tab/>
      </w:r>
      <w:r w:rsidR="00145BAD">
        <w:rPr>
          <w:rFonts w:ascii="Calibri" w:hAnsi="Calibri"/>
          <w:sz w:val="22"/>
        </w:rPr>
        <w:tab/>
      </w:r>
      <w:r w:rsidR="00145BAD">
        <w:rPr>
          <w:rFonts w:ascii="Calibri" w:hAnsi="Calibri"/>
          <w:sz w:val="22"/>
        </w:rPr>
        <w:tab/>
      </w:r>
      <w:r w:rsidR="00145BAD">
        <w:rPr>
          <w:rFonts w:ascii="Calibri" w:hAnsi="Calibri"/>
          <w:sz w:val="22"/>
        </w:rPr>
        <w:tab/>
      </w:r>
      <w:r w:rsidR="0052444B">
        <w:rPr>
          <w:rFonts w:ascii="Calibri" w:hAnsi="Calibri"/>
          <w:sz w:val="22"/>
        </w:rPr>
        <w:tab/>
      </w:r>
      <w:r w:rsidR="00145BAD">
        <w:rPr>
          <w:rFonts w:ascii="Calibri" w:hAnsi="Calibri"/>
          <w:sz w:val="20"/>
        </w:rPr>
        <w:t xml:space="preserve">__ PS 6 </w:t>
      </w:r>
      <w:r w:rsidR="0052444B">
        <w:rPr>
          <w:rFonts w:ascii="Calibri" w:hAnsi="Calibri"/>
          <w:sz w:val="20"/>
        </w:rPr>
        <w:t xml:space="preserve">(Application) </w:t>
      </w:r>
      <w:r w:rsidR="00145BAD">
        <w:rPr>
          <w:rFonts w:ascii="Calibri" w:hAnsi="Calibri"/>
          <w:sz w:val="20"/>
        </w:rPr>
        <w:t>due</w:t>
      </w:r>
      <w:r w:rsidR="00E8048E">
        <w:rPr>
          <w:rFonts w:ascii="Calibri" w:hAnsi="Calibri"/>
          <w:sz w:val="20"/>
        </w:rPr>
        <w:t xml:space="preserve"> </w:t>
      </w:r>
      <w:r w:rsidR="00145BAD">
        <w:rPr>
          <w:rFonts w:ascii="Calibri" w:hAnsi="Calibri"/>
          <w:sz w:val="20"/>
        </w:rPr>
        <w:t>10/29</w:t>
      </w:r>
      <w:r w:rsidRPr="00235BFD">
        <w:rPr>
          <w:rFonts w:ascii="Calibri" w:hAnsi="Calibri"/>
          <w:sz w:val="22"/>
        </w:rPr>
        <w:tab/>
      </w:r>
    </w:p>
    <w:p w14:paraId="1BF4AD3F" w14:textId="47012B38" w:rsidR="00EE1788" w:rsidRPr="00EE1788" w:rsidRDefault="0098215A" w:rsidP="002F2417">
      <w:pPr>
        <w:numPr>
          <w:ilvl w:val="0"/>
          <w:numId w:val="25"/>
        </w:numPr>
        <w:rPr>
          <w:rFonts w:ascii="Calibri" w:hAnsi="Calibri"/>
          <w:sz w:val="10"/>
          <w:szCs w:val="10"/>
        </w:rPr>
      </w:pPr>
      <w:r>
        <w:rPr>
          <w:rFonts w:ascii="Calibri" w:hAnsi="Calibri"/>
          <w:sz w:val="22"/>
        </w:rPr>
        <w:t>What explains failure</w:t>
      </w:r>
      <w:r w:rsidR="00C7500D">
        <w:rPr>
          <w:rFonts w:ascii="Calibri" w:hAnsi="Calibri"/>
          <w:sz w:val="22"/>
        </w:rPr>
        <w:t>s</w:t>
      </w:r>
      <w:r>
        <w:rPr>
          <w:rFonts w:ascii="Calibri" w:hAnsi="Calibri"/>
          <w:sz w:val="22"/>
        </w:rPr>
        <w:t xml:space="preserve"> of Purchasing Power Parity?</w:t>
      </w:r>
      <w:r w:rsidR="009433F9">
        <w:rPr>
          <w:rFonts w:ascii="Calibri" w:hAnsi="Calibri"/>
          <w:sz w:val="22"/>
        </w:rPr>
        <w:br/>
      </w:r>
      <w:r w:rsidR="00640A64" w:rsidRPr="00137E66">
        <w:rPr>
          <w:rFonts w:ascii="Calibri" w:hAnsi="Calibri"/>
          <w:sz w:val="22"/>
        </w:rPr>
        <w:t>(</w:t>
      </w:r>
      <w:r w:rsidR="001C3C66">
        <w:rPr>
          <w:rFonts w:ascii="Calibri" w:hAnsi="Calibri"/>
          <w:sz w:val="22"/>
        </w:rPr>
        <w:t>10/</w:t>
      </w:r>
      <w:r w:rsidR="00E8048E">
        <w:rPr>
          <w:rFonts w:ascii="Calibri" w:hAnsi="Calibri"/>
          <w:sz w:val="22"/>
        </w:rPr>
        <w:t>29</w:t>
      </w:r>
      <w:r w:rsidR="0086464C" w:rsidRPr="00137E66">
        <w:rPr>
          <w:rFonts w:ascii="Calibri" w:hAnsi="Calibri"/>
          <w:sz w:val="22"/>
        </w:rPr>
        <w:t>)</w:t>
      </w:r>
      <w:r>
        <w:rPr>
          <w:rFonts w:ascii="Calibri" w:hAnsi="Calibri"/>
          <w:sz w:val="22"/>
        </w:rPr>
        <w:t xml:space="preserve"> Do sticky prices give rise to PPP deviations?</w:t>
      </w:r>
      <w:r w:rsidR="00E8048E">
        <w:rPr>
          <w:rFonts w:ascii="Calibri" w:hAnsi="Calibri"/>
          <w:sz w:val="22"/>
        </w:rPr>
        <w:br/>
      </w:r>
      <w:r>
        <w:rPr>
          <w:rFonts w:ascii="Calibri" w:hAnsi="Calibri"/>
          <w:sz w:val="22"/>
        </w:rPr>
        <w:t>Asyn</w:t>
      </w:r>
      <w:r w:rsidR="00012777">
        <w:rPr>
          <w:rFonts w:ascii="Calibri" w:hAnsi="Calibri"/>
          <w:sz w:val="22"/>
        </w:rPr>
        <w:t>c</w:t>
      </w:r>
      <w:r>
        <w:rPr>
          <w:rFonts w:ascii="Calibri" w:hAnsi="Calibri"/>
          <w:sz w:val="22"/>
        </w:rPr>
        <w:t>.mod. 18:  The Law of One Price</w:t>
      </w:r>
      <w:r w:rsidR="00145BAD">
        <w:rPr>
          <w:rFonts w:ascii="Calibri" w:hAnsi="Calibri"/>
          <w:sz w:val="22"/>
        </w:rPr>
        <w:br/>
      </w:r>
      <w:r w:rsidR="008F4E58">
        <w:rPr>
          <w:rFonts w:ascii="Calibri" w:hAnsi="Calibri"/>
          <w:sz w:val="22"/>
        </w:rPr>
        <w:t xml:space="preserve"> </w:t>
      </w:r>
    </w:p>
    <w:p w14:paraId="7956701D" w14:textId="52307605" w:rsidR="0098215A" w:rsidRPr="0098215A" w:rsidRDefault="00902146" w:rsidP="002F2417">
      <w:pPr>
        <w:numPr>
          <w:ilvl w:val="0"/>
          <w:numId w:val="25"/>
        </w:numPr>
        <w:rPr>
          <w:rFonts w:ascii="Calibri" w:hAnsi="Calibri"/>
          <w:sz w:val="10"/>
          <w:szCs w:val="10"/>
        </w:rPr>
      </w:pPr>
      <w:r>
        <w:rPr>
          <w:rFonts w:ascii="Calibri" w:hAnsi="Calibri"/>
          <w:sz w:val="22"/>
        </w:rPr>
        <w:t>The Balassa-Samuelson relationship</w:t>
      </w:r>
      <w:r w:rsidR="0098215A">
        <w:rPr>
          <w:rFonts w:ascii="Calibri" w:hAnsi="Calibri"/>
          <w:sz w:val="22"/>
        </w:rPr>
        <w:br/>
      </w:r>
      <w:r w:rsidR="00EE1788" w:rsidRPr="00137E66">
        <w:rPr>
          <w:rFonts w:ascii="Calibri" w:hAnsi="Calibri"/>
          <w:sz w:val="22"/>
        </w:rPr>
        <w:t>(1</w:t>
      </w:r>
      <w:r w:rsidR="001C3C66">
        <w:rPr>
          <w:rFonts w:ascii="Calibri" w:hAnsi="Calibri"/>
          <w:sz w:val="22"/>
        </w:rPr>
        <w:t>1/</w:t>
      </w:r>
      <w:r w:rsidR="00E8048E">
        <w:rPr>
          <w:rFonts w:ascii="Calibri" w:hAnsi="Calibri"/>
          <w:sz w:val="22"/>
        </w:rPr>
        <w:t>3</w:t>
      </w:r>
      <w:r w:rsidR="00EE1788">
        <w:rPr>
          <w:rFonts w:ascii="Calibri" w:hAnsi="Calibri"/>
          <w:sz w:val="22"/>
        </w:rPr>
        <w:t xml:space="preserve">) </w:t>
      </w:r>
      <w:r>
        <w:rPr>
          <w:rFonts w:ascii="Calibri" w:hAnsi="Calibri"/>
          <w:sz w:val="22"/>
        </w:rPr>
        <w:t>Lecture 19: The role of n</w:t>
      </w:r>
      <w:r w:rsidR="008F4E58" w:rsidRPr="00137E66">
        <w:rPr>
          <w:rFonts w:ascii="Calibri" w:hAnsi="Calibri"/>
          <w:sz w:val="22"/>
        </w:rPr>
        <w:t>on</w:t>
      </w:r>
      <w:r>
        <w:rPr>
          <w:rFonts w:ascii="Calibri" w:hAnsi="Calibri"/>
          <w:sz w:val="22"/>
        </w:rPr>
        <w:t>-t</w:t>
      </w:r>
      <w:r w:rsidR="008F4E58" w:rsidRPr="00137E66">
        <w:rPr>
          <w:rFonts w:ascii="Calibri" w:hAnsi="Calibri"/>
          <w:sz w:val="22"/>
        </w:rPr>
        <w:t xml:space="preserve">raded </w:t>
      </w:r>
      <w:r>
        <w:rPr>
          <w:rFonts w:ascii="Calibri" w:hAnsi="Calibri"/>
          <w:sz w:val="22"/>
        </w:rPr>
        <w:t>g</w:t>
      </w:r>
      <w:r w:rsidR="008F4E58" w:rsidRPr="00137E66">
        <w:rPr>
          <w:rFonts w:ascii="Calibri" w:hAnsi="Calibri"/>
          <w:sz w:val="22"/>
        </w:rPr>
        <w:t>oods.</w:t>
      </w:r>
    </w:p>
    <w:p w14:paraId="14A6FA71" w14:textId="12E3DBC3" w:rsidR="00E14A07" w:rsidRPr="008F5A84" w:rsidRDefault="0098215A" w:rsidP="008F5A84">
      <w:pPr>
        <w:ind w:left="360"/>
        <w:rPr>
          <w:rFonts w:ascii="Calibri" w:hAnsi="Calibri"/>
          <w:sz w:val="22"/>
        </w:rPr>
      </w:pPr>
      <w:r>
        <w:rPr>
          <w:rFonts w:ascii="Calibri" w:hAnsi="Calibri"/>
          <w:sz w:val="22"/>
        </w:rPr>
        <w:t>Asyn</w:t>
      </w:r>
      <w:r w:rsidR="00012777">
        <w:rPr>
          <w:rFonts w:ascii="Calibri" w:hAnsi="Calibri"/>
          <w:sz w:val="22"/>
        </w:rPr>
        <w:t>c</w:t>
      </w:r>
      <w:r>
        <w:rPr>
          <w:rFonts w:ascii="Calibri" w:hAnsi="Calibri"/>
          <w:sz w:val="22"/>
        </w:rPr>
        <w:t xml:space="preserve">.mod. 19: </w:t>
      </w:r>
      <w:r w:rsidR="0018472F">
        <w:rPr>
          <w:rFonts w:ascii="Calibri" w:hAnsi="Calibri"/>
          <w:sz w:val="22"/>
        </w:rPr>
        <w:t xml:space="preserve">Case: </w:t>
      </w:r>
      <w:r>
        <w:rPr>
          <w:rFonts w:ascii="Calibri" w:hAnsi="Calibri"/>
          <w:sz w:val="22"/>
        </w:rPr>
        <w:t>Was the renminbi “undervalued”?</w:t>
      </w:r>
      <w:r w:rsidR="00E8048E">
        <w:rPr>
          <w:rFonts w:ascii="Calibri" w:hAnsi="Calibri"/>
          <w:sz w:val="22"/>
        </w:rPr>
        <w:br/>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14:paraId="64E28F80" w14:textId="7440DCBB" w:rsidR="00E14A07" w:rsidRPr="00E8048E" w:rsidRDefault="00E14A07" w:rsidP="00E14A07">
      <w:pPr>
        <w:rPr>
          <w:rFonts w:ascii="Calibri" w:hAnsi="Calibri"/>
          <w:bCs/>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r w:rsidR="00E8048E">
        <w:rPr>
          <w:rFonts w:ascii="Calibri" w:hAnsi="Calibri"/>
          <w:bCs/>
          <w:sz w:val="22"/>
        </w:rPr>
        <w:br/>
      </w:r>
      <w:r w:rsidR="00E8048E">
        <w:rPr>
          <w:rFonts w:ascii="Calibri" w:hAnsi="Calibri"/>
          <w:sz w:val="22"/>
        </w:rPr>
        <w:tab/>
      </w:r>
      <w:r w:rsidR="00E8048E">
        <w:rPr>
          <w:rFonts w:ascii="Calibri" w:hAnsi="Calibri"/>
          <w:sz w:val="22"/>
        </w:rPr>
        <w:tab/>
        <w:t xml:space="preserve">                                                       </w:t>
      </w:r>
      <w:r w:rsidR="00E8048E">
        <w:rPr>
          <w:rFonts w:ascii="Calibri" w:hAnsi="Calibri"/>
          <w:sz w:val="22"/>
        </w:rPr>
        <w:tab/>
      </w:r>
      <w:r w:rsidR="00E8048E">
        <w:rPr>
          <w:rFonts w:ascii="Calibri" w:hAnsi="Calibri"/>
          <w:sz w:val="22"/>
        </w:rPr>
        <w:tab/>
      </w:r>
      <w:r w:rsidR="00E8048E">
        <w:rPr>
          <w:rFonts w:ascii="Calibri" w:hAnsi="Calibri"/>
          <w:sz w:val="22"/>
        </w:rPr>
        <w:tab/>
        <w:t xml:space="preserve"> </w:t>
      </w:r>
      <w:r w:rsidR="0052444B">
        <w:rPr>
          <w:rFonts w:ascii="Calibri" w:hAnsi="Calibri"/>
          <w:sz w:val="22"/>
        </w:rPr>
        <w:tab/>
      </w:r>
      <w:r w:rsidR="00E8048E" w:rsidRPr="00EE3DD8">
        <w:rPr>
          <w:rFonts w:ascii="Calibri" w:hAnsi="Calibri"/>
          <w:sz w:val="20"/>
        </w:rPr>
        <w:t xml:space="preserve">__ PS 7 </w:t>
      </w:r>
      <w:r w:rsidR="0052444B">
        <w:rPr>
          <w:rFonts w:ascii="Calibri" w:hAnsi="Calibri"/>
          <w:sz w:val="20"/>
        </w:rPr>
        <w:t xml:space="preserve">(PPP) </w:t>
      </w:r>
      <w:r w:rsidR="00E8048E" w:rsidRPr="00EE3DD8">
        <w:rPr>
          <w:rFonts w:ascii="Calibri" w:hAnsi="Calibri"/>
          <w:sz w:val="20"/>
        </w:rPr>
        <w:t>due 11/</w:t>
      </w:r>
      <w:r w:rsidR="00E8048E">
        <w:rPr>
          <w:rFonts w:ascii="Calibri" w:hAnsi="Calibri"/>
          <w:sz w:val="20"/>
        </w:rPr>
        <w:t>5</w:t>
      </w:r>
    </w:p>
    <w:p w14:paraId="134CEF32" w14:textId="75E6DA1F" w:rsidR="00DD7678" w:rsidRPr="00DD7678" w:rsidRDefault="00DD7678" w:rsidP="002F2417">
      <w:pPr>
        <w:numPr>
          <w:ilvl w:val="0"/>
          <w:numId w:val="25"/>
        </w:numPr>
        <w:rPr>
          <w:rFonts w:ascii="Calibri" w:hAnsi="Calibri"/>
          <w:sz w:val="8"/>
          <w:szCs w:val="8"/>
        </w:rPr>
      </w:pPr>
      <w:r>
        <w:rPr>
          <w:rFonts w:ascii="Calibri" w:hAnsi="Calibri"/>
          <w:sz w:val="22"/>
        </w:rPr>
        <w:t>The Salter-Swan SOE model</w:t>
      </w:r>
      <w:r>
        <w:rPr>
          <w:rFonts w:ascii="Calibri" w:hAnsi="Calibri"/>
          <w:sz w:val="22"/>
        </w:rPr>
        <w:br/>
      </w:r>
      <w:r w:rsidR="00AF1A2D">
        <w:rPr>
          <w:rFonts w:ascii="Calibri" w:hAnsi="Calibri"/>
          <w:sz w:val="22"/>
        </w:rPr>
        <w:t>(11/</w:t>
      </w:r>
      <w:r w:rsidR="00E8048E">
        <w:rPr>
          <w:rFonts w:ascii="Calibri" w:hAnsi="Calibri"/>
          <w:sz w:val="22"/>
        </w:rPr>
        <w:t>5</w:t>
      </w:r>
      <w:r w:rsidR="00EE1788">
        <w:rPr>
          <w:rFonts w:ascii="Calibri" w:hAnsi="Calibri"/>
          <w:sz w:val="22"/>
        </w:rPr>
        <w:t xml:space="preserve">) </w:t>
      </w:r>
      <w:r w:rsidR="00C92CA9">
        <w:rPr>
          <w:rFonts w:ascii="Calibri" w:hAnsi="Calibri"/>
          <w:sz w:val="22"/>
        </w:rPr>
        <w:t xml:space="preserve">Lecture 20: </w:t>
      </w:r>
      <w:r w:rsidR="0086464C" w:rsidRPr="00137E66">
        <w:rPr>
          <w:rFonts w:ascii="Calibri" w:hAnsi="Calibri"/>
          <w:sz w:val="22"/>
        </w:rPr>
        <w:t xml:space="preserve">Devaluation in small </w:t>
      </w:r>
      <w:r>
        <w:rPr>
          <w:rFonts w:ascii="Calibri" w:hAnsi="Calibri"/>
          <w:sz w:val="22"/>
        </w:rPr>
        <w:t xml:space="preserve">open </w:t>
      </w:r>
      <w:r w:rsidR="00BF0752">
        <w:rPr>
          <w:rFonts w:ascii="Calibri" w:hAnsi="Calibri"/>
          <w:sz w:val="22"/>
        </w:rPr>
        <w:t>economies</w:t>
      </w:r>
    </w:p>
    <w:p w14:paraId="76B96599" w14:textId="15779D6B" w:rsidR="00E8048E" w:rsidRPr="00E8048E" w:rsidRDefault="00DD7678" w:rsidP="00DD7678">
      <w:pPr>
        <w:ind w:left="360"/>
        <w:rPr>
          <w:rFonts w:ascii="Calibri" w:hAnsi="Calibri"/>
          <w:sz w:val="8"/>
          <w:szCs w:val="8"/>
        </w:rPr>
      </w:pPr>
      <w:r>
        <w:rPr>
          <w:rFonts w:ascii="Calibri" w:hAnsi="Calibri"/>
          <w:sz w:val="22"/>
        </w:rPr>
        <w:t>Asyn</w:t>
      </w:r>
      <w:r w:rsidR="00012777">
        <w:rPr>
          <w:rFonts w:ascii="Calibri" w:hAnsi="Calibri"/>
          <w:sz w:val="22"/>
        </w:rPr>
        <w:t>c</w:t>
      </w:r>
      <w:r>
        <w:rPr>
          <w:rFonts w:ascii="Calibri" w:hAnsi="Calibri"/>
          <w:sz w:val="22"/>
        </w:rPr>
        <w:t>.</w:t>
      </w:r>
      <w:r w:rsidR="009D0951">
        <w:rPr>
          <w:rFonts w:ascii="Calibri" w:hAnsi="Calibri"/>
          <w:sz w:val="22"/>
        </w:rPr>
        <w:t>m</w:t>
      </w:r>
      <w:r>
        <w:rPr>
          <w:rFonts w:ascii="Calibri" w:hAnsi="Calibri"/>
          <w:sz w:val="22"/>
        </w:rPr>
        <w:t>od.20:  Adjustment in the Salter-Swan model</w:t>
      </w:r>
      <w:r w:rsidR="00E8048E">
        <w:rPr>
          <w:rFonts w:ascii="Calibri" w:hAnsi="Calibri"/>
          <w:sz w:val="22"/>
        </w:rPr>
        <w:br/>
      </w:r>
    </w:p>
    <w:p w14:paraId="62A80228" w14:textId="59D34D4B" w:rsidR="00AF1A2D" w:rsidRPr="00AF1A2D" w:rsidRDefault="00AF1A2D" w:rsidP="00E8048E">
      <w:pPr>
        <w:rPr>
          <w:rFonts w:ascii="Calibri" w:hAnsi="Calibri"/>
          <w:sz w:val="8"/>
          <w:szCs w:val="8"/>
        </w:rPr>
      </w:pPr>
      <w:r>
        <w:rPr>
          <w:rFonts w:ascii="Calibri" w:hAnsi="Calibri"/>
          <w:sz w:val="22"/>
        </w:rPr>
        <w:tab/>
      </w:r>
      <w:r w:rsidR="00646D2B">
        <w:rPr>
          <w:rFonts w:ascii="Calibri" w:hAnsi="Calibri"/>
          <w:sz w:val="16"/>
          <w:szCs w:val="16"/>
        </w:rPr>
        <w:t xml:space="preserve"> </w:t>
      </w:r>
    </w:p>
    <w:p w14:paraId="387C0FA8" w14:textId="35E7AE07" w:rsidR="007D0BF0" w:rsidRPr="007D0BF0" w:rsidRDefault="00DD7678" w:rsidP="002F2417">
      <w:pPr>
        <w:numPr>
          <w:ilvl w:val="0"/>
          <w:numId w:val="25"/>
        </w:numPr>
        <w:rPr>
          <w:rFonts w:ascii="Calibri" w:hAnsi="Calibri"/>
          <w:sz w:val="20"/>
        </w:rPr>
      </w:pPr>
      <w:r>
        <w:rPr>
          <w:rFonts w:ascii="Calibri" w:hAnsi="Calibri"/>
          <w:sz w:val="22"/>
        </w:rPr>
        <w:t xml:space="preserve">Contractionary effects of devaluation </w:t>
      </w:r>
    </w:p>
    <w:p w14:paraId="62679E82" w14:textId="31345588" w:rsidR="00A13C53" w:rsidRPr="008F4E58" w:rsidRDefault="007D0BF0" w:rsidP="007D0BF0">
      <w:pPr>
        <w:ind w:left="360"/>
        <w:rPr>
          <w:rFonts w:ascii="Calibri" w:hAnsi="Calibri"/>
          <w:sz w:val="20"/>
        </w:rPr>
      </w:pPr>
      <w:r w:rsidRPr="00137E66">
        <w:rPr>
          <w:rFonts w:ascii="Calibri" w:hAnsi="Calibri"/>
          <w:sz w:val="22"/>
        </w:rPr>
        <w:t>(1</w:t>
      </w:r>
      <w:r>
        <w:rPr>
          <w:rFonts w:ascii="Calibri" w:hAnsi="Calibri"/>
          <w:sz w:val="22"/>
        </w:rPr>
        <w:t>1</w:t>
      </w:r>
      <w:r w:rsidRPr="00137E66">
        <w:rPr>
          <w:rFonts w:ascii="Calibri" w:hAnsi="Calibri"/>
          <w:sz w:val="22"/>
        </w:rPr>
        <w:t>/</w:t>
      </w:r>
      <w:r>
        <w:rPr>
          <w:rFonts w:ascii="Calibri" w:hAnsi="Calibri"/>
          <w:sz w:val="22"/>
        </w:rPr>
        <w:t>10</w:t>
      </w:r>
      <w:r w:rsidRPr="00137E66">
        <w:rPr>
          <w:rFonts w:ascii="Calibri" w:hAnsi="Calibri"/>
          <w:sz w:val="22"/>
        </w:rPr>
        <w:t>)</w:t>
      </w:r>
      <w:r w:rsidRPr="00D307D6">
        <w:rPr>
          <w:rFonts w:ascii="Calibri" w:hAnsi="Calibri"/>
          <w:sz w:val="22"/>
        </w:rPr>
        <w:t xml:space="preserve"> </w:t>
      </w:r>
      <w:r w:rsidRPr="007D0BF0">
        <w:rPr>
          <w:rFonts w:ascii="Calibri" w:hAnsi="Calibri"/>
          <w:sz w:val="22"/>
        </w:rPr>
        <w:t>Lecture 21:</w:t>
      </w:r>
      <w:r>
        <w:rPr>
          <w:rFonts w:ascii="Calibri" w:hAnsi="Calibri"/>
          <w:sz w:val="22"/>
        </w:rPr>
        <w:t xml:space="preserve"> </w:t>
      </w:r>
      <w:r w:rsidRPr="007D0BF0">
        <w:rPr>
          <w:rFonts w:ascii="Calibri" w:hAnsi="Calibri"/>
          <w:sz w:val="22"/>
        </w:rPr>
        <w:t>Currency mismatch</w:t>
      </w:r>
      <w:r>
        <w:rPr>
          <w:rFonts w:ascii="Calibri" w:hAnsi="Calibri"/>
          <w:sz w:val="22"/>
        </w:rPr>
        <w:t>, t</w:t>
      </w:r>
      <w:r w:rsidRPr="007D0BF0">
        <w:rPr>
          <w:rFonts w:ascii="Calibri" w:hAnsi="Calibri"/>
          <w:sz w:val="22"/>
        </w:rPr>
        <w:t>he balance sheet effect</w:t>
      </w:r>
      <w:r>
        <w:rPr>
          <w:rFonts w:ascii="Calibri" w:hAnsi="Calibri"/>
          <w:sz w:val="22"/>
        </w:rPr>
        <w:t xml:space="preserve"> &amp; c</w:t>
      </w:r>
      <w:r w:rsidRPr="007D0BF0">
        <w:rPr>
          <w:rFonts w:ascii="Calibri" w:hAnsi="Calibri"/>
          <w:sz w:val="22"/>
        </w:rPr>
        <w:t>ontractionary</w:t>
      </w:r>
      <w:r>
        <w:rPr>
          <w:rFonts w:ascii="Calibri" w:hAnsi="Calibri"/>
          <w:sz w:val="22"/>
        </w:rPr>
        <w:t xml:space="preserve"> devaluation</w:t>
      </w:r>
      <w:r w:rsidR="0018472F">
        <w:rPr>
          <w:rFonts w:ascii="Calibri" w:hAnsi="Calibri"/>
          <w:sz w:val="22"/>
        </w:rPr>
        <w:t>s</w:t>
      </w:r>
      <w:r>
        <w:rPr>
          <w:rFonts w:ascii="Calibri" w:hAnsi="Calibri"/>
          <w:sz w:val="22"/>
        </w:rPr>
        <w:t>.</w:t>
      </w:r>
      <w:r w:rsidRPr="007D0BF0">
        <w:rPr>
          <w:rFonts w:ascii="Calibri" w:hAnsi="Calibri"/>
          <w:sz w:val="22"/>
        </w:rPr>
        <w:br/>
        <w:t>Asyn</w:t>
      </w:r>
      <w:r w:rsidR="00012777">
        <w:rPr>
          <w:rFonts w:ascii="Calibri" w:hAnsi="Calibri"/>
          <w:sz w:val="22"/>
        </w:rPr>
        <w:t>c</w:t>
      </w:r>
      <w:r w:rsidRPr="007D0BF0">
        <w:rPr>
          <w:rFonts w:ascii="Calibri" w:hAnsi="Calibri"/>
          <w:sz w:val="22"/>
        </w:rPr>
        <w:t>.mod</w:t>
      </w:r>
      <w:r w:rsidR="009D0951">
        <w:rPr>
          <w:rFonts w:ascii="Calibri" w:hAnsi="Calibri"/>
          <w:sz w:val="22"/>
        </w:rPr>
        <w:t>.</w:t>
      </w:r>
      <w:r w:rsidRPr="007D0BF0">
        <w:rPr>
          <w:rFonts w:ascii="Calibri" w:hAnsi="Calibri"/>
          <w:sz w:val="22"/>
        </w:rPr>
        <w:t xml:space="preserve"> (21)</w:t>
      </w:r>
      <w:r>
        <w:rPr>
          <w:rFonts w:ascii="Calibri" w:hAnsi="Calibri"/>
          <w:sz w:val="22"/>
        </w:rPr>
        <w:t xml:space="preserve">: </w:t>
      </w:r>
      <w:r w:rsidRPr="007D0BF0">
        <w:rPr>
          <w:rFonts w:ascii="Calibri" w:hAnsi="Calibri"/>
          <w:sz w:val="22"/>
        </w:rPr>
        <w:t>(</w:t>
      </w:r>
      <w:proofErr w:type="spellStart"/>
      <w:r w:rsidRPr="007D0BF0">
        <w:rPr>
          <w:rFonts w:ascii="Calibri" w:hAnsi="Calibri"/>
          <w:sz w:val="22"/>
        </w:rPr>
        <w:t>i</w:t>
      </w:r>
      <w:proofErr w:type="spellEnd"/>
      <w:r w:rsidRPr="007D0BF0">
        <w:rPr>
          <w:rFonts w:ascii="Calibri" w:hAnsi="Calibri"/>
          <w:sz w:val="22"/>
        </w:rPr>
        <w:t>) Implications of contractionary devaluation</w:t>
      </w:r>
      <w:r>
        <w:rPr>
          <w:rFonts w:ascii="Calibri" w:hAnsi="Calibri"/>
          <w:sz w:val="22"/>
        </w:rPr>
        <w:t xml:space="preserve"> </w:t>
      </w:r>
      <w:r w:rsidRPr="007D0BF0">
        <w:rPr>
          <w:rFonts w:ascii="Calibri" w:hAnsi="Calibri"/>
          <w:sz w:val="22"/>
        </w:rPr>
        <w:t>(ii) Did EMEs conquer original sin?</w:t>
      </w:r>
      <w:r w:rsidR="00DD7678">
        <w:rPr>
          <w:rFonts w:ascii="Calibri" w:hAnsi="Calibri"/>
          <w:sz w:val="22"/>
        </w:rPr>
        <w:t xml:space="preserve"> </w:t>
      </w:r>
      <w:r w:rsidR="00762696">
        <w:rPr>
          <w:rFonts w:ascii="Calibri" w:hAnsi="Calibri"/>
          <w:sz w:val="22"/>
        </w:rPr>
        <w:tab/>
      </w:r>
      <w:r w:rsidR="00145BAD">
        <w:rPr>
          <w:rFonts w:ascii="Calibri" w:hAnsi="Calibri"/>
          <w:sz w:val="22"/>
        </w:rPr>
        <w:br/>
      </w:r>
      <w:r w:rsidR="00912A9C">
        <w:rPr>
          <w:rFonts w:ascii="Calibri" w:hAnsi="Calibri"/>
          <w:sz w:val="22"/>
        </w:rPr>
        <w:lastRenderedPageBreak/>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14:paraId="03E87FF2" w14:textId="08C5FD4F" w:rsidR="007D0BF0" w:rsidRPr="007D0BF0" w:rsidRDefault="007D0BF0" w:rsidP="00DD7678">
      <w:pPr>
        <w:numPr>
          <w:ilvl w:val="0"/>
          <w:numId w:val="25"/>
        </w:numPr>
        <w:jc w:val="both"/>
        <w:rPr>
          <w:rFonts w:ascii="Calibri" w:hAnsi="Calibri"/>
          <w:sz w:val="20"/>
        </w:rPr>
      </w:pPr>
      <w:r>
        <w:rPr>
          <w:rFonts w:ascii="Calibri" w:hAnsi="Calibri"/>
          <w:sz w:val="22"/>
        </w:rPr>
        <w:t xml:space="preserve"> </w:t>
      </w:r>
      <w:r w:rsidR="00C92A34">
        <w:rPr>
          <w:rFonts w:ascii="Calibri" w:hAnsi="Calibri"/>
          <w:sz w:val="22"/>
        </w:rPr>
        <w:t>Introduction to crises in Emerging Market Economies (EMEs)</w:t>
      </w:r>
    </w:p>
    <w:p w14:paraId="0931D100" w14:textId="643C17C1" w:rsidR="009A2176" w:rsidRPr="009A2176" w:rsidRDefault="00AF1A2D" w:rsidP="007D0BF0">
      <w:pPr>
        <w:ind w:left="360"/>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w:t>
      </w:r>
      <w:r w:rsidR="008D1C1A">
        <w:rPr>
          <w:rFonts w:ascii="Calibri" w:hAnsi="Calibri"/>
          <w:sz w:val="22"/>
        </w:rPr>
        <w:t>2</w:t>
      </w:r>
      <w:r w:rsidR="00EE1788" w:rsidRPr="00B749C5">
        <w:rPr>
          <w:rFonts w:ascii="Calibri" w:hAnsi="Calibri"/>
          <w:sz w:val="22"/>
        </w:rPr>
        <w:t xml:space="preserve">) </w:t>
      </w:r>
      <w:r w:rsidR="00410B8A">
        <w:rPr>
          <w:rFonts w:ascii="Calibri" w:hAnsi="Calibri"/>
          <w:sz w:val="22"/>
        </w:rPr>
        <w:t xml:space="preserve">Lecture 22: </w:t>
      </w:r>
      <w:r w:rsidR="009A2176">
        <w:rPr>
          <w:rFonts w:ascii="Calibri" w:hAnsi="Calibri"/>
          <w:sz w:val="22"/>
        </w:rPr>
        <w:t>Sudden stops</w:t>
      </w:r>
    </w:p>
    <w:p w14:paraId="416D2656" w14:textId="7FDD5E29" w:rsidR="009A2176" w:rsidRDefault="00552EC7" w:rsidP="009A2176">
      <w:pPr>
        <w:ind w:left="360"/>
        <w:jc w:val="both"/>
        <w:rPr>
          <w:rFonts w:ascii="Calibri" w:hAnsi="Calibri"/>
          <w:sz w:val="22"/>
        </w:rPr>
      </w:pPr>
      <w:r w:rsidRPr="00552EC7">
        <w:rPr>
          <w:rFonts w:ascii="Calibri" w:hAnsi="Calibri"/>
          <w:sz w:val="22"/>
        </w:rPr>
        <w:t>Asyn</w:t>
      </w:r>
      <w:r w:rsidR="00012777">
        <w:rPr>
          <w:rFonts w:ascii="Calibri" w:hAnsi="Calibri"/>
          <w:sz w:val="22"/>
        </w:rPr>
        <w:t>c</w:t>
      </w:r>
      <w:r w:rsidRPr="00552EC7">
        <w:rPr>
          <w:rFonts w:ascii="Calibri" w:hAnsi="Calibri"/>
          <w:sz w:val="22"/>
        </w:rPr>
        <w:t>.</w:t>
      </w:r>
      <w:r w:rsidR="009D0951">
        <w:rPr>
          <w:rFonts w:ascii="Calibri" w:hAnsi="Calibri"/>
          <w:sz w:val="22"/>
        </w:rPr>
        <w:t>m</w:t>
      </w:r>
      <w:r w:rsidRPr="00552EC7">
        <w:rPr>
          <w:rFonts w:ascii="Calibri" w:hAnsi="Calibri"/>
          <w:sz w:val="22"/>
        </w:rPr>
        <w:t xml:space="preserve">od.22: </w:t>
      </w:r>
      <w:r w:rsidR="000D7D49">
        <w:rPr>
          <w:rFonts w:ascii="Calibri" w:hAnsi="Calibri"/>
          <w:sz w:val="22"/>
        </w:rPr>
        <w:t>M</w:t>
      </w:r>
      <w:r w:rsidRPr="00552EC7">
        <w:rPr>
          <w:rFonts w:ascii="Calibri" w:hAnsi="Calibri"/>
          <w:sz w:val="22"/>
        </w:rPr>
        <w:t>anaging outflows</w:t>
      </w:r>
    </w:p>
    <w:p w14:paraId="5D49D64D" w14:textId="572BABDD" w:rsidR="00F65C86" w:rsidRPr="000367B5" w:rsidRDefault="00DD7678" w:rsidP="009A2176">
      <w:pPr>
        <w:ind w:left="360"/>
        <w:jc w:val="both"/>
        <w:rPr>
          <w:rFonts w:ascii="Calibri" w:hAnsi="Calibri"/>
          <w:sz w:val="20"/>
        </w:rPr>
      </w:pPr>
      <w:r w:rsidRPr="000367B5">
        <w:rPr>
          <w:rFonts w:ascii="Calibri" w:hAnsi="Calibri"/>
          <w:sz w:val="20"/>
        </w:rPr>
        <w:t xml:space="preserve"> </w:t>
      </w:r>
    </w:p>
    <w:p w14:paraId="0E400FB2" w14:textId="4776A890" w:rsidR="008B7294" w:rsidRPr="000D7D49" w:rsidRDefault="000D7D49" w:rsidP="00CD1372">
      <w:pPr>
        <w:numPr>
          <w:ilvl w:val="0"/>
          <w:numId w:val="25"/>
        </w:numPr>
        <w:jc w:val="both"/>
        <w:rPr>
          <w:rFonts w:ascii="Calibri" w:hAnsi="Calibri"/>
          <w:szCs w:val="24"/>
        </w:rPr>
      </w:pPr>
      <w:r w:rsidRPr="000D7D49">
        <w:rPr>
          <w:rFonts w:ascii="Calibri" w:hAnsi="Calibri"/>
          <w:szCs w:val="24"/>
        </w:rPr>
        <w:t>The Dutch Disease</w:t>
      </w:r>
    </w:p>
    <w:p w14:paraId="64FFC679" w14:textId="7F7AA75F" w:rsidR="0052444B" w:rsidRPr="002270AF" w:rsidRDefault="00EE1788" w:rsidP="008B7294">
      <w:pPr>
        <w:ind w:left="360"/>
        <w:jc w:val="both"/>
        <w:rPr>
          <w:rFonts w:ascii="Calibri" w:hAnsi="Calibri"/>
          <w:szCs w:val="24"/>
        </w:rPr>
      </w:pPr>
      <w:r w:rsidRPr="002270AF">
        <w:rPr>
          <w:rFonts w:ascii="Calibri" w:hAnsi="Calibri"/>
          <w:szCs w:val="24"/>
        </w:rPr>
        <w:t>(1</w:t>
      </w:r>
      <w:r w:rsidR="005D7D34" w:rsidRPr="002270AF">
        <w:rPr>
          <w:rFonts w:ascii="Calibri" w:hAnsi="Calibri"/>
          <w:szCs w:val="24"/>
        </w:rPr>
        <w:t>1</w:t>
      </w:r>
      <w:r w:rsidRPr="002270AF">
        <w:rPr>
          <w:rFonts w:ascii="Calibri" w:hAnsi="Calibri"/>
          <w:szCs w:val="24"/>
        </w:rPr>
        <w:t>/</w:t>
      </w:r>
      <w:r w:rsidR="0052444B" w:rsidRPr="002270AF">
        <w:rPr>
          <w:rFonts w:ascii="Calibri" w:hAnsi="Calibri"/>
          <w:szCs w:val="24"/>
        </w:rPr>
        <w:t>17</w:t>
      </w:r>
      <w:r w:rsidR="00CD1372" w:rsidRPr="002270AF">
        <w:rPr>
          <w:rFonts w:ascii="Calibri" w:hAnsi="Calibri"/>
          <w:szCs w:val="24"/>
        </w:rPr>
        <w:t>)</w:t>
      </w:r>
      <w:r w:rsidRPr="002270AF">
        <w:rPr>
          <w:rFonts w:ascii="Calibri" w:hAnsi="Calibri"/>
          <w:szCs w:val="24"/>
        </w:rPr>
        <w:t xml:space="preserve"> </w:t>
      </w:r>
      <w:r w:rsidR="00C42CC8" w:rsidRPr="002270AF">
        <w:rPr>
          <w:rFonts w:ascii="Calibri" w:hAnsi="Calibri"/>
          <w:szCs w:val="24"/>
        </w:rPr>
        <w:t>Lecture 23:</w:t>
      </w:r>
      <w:r w:rsidR="002270AF" w:rsidRPr="002270AF">
        <w:rPr>
          <w:rFonts w:ascii="Calibri" w:hAnsi="Calibri"/>
          <w:szCs w:val="24"/>
        </w:rPr>
        <w:t xml:space="preserve"> Macroeconomic consequences of a natural resource boom</w:t>
      </w:r>
    </w:p>
    <w:p w14:paraId="55415B3B" w14:textId="3FE67C7D" w:rsidR="000D7D49" w:rsidRPr="000D7D49" w:rsidRDefault="000D7D49" w:rsidP="008B7294">
      <w:pPr>
        <w:ind w:left="360"/>
        <w:jc w:val="both"/>
        <w:rPr>
          <w:rFonts w:ascii="Calibri" w:hAnsi="Calibri"/>
          <w:szCs w:val="24"/>
        </w:rPr>
      </w:pPr>
      <w:r w:rsidRPr="000D7D49">
        <w:rPr>
          <w:rFonts w:ascii="Calibri" w:hAnsi="Calibri"/>
          <w:szCs w:val="24"/>
        </w:rPr>
        <w:t>Asyn</w:t>
      </w:r>
      <w:r w:rsidR="00012777">
        <w:rPr>
          <w:rFonts w:ascii="Calibri" w:hAnsi="Calibri"/>
          <w:szCs w:val="24"/>
        </w:rPr>
        <w:t>c</w:t>
      </w:r>
      <w:r w:rsidRPr="000D7D49">
        <w:rPr>
          <w:rFonts w:ascii="Calibri" w:hAnsi="Calibri"/>
          <w:szCs w:val="24"/>
        </w:rPr>
        <w:t>.</w:t>
      </w:r>
      <w:r w:rsidR="009D0951">
        <w:rPr>
          <w:rFonts w:ascii="Calibri" w:hAnsi="Calibri"/>
          <w:szCs w:val="24"/>
        </w:rPr>
        <w:t>m</w:t>
      </w:r>
      <w:r w:rsidRPr="000D7D49">
        <w:rPr>
          <w:rFonts w:ascii="Calibri" w:hAnsi="Calibri"/>
          <w:szCs w:val="24"/>
        </w:rPr>
        <w:t>od. 23</w:t>
      </w:r>
      <w:r>
        <w:rPr>
          <w:rFonts w:ascii="Calibri" w:hAnsi="Calibri"/>
          <w:szCs w:val="24"/>
        </w:rPr>
        <w:t>: G</w:t>
      </w:r>
      <w:r w:rsidRPr="000D7D49">
        <w:rPr>
          <w:rFonts w:ascii="Calibri" w:hAnsi="Calibri"/>
          <w:szCs w:val="24"/>
        </w:rPr>
        <w:t>overnments over-spend in boom times.</w:t>
      </w:r>
    </w:p>
    <w:p w14:paraId="6DB1661F" w14:textId="2A47645A" w:rsidR="0052444B" w:rsidRPr="00D93CEB" w:rsidRDefault="0052444B" w:rsidP="0052444B">
      <w:pPr>
        <w:ind w:left="360"/>
        <w:jc w:val="both"/>
        <w:rPr>
          <w:rFonts w:ascii="Calibri" w:hAnsi="Calibri"/>
          <w:sz w:val="8"/>
          <w:szCs w:val="8"/>
        </w:rPr>
      </w:pPr>
      <w:r>
        <w:rPr>
          <w:rFonts w:ascii="Calibri" w:hAnsi="Calibri"/>
          <w:sz w:val="22"/>
        </w:rPr>
        <w:softHyphen/>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__</w:t>
      </w:r>
      <w:r>
        <w:rPr>
          <w:rFonts w:ascii="Calibri" w:hAnsi="Calibri"/>
          <w:sz w:val="20"/>
        </w:rPr>
        <w:t xml:space="preserve">PS8 </w:t>
      </w:r>
      <w:r w:rsidR="00BF0752">
        <w:rPr>
          <w:rFonts w:ascii="Calibri" w:hAnsi="Calibri"/>
          <w:sz w:val="20"/>
        </w:rPr>
        <w:t xml:space="preserve">(Exercise) </w:t>
      </w:r>
      <w:r>
        <w:rPr>
          <w:rFonts w:ascii="Calibri" w:hAnsi="Calibri"/>
          <w:sz w:val="20"/>
        </w:rPr>
        <w:t>due 11/19</w:t>
      </w:r>
    </w:p>
    <w:p w14:paraId="0FE1A0A6" w14:textId="5DDCAC83" w:rsidR="008F5A84" w:rsidRPr="00D93CEB" w:rsidRDefault="008F5A84" w:rsidP="0052444B">
      <w:pPr>
        <w:ind w:left="360"/>
        <w:jc w:val="both"/>
        <w:rPr>
          <w:rFonts w:ascii="Calibri" w:hAnsi="Calibri"/>
          <w:sz w:val="8"/>
          <w:szCs w:val="8"/>
        </w:rPr>
      </w:pPr>
    </w:p>
    <w:p w14:paraId="2CF7279B" w14:textId="4E66DD68" w:rsidR="0018472F" w:rsidRPr="0018472F" w:rsidRDefault="0018472F" w:rsidP="00CD1372">
      <w:pPr>
        <w:numPr>
          <w:ilvl w:val="0"/>
          <w:numId w:val="25"/>
        </w:numPr>
        <w:jc w:val="both"/>
        <w:rPr>
          <w:rFonts w:ascii="Calibri" w:hAnsi="Calibri"/>
          <w:sz w:val="20"/>
        </w:rPr>
      </w:pPr>
      <w:r w:rsidRPr="0052444B">
        <w:rPr>
          <w:rFonts w:ascii="Calibri" w:hAnsi="Calibri"/>
          <w:szCs w:val="24"/>
        </w:rPr>
        <w:t>The Natural Resource Curse</w:t>
      </w:r>
      <w:r>
        <w:rPr>
          <w:rFonts w:ascii="Calibri" w:hAnsi="Calibri"/>
          <w:sz w:val="20"/>
        </w:rPr>
        <w:t xml:space="preserve">  </w:t>
      </w:r>
    </w:p>
    <w:p w14:paraId="5B25104D" w14:textId="6F893E0B" w:rsidR="009541C3" w:rsidRPr="0018472F" w:rsidRDefault="00AA669B" w:rsidP="0018472F">
      <w:pPr>
        <w:ind w:left="360"/>
        <w:rPr>
          <w:rFonts w:ascii="Calibri" w:hAnsi="Calibri"/>
          <w:szCs w:val="24"/>
        </w:rPr>
      </w:pPr>
      <w:r w:rsidRPr="0052444B">
        <w:rPr>
          <w:rFonts w:ascii="Calibri" w:hAnsi="Calibri"/>
          <w:szCs w:val="24"/>
        </w:rPr>
        <w:t>(11/</w:t>
      </w:r>
      <w:r w:rsidR="0052444B" w:rsidRPr="0052444B">
        <w:rPr>
          <w:rFonts w:ascii="Calibri" w:hAnsi="Calibri"/>
          <w:szCs w:val="24"/>
        </w:rPr>
        <w:t>19</w:t>
      </w:r>
      <w:r w:rsidRPr="0052444B">
        <w:rPr>
          <w:rFonts w:ascii="Calibri" w:hAnsi="Calibri"/>
          <w:szCs w:val="24"/>
        </w:rPr>
        <w:t>)</w:t>
      </w:r>
      <w:r w:rsidR="00F10A3F" w:rsidRPr="0052444B">
        <w:rPr>
          <w:rFonts w:ascii="Calibri" w:hAnsi="Calibri"/>
          <w:szCs w:val="24"/>
        </w:rPr>
        <w:t xml:space="preserve"> </w:t>
      </w:r>
      <w:r w:rsidR="0018472F">
        <w:rPr>
          <w:rFonts w:ascii="Calibri" w:hAnsi="Calibri"/>
          <w:szCs w:val="24"/>
        </w:rPr>
        <w:t>Pitfalls of a large primary sector</w:t>
      </w:r>
      <w:r w:rsidR="0018472F">
        <w:rPr>
          <w:rFonts w:ascii="Calibri" w:hAnsi="Calibri"/>
          <w:szCs w:val="24"/>
        </w:rPr>
        <w:br/>
      </w:r>
      <w:r w:rsidR="0018472F" w:rsidRPr="000D7D49">
        <w:rPr>
          <w:rFonts w:ascii="Calibri" w:hAnsi="Calibri"/>
          <w:szCs w:val="24"/>
        </w:rPr>
        <w:t>Asyn</w:t>
      </w:r>
      <w:r w:rsidR="00012777">
        <w:rPr>
          <w:rFonts w:ascii="Calibri" w:hAnsi="Calibri"/>
          <w:szCs w:val="24"/>
        </w:rPr>
        <w:t>c</w:t>
      </w:r>
      <w:r w:rsidR="0018472F" w:rsidRPr="000D7D49">
        <w:rPr>
          <w:rFonts w:ascii="Calibri" w:hAnsi="Calibri"/>
          <w:szCs w:val="24"/>
        </w:rPr>
        <w:t>.</w:t>
      </w:r>
      <w:r w:rsidR="009D0951">
        <w:rPr>
          <w:rFonts w:ascii="Calibri" w:hAnsi="Calibri"/>
          <w:szCs w:val="24"/>
        </w:rPr>
        <w:t>m</w:t>
      </w:r>
      <w:r w:rsidR="0018472F" w:rsidRPr="000D7D49">
        <w:rPr>
          <w:rFonts w:ascii="Calibri" w:hAnsi="Calibri"/>
          <w:szCs w:val="24"/>
        </w:rPr>
        <w:t>od. 2</w:t>
      </w:r>
      <w:r w:rsidR="0018472F">
        <w:rPr>
          <w:rFonts w:ascii="Calibri" w:hAnsi="Calibri"/>
          <w:szCs w:val="24"/>
        </w:rPr>
        <w:t>4: Pro-cyclicality</w:t>
      </w:r>
    </w:p>
    <w:p w14:paraId="0F8CC568" w14:textId="77777777" w:rsidR="00B51A9A" w:rsidRPr="0052444B" w:rsidRDefault="00B51A9A" w:rsidP="00B51A9A">
      <w:pPr>
        <w:ind w:left="360"/>
        <w:jc w:val="both"/>
        <w:rPr>
          <w:rFonts w:ascii="Calibri" w:hAnsi="Calibri"/>
          <w:sz w:val="20"/>
        </w:rPr>
      </w:pPr>
    </w:p>
    <w:p w14:paraId="37EF5109" w14:textId="77777777"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14:paraId="730491CB" w14:textId="77777777" w:rsidR="00EC2495" w:rsidRPr="000F67AA" w:rsidRDefault="004E0D79" w:rsidP="00F754B1">
      <w:pPr>
        <w:rPr>
          <w:rFonts w:ascii="Calibri" w:hAnsi="Calibri"/>
          <w:sz w:val="16"/>
          <w:szCs w:val="16"/>
        </w:rPr>
      </w:pPr>
      <w:r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14:paraId="1221978A" w14:textId="77777777" w:rsidR="00557299" w:rsidRDefault="00557299" w:rsidP="002F2417">
      <w:pPr>
        <w:numPr>
          <w:ilvl w:val="0"/>
          <w:numId w:val="25"/>
        </w:numPr>
        <w:rPr>
          <w:rFonts w:ascii="Calibri" w:hAnsi="Calibri"/>
          <w:sz w:val="22"/>
        </w:rPr>
      </w:pPr>
      <w:r w:rsidRPr="000F67AA">
        <w:rPr>
          <w:rFonts w:ascii="Calibri" w:hAnsi="Calibri"/>
          <w:sz w:val="22"/>
        </w:rPr>
        <w:t xml:space="preserve">Pros and cons of fixed vs. floating </w:t>
      </w:r>
      <w:r>
        <w:rPr>
          <w:rFonts w:ascii="Calibri" w:hAnsi="Calibri"/>
          <w:sz w:val="22"/>
        </w:rPr>
        <w:t>exchange r</w:t>
      </w:r>
      <w:r w:rsidRPr="000F67AA">
        <w:rPr>
          <w:rFonts w:ascii="Calibri" w:hAnsi="Calibri"/>
          <w:sz w:val="22"/>
        </w:rPr>
        <w:t xml:space="preserve">ates  </w:t>
      </w:r>
      <w:r>
        <w:rPr>
          <w:rFonts w:ascii="Calibri" w:hAnsi="Calibri"/>
          <w:sz w:val="22"/>
        </w:rPr>
        <w:br/>
      </w:r>
      <w:r w:rsidR="000F67AA" w:rsidRPr="000F67AA">
        <w:rPr>
          <w:rFonts w:ascii="Calibri" w:hAnsi="Calibri"/>
          <w:sz w:val="22"/>
        </w:rPr>
        <w:t>(11/2</w:t>
      </w:r>
      <w:r w:rsidR="0052444B">
        <w:rPr>
          <w:rFonts w:ascii="Calibri" w:hAnsi="Calibri"/>
          <w:sz w:val="22"/>
        </w:rPr>
        <w:t>4</w:t>
      </w:r>
      <w:r w:rsidR="000F67AA" w:rsidRPr="000F67AA">
        <w:rPr>
          <w:rFonts w:ascii="Calibri" w:hAnsi="Calibri"/>
          <w:sz w:val="22"/>
        </w:rPr>
        <w:t xml:space="preserve">) </w:t>
      </w:r>
      <w:r>
        <w:rPr>
          <w:rFonts w:ascii="Calibri" w:hAnsi="Calibri"/>
          <w:sz w:val="22"/>
        </w:rPr>
        <w:t>Lecture 25: Advantages of fixing</w:t>
      </w:r>
    </w:p>
    <w:p w14:paraId="115A1C8C" w14:textId="62AA8EE6" w:rsidR="000F67AA" w:rsidRPr="000F67AA" w:rsidRDefault="00557299" w:rsidP="00557299">
      <w:pPr>
        <w:ind w:left="360"/>
        <w:rPr>
          <w:rFonts w:ascii="Calibri" w:hAnsi="Calibri"/>
          <w:sz w:val="22"/>
        </w:rPr>
      </w:pPr>
      <w:r>
        <w:rPr>
          <w:rFonts w:ascii="Calibri" w:hAnsi="Calibri"/>
          <w:sz w:val="22"/>
        </w:rPr>
        <w:t>Asyn</w:t>
      </w:r>
      <w:r w:rsidR="00012777">
        <w:rPr>
          <w:rFonts w:ascii="Calibri" w:hAnsi="Calibri"/>
          <w:sz w:val="22"/>
        </w:rPr>
        <w:t>c</w:t>
      </w:r>
      <w:r>
        <w:rPr>
          <w:rFonts w:ascii="Calibri" w:hAnsi="Calibri"/>
          <w:sz w:val="22"/>
        </w:rPr>
        <w:t>.mod. 25: Advantages of floating</w:t>
      </w:r>
    </w:p>
    <w:p w14:paraId="4905EDD1" w14:textId="24C8FFBA" w:rsidR="000F67AA" w:rsidRPr="004403A2" w:rsidRDefault="000F67AA" w:rsidP="000F67AA">
      <w:pPr>
        <w:rPr>
          <w:rFonts w:ascii="Calibri" w:hAnsi="Calibri"/>
          <w:sz w:val="10"/>
          <w:szCs w:val="10"/>
        </w:rPr>
      </w:pP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Pr="00B749C5">
        <w:rPr>
          <w:rFonts w:ascii="Calibri" w:hAnsi="Calibri"/>
          <w:sz w:val="16"/>
          <w:szCs w:val="16"/>
        </w:rPr>
        <w:t>[</w:t>
      </w:r>
      <w:r w:rsidRPr="00B749C5">
        <w:rPr>
          <w:rFonts w:ascii="Calibri" w:hAnsi="Calibri"/>
          <w:i/>
          <w:sz w:val="16"/>
          <w:szCs w:val="16"/>
        </w:rPr>
        <w:t>11/2</w:t>
      </w:r>
      <w:r w:rsidR="0052444B">
        <w:rPr>
          <w:rFonts w:ascii="Calibri" w:hAnsi="Calibri"/>
          <w:i/>
          <w:sz w:val="16"/>
          <w:szCs w:val="16"/>
        </w:rPr>
        <w:t>5</w:t>
      </w:r>
      <w:r w:rsidRPr="00B749C5">
        <w:rPr>
          <w:rFonts w:ascii="Calibri" w:hAnsi="Calibri"/>
          <w:i/>
          <w:sz w:val="16"/>
          <w:szCs w:val="16"/>
        </w:rPr>
        <w:t>-11/</w:t>
      </w:r>
      <w:r w:rsidR="0052444B">
        <w:rPr>
          <w:rFonts w:ascii="Calibri" w:hAnsi="Calibri"/>
          <w:i/>
          <w:sz w:val="16"/>
          <w:szCs w:val="16"/>
        </w:rPr>
        <w:t>29</w:t>
      </w:r>
      <w:r w:rsidRPr="00B749C5">
        <w:rPr>
          <w:rFonts w:ascii="Calibri" w:hAnsi="Calibri"/>
          <w:i/>
          <w:sz w:val="16"/>
          <w:szCs w:val="16"/>
        </w:rPr>
        <w:t xml:space="preserve"> </w:t>
      </w:r>
      <w:proofErr w:type="gramStart"/>
      <w:r w:rsidRPr="00B749C5">
        <w:rPr>
          <w:rFonts w:ascii="Calibri" w:hAnsi="Calibri"/>
          <w:i/>
          <w:sz w:val="16"/>
          <w:szCs w:val="16"/>
        </w:rPr>
        <w:t>Thanksgiving  holiday</w:t>
      </w:r>
      <w:proofErr w:type="gramEnd"/>
      <w:r w:rsidRPr="00B749C5">
        <w:rPr>
          <w:rFonts w:ascii="Calibri" w:hAnsi="Calibri"/>
          <w:sz w:val="16"/>
          <w:szCs w:val="16"/>
        </w:rPr>
        <w:t>]</w:t>
      </w:r>
      <w:r w:rsidR="004403A2" w:rsidRPr="004403A2">
        <w:rPr>
          <w:rFonts w:ascii="Calibri" w:hAnsi="Calibri"/>
          <w:sz w:val="10"/>
          <w:szCs w:val="10"/>
        </w:rPr>
        <w:br/>
      </w:r>
      <w:r w:rsidRPr="004403A2">
        <w:rPr>
          <w:rFonts w:ascii="Calibri" w:hAnsi="Calibri"/>
          <w:sz w:val="10"/>
          <w:szCs w:val="10"/>
        </w:rPr>
        <w:tab/>
      </w:r>
    </w:p>
    <w:p w14:paraId="20255CD6" w14:textId="28DEC4C0" w:rsidR="00BF0752" w:rsidRDefault="004403A2" w:rsidP="006C5914">
      <w:pPr>
        <w:numPr>
          <w:ilvl w:val="0"/>
          <w:numId w:val="25"/>
        </w:numPr>
        <w:rPr>
          <w:rFonts w:ascii="Calibri" w:hAnsi="Calibri"/>
          <w:sz w:val="22"/>
        </w:rPr>
      </w:pPr>
      <w:r w:rsidRPr="004403A2">
        <w:rPr>
          <w:rFonts w:ascii="Calibri" w:hAnsi="Calibri"/>
          <w:sz w:val="22"/>
        </w:rPr>
        <w:t>Which dominate:</w:t>
      </w:r>
      <w:r>
        <w:rPr>
          <w:rFonts w:ascii="Calibri" w:hAnsi="Calibri"/>
          <w:sz w:val="22"/>
        </w:rPr>
        <w:t xml:space="preserve"> </w:t>
      </w:r>
      <w:r w:rsidR="005653D3">
        <w:rPr>
          <w:rFonts w:ascii="Calibri" w:hAnsi="Calibri"/>
          <w:sz w:val="22"/>
        </w:rPr>
        <w:t>a</w:t>
      </w:r>
      <w:r w:rsidRPr="004403A2">
        <w:rPr>
          <w:rFonts w:ascii="Calibri" w:hAnsi="Calibri"/>
          <w:sz w:val="22"/>
        </w:rPr>
        <w:t>dvantages of fixing or floating?</w:t>
      </w:r>
      <w:r w:rsidR="006C5914">
        <w:rPr>
          <w:rFonts w:ascii="Calibri" w:hAnsi="Calibri"/>
          <w:sz w:val="22"/>
        </w:rPr>
        <w:br/>
      </w:r>
      <w:r w:rsidR="00A93F1A" w:rsidRPr="00EC2495">
        <w:rPr>
          <w:rFonts w:ascii="Calibri" w:hAnsi="Calibri"/>
          <w:sz w:val="22"/>
        </w:rPr>
        <w:t>(1</w:t>
      </w:r>
      <w:r w:rsidR="00912A9C" w:rsidRPr="00EC2495">
        <w:rPr>
          <w:rFonts w:ascii="Calibri" w:hAnsi="Calibri"/>
          <w:sz w:val="22"/>
        </w:rPr>
        <w:t>2</w:t>
      </w:r>
      <w:r w:rsidR="00A93F1A" w:rsidRPr="00EC2495">
        <w:rPr>
          <w:rFonts w:ascii="Calibri" w:hAnsi="Calibri"/>
          <w:sz w:val="22"/>
        </w:rPr>
        <w:t>/</w:t>
      </w:r>
      <w:r w:rsidR="00BF0752">
        <w:rPr>
          <w:rFonts w:ascii="Calibri" w:hAnsi="Calibri"/>
          <w:sz w:val="22"/>
        </w:rPr>
        <w:t>1</w:t>
      </w:r>
      <w:r w:rsidR="00CD5724">
        <w:rPr>
          <w:rFonts w:ascii="Calibri" w:hAnsi="Calibri"/>
          <w:sz w:val="22"/>
        </w:rPr>
        <w:t xml:space="preserve">) </w:t>
      </w:r>
      <w:r w:rsidR="006C5914">
        <w:rPr>
          <w:rFonts w:ascii="Calibri" w:hAnsi="Calibri"/>
          <w:sz w:val="22"/>
        </w:rPr>
        <w:t xml:space="preserve">Lecture 26: </w:t>
      </w:r>
      <w:r w:rsidR="00037722">
        <w:rPr>
          <w:rFonts w:ascii="Calibri" w:hAnsi="Calibri"/>
          <w:sz w:val="22"/>
        </w:rPr>
        <w:t>Optimum Currency Areas</w:t>
      </w:r>
      <w:r w:rsidR="006C5914">
        <w:rPr>
          <w:rFonts w:ascii="Calibri" w:hAnsi="Calibri"/>
          <w:sz w:val="22"/>
        </w:rPr>
        <w:br/>
      </w:r>
      <w:r w:rsidR="006C5914" w:rsidRPr="006C5914">
        <w:rPr>
          <w:rFonts w:ascii="Calibri" w:hAnsi="Calibri"/>
          <w:sz w:val="22"/>
        </w:rPr>
        <w:t>Asyn</w:t>
      </w:r>
      <w:r w:rsidR="00012777">
        <w:rPr>
          <w:rFonts w:ascii="Calibri" w:hAnsi="Calibri"/>
          <w:sz w:val="22"/>
        </w:rPr>
        <w:t>c</w:t>
      </w:r>
      <w:r>
        <w:rPr>
          <w:rFonts w:ascii="Calibri" w:hAnsi="Calibri"/>
          <w:sz w:val="22"/>
        </w:rPr>
        <w:t>.</w:t>
      </w:r>
      <w:r w:rsidR="006C5914" w:rsidRPr="006C5914">
        <w:rPr>
          <w:rFonts w:ascii="Calibri" w:hAnsi="Calibri"/>
          <w:sz w:val="22"/>
        </w:rPr>
        <w:t>od</w:t>
      </w:r>
      <w:r>
        <w:rPr>
          <w:rFonts w:ascii="Calibri" w:hAnsi="Calibri"/>
          <w:sz w:val="22"/>
        </w:rPr>
        <w:t>.</w:t>
      </w:r>
      <w:r w:rsidR="006C5914" w:rsidRPr="006C5914">
        <w:rPr>
          <w:rFonts w:ascii="Calibri" w:hAnsi="Calibri"/>
          <w:sz w:val="22"/>
        </w:rPr>
        <w:t>26</w:t>
      </w:r>
      <w:r w:rsidR="006C5914">
        <w:rPr>
          <w:rFonts w:ascii="Calibri" w:hAnsi="Calibri"/>
          <w:sz w:val="22"/>
        </w:rPr>
        <w:t>:</w:t>
      </w:r>
      <w:r w:rsidR="006C5914" w:rsidRPr="006C5914">
        <w:rPr>
          <w:rFonts w:ascii="Calibri" w:hAnsi="Calibri"/>
          <w:sz w:val="22"/>
        </w:rPr>
        <w:t xml:space="preserve"> Real </w:t>
      </w:r>
      <w:r w:rsidR="006C5914">
        <w:rPr>
          <w:rFonts w:ascii="Calibri" w:hAnsi="Calibri"/>
          <w:sz w:val="22"/>
        </w:rPr>
        <w:t>s</w:t>
      </w:r>
      <w:r w:rsidR="006C5914" w:rsidRPr="006C5914">
        <w:rPr>
          <w:rFonts w:ascii="Calibri" w:hAnsi="Calibri"/>
          <w:sz w:val="22"/>
        </w:rPr>
        <w:t>hocks</w:t>
      </w:r>
      <w:r w:rsidR="006C5914">
        <w:rPr>
          <w:rFonts w:ascii="Calibri" w:hAnsi="Calibri"/>
          <w:sz w:val="22"/>
        </w:rPr>
        <w:t xml:space="preserve"> in developing countries</w:t>
      </w:r>
    </w:p>
    <w:p w14:paraId="0381454B" w14:textId="4650ADB9" w:rsidR="00B62185" w:rsidRDefault="007700E4" w:rsidP="00BF0752">
      <w:pPr>
        <w:ind w:left="360"/>
        <w:rPr>
          <w:rFonts w:ascii="Calibri" w:hAnsi="Calibri"/>
          <w:sz w:val="22"/>
        </w:rPr>
      </w:pPr>
      <w:r>
        <w:rPr>
          <w:rFonts w:ascii="Calibri" w:hAnsi="Calibri"/>
          <w:sz w:val="22"/>
        </w:rPr>
        <w:t xml:space="preserve">                 </w:t>
      </w:r>
      <w:r w:rsidR="00A5164E">
        <w:rPr>
          <w:rFonts w:ascii="Calibri" w:hAnsi="Calibri"/>
          <w:sz w:val="22"/>
        </w:rPr>
        <w:tab/>
        <w:t xml:space="preserve">               </w:t>
      </w:r>
    </w:p>
    <w:p w14:paraId="723A4396" w14:textId="6CA3E5A0" w:rsidR="004403A2" w:rsidRDefault="006C5914" w:rsidP="004403A2">
      <w:pPr>
        <w:numPr>
          <w:ilvl w:val="0"/>
          <w:numId w:val="25"/>
        </w:numPr>
        <w:rPr>
          <w:rFonts w:ascii="Calibri" w:hAnsi="Calibri"/>
          <w:sz w:val="22"/>
        </w:rPr>
      </w:pPr>
      <w:r>
        <w:rPr>
          <w:rFonts w:ascii="Calibri" w:hAnsi="Calibri"/>
          <w:sz w:val="22"/>
        </w:rPr>
        <w:t xml:space="preserve">More on EM currencies                   </w:t>
      </w:r>
      <w:r>
        <w:rPr>
          <w:rFonts w:ascii="Calibri" w:hAnsi="Calibri"/>
          <w:sz w:val="22"/>
        </w:rPr>
        <w:br/>
      </w:r>
      <w:r w:rsidR="00037722">
        <w:rPr>
          <w:rFonts w:ascii="Calibri" w:hAnsi="Calibri"/>
          <w:sz w:val="22"/>
        </w:rPr>
        <w:t>(12/</w:t>
      </w:r>
      <w:r w:rsidR="00BF0752">
        <w:rPr>
          <w:rFonts w:ascii="Calibri" w:hAnsi="Calibri"/>
          <w:sz w:val="22"/>
        </w:rPr>
        <w:t>3</w:t>
      </w:r>
      <w:r w:rsidR="00037722">
        <w:rPr>
          <w:rFonts w:ascii="Calibri" w:hAnsi="Calibri"/>
          <w:sz w:val="22"/>
        </w:rPr>
        <w:t>)</w:t>
      </w:r>
      <w:r>
        <w:rPr>
          <w:rFonts w:ascii="Calibri" w:hAnsi="Calibri"/>
          <w:sz w:val="22"/>
        </w:rPr>
        <w:t xml:space="preserve"> Lecture 27: Intermediate exchange rate regimes</w:t>
      </w:r>
      <w:r w:rsidR="004403A2">
        <w:rPr>
          <w:rFonts w:ascii="Calibri" w:hAnsi="Calibri"/>
          <w:sz w:val="22"/>
        </w:rPr>
        <w:br/>
        <w:t>Possible Asyn</w:t>
      </w:r>
      <w:r w:rsidR="00012777">
        <w:rPr>
          <w:rFonts w:ascii="Calibri" w:hAnsi="Calibri"/>
          <w:sz w:val="22"/>
        </w:rPr>
        <w:t>c</w:t>
      </w:r>
      <w:r w:rsidR="004403A2">
        <w:rPr>
          <w:rFonts w:ascii="Calibri" w:hAnsi="Calibri"/>
          <w:sz w:val="22"/>
        </w:rPr>
        <w:t>.</w:t>
      </w:r>
      <w:r w:rsidR="009D0951">
        <w:rPr>
          <w:rFonts w:ascii="Calibri" w:hAnsi="Calibri"/>
          <w:sz w:val="22"/>
        </w:rPr>
        <w:t>m</w:t>
      </w:r>
      <w:r w:rsidR="004403A2">
        <w:rPr>
          <w:rFonts w:ascii="Calibri" w:hAnsi="Calibri"/>
          <w:sz w:val="22"/>
        </w:rPr>
        <w:t>od. 27: Overview</w:t>
      </w:r>
    </w:p>
    <w:p w14:paraId="114C03F9" w14:textId="2A1B3E85" w:rsidR="00CD1372" w:rsidRPr="004403A2" w:rsidRDefault="00037722" w:rsidP="004403A2">
      <w:pPr>
        <w:rPr>
          <w:rFonts w:ascii="Calibri" w:hAnsi="Calibri"/>
          <w:sz w:val="22"/>
        </w:rPr>
      </w:pPr>
      <w:r w:rsidRPr="004403A2">
        <w:rPr>
          <w:rFonts w:ascii="Calibri" w:hAnsi="Calibri"/>
          <w:sz w:val="22"/>
          <w:szCs w:val="22"/>
        </w:rPr>
        <w:t xml:space="preserve">  </w:t>
      </w:r>
      <w:r w:rsidR="00BB2276" w:rsidRPr="004403A2">
        <w:rPr>
          <w:rFonts w:ascii="Calibri" w:hAnsi="Calibri"/>
          <w:sz w:val="22"/>
        </w:rPr>
        <w:tab/>
      </w:r>
      <w:r w:rsidR="00BB2276" w:rsidRPr="004403A2">
        <w:rPr>
          <w:rFonts w:ascii="Calibri" w:hAnsi="Calibri"/>
          <w:sz w:val="22"/>
        </w:rPr>
        <w:tab/>
        <w:t xml:space="preserve">                                                  </w:t>
      </w:r>
      <w:r w:rsidR="00486AB0" w:rsidRPr="004403A2">
        <w:rPr>
          <w:rFonts w:ascii="Calibri" w:hAnsi="Calibri"/>
          <w:sz w:val="22"/>
        </w:rPr>
        <w:t xml:space="preserve">       </w:t>
      </w:r>
    </w:p>
    <w:p w14:paraId="2C412400" w14:textId="73E4C883" w:rsidR="00EC2495" w:rsidRPr="00EC2495" w:rsidRDefault="00432FEC" w:rsidP="00CD1372">
      <w:pPr>
        <w:rPr>
          <w:rFonts w:ascii="Calibri" w:hAnsi="Calibri"/>
          <w:sz w:val="22"/>
        </w:rPr>
      </w:pPr>
      <w:r>
        <w:rPr>
          <w:rFonts w:ascii="Calibri" w:hAnsi="Calibri"/>
          <w:sz w:val="20"/>
        </w:rPr>
        <w:t xml:space="preserve"> </w:t>
      </w:r>
      <w:r w:rsidR="00BF0752">
        <w:rPr>
          <w:rFonts w:ascii="Calibri" w:hAnsi="Calibri"/>
          <w:sz w:val="20"/>
        </w:rPr>
        <w:br/>
      </w:r>
    </w:p>
    <w:p w14:paraId="5A0EE4D9" w14:textId="77777777" w:rsidR="00623745" w:rsidRPr="00421BB8" w:rsidRDefault="00623745" w:rsidP="00623745">
      <w:pPr>
        <w:ind w:left="360"/>
        <w:rPr>
          <w:rFonts w:ascii="Calibri" w:hAnsi="Calibri"/>
          <w:sz w:val="4"/>
          <w:szCs w:val="4"/>
        </w:rPr>
      </w:pPr>
    </w:p>
    <w:p w14:paraId="086E324D" w14:textId="31661BFA" w:rsidR="00623745" w:rsidRPr="00156430" w:rsidRDefault="00623745" w:rsidP="00623745">
      <w:pPr>
        <w:ind w:left="360"/>
        <w:rPr>
          <w:rFonts w:ascii="Calibri" w:hAnsi="Calibri"/>
          <w:b/>
          <w:i/>
          <w:iCs/>
          <w:sz w:val="22"/>
          <w:szCs w:val="22"/>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00326CFB">
        <w:rPr>
          <w:rFonts w:ascii="Calibri" w:hAnsi="Calibri"/>
          <w:sz w:val="8"/>
          <w:szCs w:val="8"/>
        </w:rPr>
        <w:tab/>
      </w:r>
      <w:r w:rsidR="0000018B" w:rsidRPr="00156430">
        <w:rPr>
          <w:rFonts w:ascii="Calibri" w:hAnsi="Calibri"/>
          <w:b/>
          <w:sz w:val="22"/>
          <w:szCs w:val="22"/>
        </w:rPr>
        <w:t>Friday, Dec. 1</w:t>
      </w:r>
      <w:r w:rsidR="006349B7">
        <w:rPr>
          <w:rFonts w:ascii="Calibri" w:hAnsi="Calibri"/>
          <w:b/>
          <w:sz w:val="22"/>
          <w:szCs w:val="22"/>
        </w:rPr>
        <w:t>1</w:t>
      </w:r>
      <w:r w:rsidR="0000018B" w:rsidRPr="00156430">
        <w:rPr>
          <w:rFonts w:ascii="Calibri" w:hAnsi="Calibri"/>
          <w:b/>
          <w:sz w:val="22"/>
          <w:szCs w:val="22"/>
        </w:rPr>
        <w:t xml:space="preserve">, </w:t>
      </w:r>
      <w:r w:rsidR="006349B7">
        <w:rPr>
          <w:rFonts w:ascii="Calibri" w:hAnsi="Calibri"/>
          <w:b/>
          <w:color w:val="000000"/>
          <w:sz w:val="22"/>
          <w:szCs w:val="22"/>
        </w:rPr>
        <w:t>8</w:t>
      </w:r>
      <w:r w:rsidRPr="00156430">
        <w:rPr>
          <w:rFonts w:ascii="Calibri" w:hAnsi="Calibri"/>
          <w:b/>
          <w:color w:val="000000"/>
          <w:sz w:val="22"/>
          <w:szCs w:val="22"/>
        </w:rPr>
        <w:t>:00-</w:t>
      </w:r>
      <w:r w:rsidR="006349B7">
        <w:rPr>
          <w:rFonts w:ascii="Calibri" w:hAnsi="Calibri"/>
          <w:b/>
          <w:color w:val="000000"/>
          <w:sz w:val="22"/>
          <w:szCs w:val="22"/>
        </w:rPr>
        <w:t>11</w:t>
      </w:r>
      <w:r w:rsidRPr="00156430">
        <w:rPr>
          <w:rFonts w:ascii="Calibri" w:hAnsi="Calibri"/>
          <w:b/>
          <w:color w:val="000000"/>
          <w:sz w:val="22"/>
          <w:szCs w:val="22"/>
        </w:rPr>
        <w:t xml:space="preserve">:00 </w:t>
      </w:r>
      <w:r w:rsidR="006349B7">
        <w:rPr>
          <w:rFonts w:ascii="Calibri" w:hAnsi="Calibri"/>
          <w:b/>
          <w:color w:val="000000"/>
          <w:sz w:val="22"/>
          <w:szCs w:val="22"/>
        </w:rPr>
        <w:t>am (EST)</w:t>
      </w:r>
      <w:r w:rsidRPr="00156430">
        <w:rPr>
          <w:rFonts w:ascii="Calibri" w:hAnsi="Calibri"/>
          <w:color w:val="000000"/>
          <w:sz w:val="22"/>
          <w:szCs w:val="22"/>
        </w:rPr>
        <w:t>.</w:t>
      </w:r>
      <w:r w:rsidRPr="00156430">
        <w:rPr>
          <w:rFonts w:ascii="Calibri" w:hAnsi="Calibri"/>
          <w:sz w:val="22"/>
          <w:szCs w:val="22"/>
        </w:rPr>
        <w:tab/>
        <w:t xml:space="preserve">     </w:t>
      </w:r>
      <w:r w:rsidRPr="00156430">
        <w:rPr>
          <w:rFonts w:ascii="Calibri" w:hAnsi="Calibri"/>
          <w:b/>
          <w:i/>
          <w:iCs/>
          <w:sz w:val="22"/>
          <w:szCs w:val="22"/>
        </w:rPr>
        <w:t xml:space="preserve">FINAL EXAM  </w:t>
      </w:r>
    </w:p>
    <w:p w14:paraId="068C62CF" w14:textId="77777777"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14:paraId="52B74077" w14:textId="77777777" w:rsidR="00623745" w:rsidRPr="00623745" w:rsidRDefault="00623745" w:rsidP="00623745">
      <w:pPr>
        <w:ind w:left="360"/>
        <w:rPr>
          <w:rFonts w:ascii="Calibri" w:hAnsi="Calibri"/>
          <w:sz w:val="8"/>
          <w:szCs w:val="8"/>
        </w:rPr>
      </w:pPr>
    </w:p>
    <w:p w14:paraId="429E5CA1" w14:textId="77777777" w:rsidR="006349B7" w:rsidRDefault="006349B7" w:rsidP="001928F1">
      <w:pPr>
        <w:ind w:left="360"/>
        <w:jc w:val="center"/>
        <w:rPr>
          <w:rFonts w:ascii="Calibri" w:hAnsi="Calibri"/>
          <w:sz w:val="22"/>
        </w:rPr>
      </w:pPr>
    </w:p>
    <w:p w14:paraId="7F9CAD92" w14:textId="77777777" w:rsidR="00DD7678" w:rsidRDefault="00623745" w:rsidP="001928F1">
      <w:pPr>
        <w:ind w:left="360"/>
        <w:jc w:val="center"/>
        <w:rPr>
          <w:rFonts w:ascii="Calibri" w:hAnsi="Calibri"/>
          <w:b/>
          <w:sz w:val="30"/>
          <w:szCs w:val="30"/>
        </w:rPr>
      </w:pPr>
      <w:r>
        <w:rPr>
          <w:rFonts w:ascii="Calibri" w:hAnsi="Calibri"/>
          <w:sz w:val="22"/>
        </w:rPr>
        <w:br/>
      </w:r>
    </w:p>
    <w:p w14:paraId="15B0C52A" w14:textId="77777777" w:rsidR="00DD7678" w:rsidRDefault="00DD7678">
      <w:pPr>
        <w:widowControl/>
        <w:rPr>
          <w:rFonts w:ascii="Calibri" w:hAnsi="Calibri"/>
          <w:b/>
          <w:sz w:val="30"/>
          <w:szCs w:val="30"/>
        </w:rPr>
      </w:pPr>
      <w:r>
        <w:rPr>
          <w:rFonts w:ascii="Calibri" w:hAnsi="Calibri"/>
          <w:b/>
          <w:sz w:val="30"/>
          <w:szCs w:val="30"/>
        </w:rPr>
        <w:br w:type="page"/>
      </w:r>
    </w:p>
    <w:p w14:paraId="5B3107F2" w14:textId="38BBBF90" w:rsidR="00A47323" w:rsidRPr="00836A58" w:rsidRDefault="0086464C" w:rsidP="001928F1">
      <w:pPr>
        <w:ind w:left="360"/>
        <w:jc w:val="center"/>
        <w:rPr>
          <w:rFonts w:ascii="Calibri" w:hAnsi="Calibri"/>
          <w:b/>
          <w:sz w:val="30"/>
          <w:szCs w:val="30"/>
        </w:rPr>
      </w:pPr>
      <w:r w:rsidRPr="00836A58">
        <w:rPr>
          <w:rFonts w:ascii="Calibri" w:hAnsi="Calibri"/>
          <w:b/>
          <w:sz w:val="30"/>
          <w:szCs w:val="30"/>
        </w:rPr>
        <w:lastRenderedPageBreak/>
        <w:t>API-120: Macroeconomic Policy Analysis I</w:t>
      </w:r>
    </w:p>
    <w:p w14:paraId="030AAC47" w14:textId="77777777"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14:paraId="4B7FDFB5" w14:textId="77777777"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14:anchorId="7E6948D5" wp14:editId="281C093E">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7D0D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oKvwEAAGkDAAAOAAAAZHJzL2Uyb0RvYy54bWysU02P2yAQvVfqf0DcGztps2q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" o:allowincell="f"/>
            </w:pict>
          </mc:Fallback>
        </mc:AlternateContent>
      </w:r>
    </w:p>
    <w:p w14:paraId="03B5FA47" w14:textId="77777777" w:rsidR="00B4419D" w:rsidRPr="006812F1" w:rsidRDefault="00B4419D" w:rsidP="00B4419D">
      <w:pPr>
        <w:spacing w:after="120"/>
        <w:ind w:left="720"/>
        <w:jc w:val="center"/>
        <w:rPr>
          <w:b/>
          <w:sz w:val="2"/>
          <w:szCs w:val="2"/>
          <w:u w:val="single"/>
        </w:rPr>
      </w:pPr>
    </w:p>
    <w:p w14:paraId="774F1FE6" w14:textId="77777777"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14:paraId="3187BDE8" w14:textId="5D9E6298" w:rsidR="00C2337F" w:rsidRPr="00C2337F" w:rsidRDefault="00C2337F" w:rsidP="00C2337F">
      <w:pPr>
        <w:ind w:left="720"/>
        <w:rPr>
          <w:rFonts w:ascii="Calibri" w:hAnsi="Calibri"/>
          <w:sz w:val="26"/>
          <w:szCs w:val="26"/>
        </w:rPr>
      </w:pPr>
      <w:r w:rsidRPr="00C2337F">
        <w:rPr>
          <w:rFonts w:ascii="Calibri" w:hAnsi="Calibri"/>
          <w:sz w:val="26"/>
          <w:szCs w:val="26"/>
        </w:rPr>
        <w:t xml:space="preserve">*   </w:t>
      </w:r>
      <w:proofErr w:type="gramStart"/>
      <w:r w:rsidRPr="00C2337F">
        <w:rPr>
          <w:rFonts w:ascii="Calibri" w:hAnsi="Calibri"/>
          <w:sz w:val="26"/>
          <w:szCs w:val="26"/>
        </w:rPr>
        <w:t>=  re</w:t>
      </w:r>
      <w:r w:rsidR="00326F21">
        <w:rPr>
          <w:rFonts w:ascii="Calibri" w:hAnsi="Calibri"/>
          <w:sz w:val="26"/>
          <w:szCs w:val="26"/>
        </w:rPr>
        <w:t>commend</w:t>
      </w:r>
      <w:r w:rsidR="00A161C6">
        <w:rPr>
          <w:rFonts w:ascii="Calibri" w:hAnsi="Calibri"/>
          <w:sz w:val="26"/>
          <w:szCs w:val="26"/>
        </w:rPr>
        <w:t>ed</w:t>
      </w:r>
      <w:proofErr w:type="gramEnd"/>
      <w:r w:rsidR="00A161C6">
        <w:rPr>
          <w:rFonts w:ascii="Calibri" w:hAnsi="Calibri"/>
          <w:sz w:val="26"/>
          <w:szCs w:val="26"/>
        </w:rPr>
        <w:t xml:space="preserve"> reading</w:t>
      </w:r>
      <w:r w:rsidRPr="00C2337F">
        <w:rPr>
          <w:rFonts w:ascii="Calibri" w:hAnsi="Calibri"/>
          <w:sz w:val="26"/>
          <w:szCs w:val="26"/>
        </w:rPr>
        <w:t xml:space="preserve"> </w:t>
      </w:r>
    </w:p>
    <w:p w14:paraId="3F8D30CB" w14:textId="756D5922" w:rsidR="00C2337F" w:rsidRPr="00C2337F" w:rsidRDefault="00C2337F" w:rsidP="00C2337F">
      <w:pPr>
        <w:ind w:left="720"/>
        <w:rPr>
          <w:rFonts w:ascii="Calibri" w:hAnsi="Calibri"/>
          <w:sz w:val="26"/>
          <w:szCs w:val="26"/>
        </w:rPr>
      </w:pPr>
      <w:r w:rsidRPr="00C2337F">
        <w:rPr>
          <w:rFonts w:ascii="Calibri" w:hAnsi="Calibri"/>
          <w:sz w:val="26"/>
          <w:szCs w:val="26"/>
        </w:rPr>
        <w:t>*</w:t>
      </w:r>
      <w:proofErr w:type="gramStart"/>
      <w:r w:rsidRPr="00C2337F">
        <w:rPr>
          <w:rFonts w:ascii="Calibri" w:hAnsi="Calibri"/>
          <w:sz w:val="26"/>
          <w:szCs w:val="26"/>
        </w:rPr>
        <w:t>*  =</w:t>
      </w:r>
      <w:proofErr w:type="gramEnd"/>
      <w:r w:rsidRPr="00C2337F">
        <w:rPr>
          <w:rFonts w:ascii="Calibri" w:hAnsi="Calibri"/>
          <w:sz w:val="26"/>
          <w:szCs w:val="26"/>
        </w:rPr>
        <w:t xml:space="preserve"> requi</w:t>
      </w:r>
      <w:r w:rsidR="00A161C6">
        <w:rPr>
          <w:rFonts w:ascii="Calibri" w:hAnsi="Calibri"/>
          <w:sz w:val="26"/>
          <w:szCs w:val="26"/>
        </w:rPr>
        <w:t xml:space="preserve">red </w:t>
      </w:r>
      <w:r w:rsidR="00326F21">
        <w:rPr>
          <w:rFonts w:ascii="Calibri" w:hAnsi="Calibri"/>
          <w:sz w:val="26"/>
          <w:szCs w:val="26"/>
        </w:rPr>
        <w:t>to read before lecture.</w:t>
      </w:r>
      <w:r w:rsidRPr="00C2337F">
        <w:rPr>
          <w:rFonts w:ascii="Calibri" w:hAnsi="Calibri"/>
          <w:sz w:val="26"/>
          <w:szCs w:val="26"/>
        </w:rPr>
        <w:t xml:space="preserve"> </w:t>
      </w:r>
      <w:r w:rsidR="0033250E">
        <w:rPr>
          <w:rFonts w:ascii="Calibri" w:hAnsi="Calibri"/>
          <w:sz w:val="26"/>
          <w:szCs w:val="26"/>
        </w:rPr>
        <w:t xml:space="preserve"> </w:t>
      </w:r>
      <w:r w:rsidR="0033250E" w:rsidRPr="00C2337F">
        <w:rPr>
          <w:rFonts w:ascii="Calibri" w:hAnsi="Calibri"/>
          <w:sz w:val="26"/>
          <w:szCs w:val="26"/>
        </w:rPr>
        <w:t xml:space="preserve">You may be </w:t>
      </w:r>
      <w:r w:rsidR="0033250E">
        <w:rPr>
          <w:rFonts w:ascii="Calibri" w:hAnsi="Calibri"/>
          <w:sz w:val="26"/>
          <w:szCs w:val="26"/>
        </w:rPr>
        <w:t>quizzed.</w:t>
      </w:r>
    </w:p>
    <w:p w14:paraId="2695A879" w14:textId="1517DA3B"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326F21">
        <w:rPr>
          <w:rFonts w:ascii="Calibri" w:hAnsi="Calibri"/>
          <w:iCs/>
          <w:sz w:val="26"/>
          <w:szCs w:val="26"/>
        </w:rPr>
        <w:t>before</w:t>
      </w:r>
      <w:r w:rsidRPr="00C2337F">
        <w:rPr>
          <w:rFonts w:ascii="Calibri" w:hAnsi="Calibri"/>
          <w:sz w:val="26"/>
          <w:szCs w:val="26"/>
        </w:rPr>
        <w:t xml:space="preserve"> </w:t>
      </w:r>
      <w:proofErr w:type="gramStart"/>
      <w:r w:rsidRPr="00C2337F">
        <w:rPr>
          <w:rFonts w:ascii="Calibri" w:hAnsi="Calibri"/>
          <w:sz w:val="26"/>
          <w:szCs w:val="26"/>
        </w:rPr>
        <w:t>lecture..</w:t>
      </w:r>
      <w:proofErr w:type="gramEnd"/>
    </w:p>
    <w:p w14:paraId="566D03CC" w14:textId="77777777" w:rsidR="00C2337F" w:rsidRPr="00A10E8C" w:rsidRDefault="00C2337F" w:rsidP="00C2337F">
      <w:pPr>
        <w:ind w:left="720"/>
        <w:rPr>
          <w:rFonts w:ascii="Calibri" w:hAnsi="Calibri"/>
          <w:sz w:val="36"/>
          <w:szCs w:val="36"/>
        </w:rPr>
      </w:pPr>
      <w:r w:rsidRPr="00C2337F">
        <w:rPr>
          <w:rFonts w:ascii="Calibri" w:hAnsi="Calibri"/>
          <w:sz w:val="26"/>
          <w:szCs w:val="26"/>
        </w:rPr>
        <w:t xml:space="preserve">[  </w:t>
      </w:r>
      <w:proofErr w:type="gramStart"/>
      <w:r w:rsidRPr="00C2337F">
        <w:rPr>
          <w:rFonts w:ascii="Calibri" w:hAnsi="Calibri"/>
          <w:sz w:val="26"/>
          <w:szCs w:val="26"/>
        </w:rPr>
        <w:t xml:space="preserve">  ]</w:t>
      </w:r>
      <w:proofErr w:type="gramEnd"/>
      <w:r w:rsidRPr="00C2337F">
        <w:rPr>
          <w:rFonts w:ascii="Calibri" w:hAnsi="Calibri"/>
          <w:sz w:val="26"/>
          <w:szCs w:val="26"/>
        </w:rPr>
        <w:t xml:space="preserve"> = background readings</w:t>
      </w:r>
    </w:p>
    <w:p w14:paraId="2F377AC8" w14:textId="77777777" w:rsidR="00C2337F" w:rsidRDefault="00C2337F" w:rsidP="00C2337F">
      <w:pPr>
        <w:rPr>
          <w:rFonts w:ascii="Calibri" w:hAnsi="Calibri"/>
          <w:sz w:val="36"/>
          <w:szCs w:val="36"/>
        </w:rPr>
      </w:pPr>
    </w:p>
    <w:p w14:paraId="7E6E240B" w14:textId="77777777" w:rsidR="00A45B98" w:rsidRDefault="00A45B98" w:rsidP="00C2337F">
      <w:pPr>
        <w:rPr>
          <w:rFonts w:ascii="Calibri" w:hAnsi="Calibri"/>
          <w:sz w:val="36"/>
          <w:szCs w:val="36"/>
        </w:rPr>
      </w:pPr>
    </w:p>
    <w:p w14:paraId="6269AE95" w14:textId="77777777" w:rsidR="00836A58" w:rsidRPr="00070DC5" w:rsidRDefault="00836A58" w:rsidP="00C2337F">
      <w:pPr>
        <w:rPr>
          <w:rFonts w:ascii="Calibri" w:hAnsi="Calibri"/>
          <w:sz w:val="16"/>
          <w:szCs w:val="16"/>
        </w:rPr>
      </w:pPr>
    </w:p>
    <w:p w14:paraId="0B5B7C40" w14:textId="2BA069BC" w:rsidR="00C2337F" w:rsidRDefault="00E14EF6" w:rsidP="00E14EF6">
      <w:pPr>
        <w:rPr>
          <w:rFonts w:ascii="Calibri" w:hAnsi="Calibri"/>
          <w:smallCaps/>
          <w:szCs w:val="24"/>
        </w:rPr>
      </w:pPr>
      <w:proofErr w:type="gramStart"/>
      <w:r w:rsidRPr="00A54485">
        <w:rPr>
          <w:rFonts w:ascii="Calibri" w:hAnsi="Calibri"/>
          <w:b/>
          <w:smallCaps/>
          <w:szCs w:val="24"/>
        </w:rPr>
        <w:t>I</w:t>
      </w:r>
      <w:r w:rsidR="003E2B54">
        <w:rPr>
          <w:rFonts w:ascii="Calibri" w:hAnsi="Calibri"/>
          <w:b/>
          <w:smallCaps/>
          <w:szCs w:val="24"/>
        </w:rPr>
        <w:t xml:space="preserve">  REVIEW</w:t>
      </w:r>
      <w:proofErr w:type="gramEnd"/>
      <w:r w:rsidR="003E2B54">
        <w:rPr>
          <w:rFonts w:ascii="Calibri" w:hAnsi="Calibri"/>
          <w:b/>
          <w:smallCaps/>
          <w:szCs w:val="24"/>
        </w:rPr>
        <w:t xml:space="preserve"> OF MACROECONOMIC CONCEPTS</w:t>
      </w:r>
      <w:r w:rsidR="00A10E8C" w:rsidRPr="00A54485">
        <w:rPr>
          <w:rFonts w:ascii="Calibri" w:hAnsi="Calibri"/>
          <w:b/>
          <w:smallCaps/>
          <w:szCs w:val="24"/>
        </w:rPr>
        <w:t xml:space="preserve">  </w:t>
      </w:r>
    </w:p>
    <w:p w14:paraId="4FBA48DD" w14:textId="77777777" w:rsidR="002823B8" w:rsidRPr="00A54485" w:rsidRDefault="002823B8" w:rsidP="00E14EF6">
      <w:pPr>
        <w:rPr>
          <w:rFonts w:ascii="Calibri" w:hAnsi="Calibri"/>
          <w:smallCaps/>
          <w:szCs w:val="24"/>
        </w:rPr>
      </w:pPr>
    </w:p>
    <w:p w14:paraId="388A272B" w14:textId="1EF0C35D" w:rsidR="00BE4AF8" w:rsidRPr="00DF7CA6" w:rsidRDefault="00C91289" w:rsidP="00E14EF6">
      <w:pPr>
        <w:pStyle w:val="ListParagraph"/>
        <w:numPr>
          <w:ilvl w:val="0"/>
          <w:numId w:val="19"/>
        </w:numPr>
        <w:rPr>
          <w:rFonts w:ascii="Calibri" w:hAnsi="Calibri"/>
          <w:sz w:val="10"/>
          <w:szCs w:val="10"/>
        </w:rPr>
      </w:pPr>
      <w:r>
        <w:rPr>
          <w:rFonts w:ascii="Calibri" w:hAnsi="Calibri"/>
          <w:szCs w:val="24"/>
        </w:rPr>
        <w:t>(9/</w:t>
      </w:r>
      <w:r w:rsidR="00071782">
        <w:rPr>
          <w:rFonts w:ascii="Calibri" w:hAnsi="Calibri"/>
          <w:szCs w:val="24"/>
        </w:rPr>
        <w:t>1</w:t>
      </w:r>
      <w:r w:rsidR="00924350">
        <w:rPr>
          <w:rFonts w:ascii="Calibri" w:hAnsi="Calibri"/>
          <w:szCs w:val="24"/>
        </w:rPr>
        <w:t xml:space="preserve">) </w:t>
      </w:r>
      <w:r w:rsidR="00C2337F" w:rsidRPr="00A54485">
        <w:rPr>
          <w:rFonts w:ascii="Calibri" w:hAnsi="Calibri"/>
          <w:szCs w:val="24"/>
        </w:rPr>
        <w:t>GDP accounting</w:t>
      </w:r>
    </w:p>
    <w:p w14:paraId="270D7124" w14:textId="445986D1" w:rsidR="00702644" w:rsidRDefault="00BE4AF8" w:rsidP="00BE4AF8">
      <w:pPr>
        <w:rPr>
          <w:rFonts w:ascii="Calibri" w:hAnsi="Calibri"/>
          <w:iCs/>
          <w:szCs w:val="24"/>
        </w:rPr>
      </w:pPr>
      <w:r w:rsidRPr="00DF7CA6">
        <w:rPr>
          <w:rFonts w:ascii="Calibri" w:hAnsi="Calibri"/>
          <w:sz w:val="10"/>
          <w:szCs w:val="10"/>
        </w:rPr>
        <w:br/>
      </w:r>
      <w:r w:rsidR="003E2B54">
        <w:rPr>
          <w:rFonts w:ascii="Calibri" w:hAnsi="Calibri"/>
          <w:szCs w:val="24"/>
        </w:rPr>
        <w:t xml:space="preserve">     Paul </w:t>
      </w:r>
      <w:r w:rsidR="00E14EF6" w:rsidRPr="00BE4AF8">
        <w:rPr>
          <w:rFonts w:ascii="Calibri" w:hAnsi="Calibri"/>
          <w:szCs w:val="24"/>
        </w:rPr>
        <w:t>Krugman, 1994,</w:t>
      </w:r>
      <w:r w:rsidRPr="00BE4AF8">
        <w:rPr>
          <w:rFonts w:ascii="Calibri" w:hAnsi="Calibri"/>
          <w:szCs w:val="24"/>
        </w:rPr>
        <w:t xml:space="preserve"> “</w:t>
      </w:r>
      <w:hyperlink r:id="rId15" w:history="1">
        <w:r w:rsidR="00E14EF6" w:rsidRPr="00BE4AF8">
          <w:rPr>
            <w:rStyle w:val="Hyperlink"/>
            <w:rFonts w:ascii="Calibri" w:hAnsi="Calibri"/>
            <w:szCs w:val="24"/>
          </w:rPr>
          <w:t>The Myth of the Asi</w:t>
        </w:r>
        <w:r w:rsidR="00E14EF6" w:rsidRPr="00BE4AF8">
          <w:rPr>
            <w:rStyle w:val="Hyperlink"/>
            <w:rFonts w:ascii="Calibri" w:hAnsi="Calibri"/>
            <w:szCs w:val="24"/>
          </w:rPr>
          <w:t>a</w:t>
        </w:r>
        <w:r w:rsidR="00E14EF6" w:rsidRPr="00BE4AF8">
          <w:rPr>
            <w:rStyle w:val="Hyperlink"/>
            <w:rFonts w:ascii="Calibri" w:hAnsi="Calibri"/>
            <w:szCs w:val="24"/>
          </w:rPr>
          <w:t>n Miracle</w:t>
        </w:r>
      </w:hyperlink>
      <w:bookmarkStart w:id="0" w:name="_GoBack"/>
      <w:bookmarkEnd w:id="0"/>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r w:rsidR="00D10324" w:rsidRPr="00BE4AF8">
        <w:rPr>
          <w:rFonts w:ascii="Calibri" w:hAnsi="Calibri"/>
          <w:iCs/>
          <w:szCs w:val="24"/>
        </w:rPr>
        <w:t xml:space="preserve"> **</w:t>
      </w:r>
    </w:p>
    <w:p w14:paraId="42C90757" w14:textId="77777777" w:rsidR="000A31AF" w:rsidRDefault="00702644" w:rsidP="000A31AF">
      <w:pPr>
        <w:rPr>
          <w:rFonts w:asciiTheme="minorHAnsi" w:hAnsiTheme="minorHAnsi"/>
          <w:sz w:val="22"/>
          <w:szCs w:val="22"/>
        </w:rPr>
      </w:pPr>
      <w:r w:rsidRPr="00702644">
        <w:rPr>
          <w:rFonts w:ascii="Calibri" w:hAnsi="Calibri"/>
          <w:iCs/>
          <w:sz w:val="20"/>
        </w:rPr>
        <w:t xml:space="preserve">      </w:t>
      </w:r>
      <w:r w:rsidRPr="00F318EF">
        <w:rPr>
          <w:rFonts w:asciiTheme="minorHAnsi" w:hAnsiTheme="minorHAnsi"/>
          <w:sz w:val="21"/>
          <w:szCs w:val="21"/>
        </w:rPr>
        <w:t>“</w:t>
      </w:r>
      <w:hyperlink r:id="rId16" w:history="1">
        <w:r w:rsidRPr="00EE5112">
          <w:rPr>
            <w:rStyle w:val="Hyperlink"/>
            <w:rFonts w:asciiTheme="minorHAnsi" w:hAnsiTheme="minorHAnsi"/>
            <w:sz w:val="22"/>
            <w:szCs w:val="22"/>
          </w:rPr>
          <w:t xml:space="preserve">The lives of the parties: </w:t>
        </w:r>
        <w:r w:rsidRPr="00EE5112">
          <w:rPr>
            <w:rStyle w:val="Hyperlink"/>
            <w:rFonts w:asciiTheme="minorHAnsi" w:hAnsiTheme="minorHAnsi"/>
            <w:iCs/>
            <w:sz w:val="22"/>
            <w:szCs w:val="22"/>
          </w:rPr>
          <w:t>China’s economy is more Soviet than you think</w:t>
        </w:r>
      </w:hyperlink>
      <w:r w:rsidRPr="00EE5112">
        <w:rPr>
          <w:rFonts w:asciiTheme="minorHAnsi" w:hAnsiTheme="minorHAnsi"/>
          <w:iCs/>
          <w:color w:val="121212"/>
          <w:sz w:val="22"/>
          <w:szCs w:val="22"/>
        </w:rPr>
        <w:t>,”</w:t>
      </w:r>
      <w:r w:rsidRPr="00EE5112">
        <w:rPr>
          <w:rFonts w:asciiTheme="minorHAnsi" w:hAnsiTheme="minorHAnsi"/>
          <w:sz w:val="22"/>
          <w:szCs w:val="22"/>
        </w:rPr>
        <w:t xml:space="preserve"> </w:t>
      </w:r>
      <w:r w:rsidRPr="00EE5112">
        <w:rPr>
          <w:rFonts w:asciiTheme="minorHAnsi" w:hAnsiTheme="minorHAnsi"/>
          <w:i/>
          <w:sz w:val="22"/>
          <w:szCs w:val="22"/>
        </w:rPr>
        <w:t xml:space="preserve">Economist, </w:t>
      </w:r>
      <w:r w:rsidR="00637AF2">
        <w:rPr>
          <w:rFonts w:asciiTheme="minorHAnsi" w:hAnsiTheme="minorHAnsi"/>
          <w:sz w:val="22"/>
          <w:szCs w:val="22"/>
        </w:rPr>
        <w:t>Dec.15, 2018.</w:t>
      </w:r>
      <w:r w:rsidR="000A31AF">
        <w:rPr>
          <w:rFonts w:asciiTheme="minorHAnsi" w:hAnsiTheme="minorHAnsi"/>
          <w:sz w:val="22"/>
          <w:szCs w:val="22"/>
        </w:rPr>
        <w:t>**</w:t>
      </w:r>
    </w:p>
    <w:p w14:paraId="74A0BFC6" w14:textId="72CF6764" w:rsidR="000A31AF" w:rsidRPr="000A31AF" w:rsidRDefault="000A31AF" w:rsidP="000A31AF">
      <w:pPr>
        <w:pStyle w:val="Heading1"/>
        <w:textAlignment w:val="baseline"/>
        <w:rPr>
          <w:rFonts w:asciiTheme="minorHAnsi" w:hAnsiTheme="minorHAnsi" w:cstheme="minorHAnsi"/>
          <w:b w:val="0"/>
          <w:bCs/>
          <w:snapToGrid/>
          <w:color w:val="121212"/>
          <w:sz w:val="22"/>
          <w:szCs w:val="22"/>
        </w:rPr>
      </w:pPr>
      <w:r>
        <w:rPr>
          <w:rFonts w:asciiTheme="minorHAnsi" w:hAnsiTheme="minorHAnsi"/>
          <w:sz w:val="22"/>
          <w:szCs w:val="22"/>
        </w:rPr>
        <w:t xml:space="preserve">     </w:t>
      </w:r>
      <w:r w:rsidRPr="000A31AF">
        <w:rPr>
          <w:rFonts w:asciiTheme="minorHAnsi" w:hAnsiTheme="minorHAnsi"/>
          <w:sz w:val="22"/>
          <w:szCs w:val="22"/>
        </w:rPr>
        <w:t>“</w:t>
      </w:r>
      <w:hyperlink r:id="rId17" w:history="1">
        <w:r w:rsidRPr="000A31AF">
          <w:rPr>
            <w:rStyle w:val="Hyperlink"/>
            <w:rFonts w:asciiTheme="minorHAnsi" w:hAnsiTheme="minorHAnsi" w:cstheme="minorHAnsi"/>
            <w:b w:val="0"/>
            <w:bCs/>
            <w:sz w:val="22"/>
            <w:szCs w:val="22"/>
            <w:bdr w:val="none" w:sz="0" w:space="0" w:color="auto" w:frame="1"/>
          </w:rPr>
          <w:t>A new study shows emerging economies are catching up</w:t>
        </w:r>
      </w:hyperlink>
      <w:r w:rsidRPr="000A31AF">
        <w:rPr>
          <w:rStyle w:val="articleheadline"/>
          <w:rFonts w:asciiTheme="minorHAnsi" w:hAnsiTheme="minorHAnsi" w:cstheme="minorHAnsi"/>
          <w:b w:val="0"/>
          <w:bCs/>
          <w:color w:val="121212"/>
          <w:sz w:val="22"/>
          <w:szCs w:val="22"/>
          <w:bdr w:val="none" w:sz="0" w:space="0" w:color="auto" w:frame="1"/>
        </w:rPr>
        <w:t>,</w:t>
      </w:r>
      <w:r w:rsidRPr="000A31AF">
        <w:rPr>
          <w:rFonts w:asciiTheme="minorHAnsi" w:hAnsiTheme="minorHAnsi" w:cstheme="minorHAnsi"/>
          <w:b w:val="0"/>
          <w:bCs/>
          <w:sz w:val="22"/>
          <w:szCs w:val="22"/>
        </w:rPr>
        <w:t xml:space="preserve">” </w:t>
      </w:r>
      <w:r w:rsidRPr="000A31AF">
        <w:rPr>
          <w:rFonts w:asciiTheme="minorHAnsi" w:hAnsiTheme="minorHAnsi" w:cstheme="minorHAnsi"/>
          <w:b w:val="0"/>
          <w:bCs/>
          <w:i/>
          <w:iCs/>
          <w:sz w:val="22"/>
          <w:szCs w:val="22"/>
        </w:rPr>
        <w:t>The</w:t>
      </w:r>
      <w:r w:rsidRPr="000A31AF">
        <w:rPr>
          <w:rFonts w:asciiTheme="minorHAnsi" w:hAnsiTheme="minorHAnsi" w:cstheme="minorHAnsi"/>
          <w:b w:val="0"/>
          <w:bCs/>
          <w:sz w:val="22"/>
          <w:szCs w:val="22"/>
        </w:rPr>
        <w:t xml:space="preserve"> </w:t>
      </w:r>
      <w:r w:rsidRPr="000A31AF">
        <w:rPr>
          <w:rFonts w:asciiTheme="minorHAnsi" w:hAnsiTheme="minorHAnsi" w:cstheme="minorHAnsi"/>
          <w:b w:val="0"/>
          <w:bCs/>
          <w:i/>
          <w:sz w:val="22"/>
          <w:szCs w:val="22"/>
        </w:rPr>
        <w:t xml:space="preserve">Economist, </w:t>
      </w:r>
      <w:r>
        <w:rPr>
          <w:rFonts w:asciiTheme="minorHAnsi" w:hAnsiTheme="minorHAnsi" w:cstheme="minorHAnsi"/>
          <w:b w:val="0"/>
          <w:bCs/>
          <w:sz w:val="22"/>
          <w:szCs w:val="22"/>
        </w:rPr>
        <w:t>Aug</w:t>
      </w:r>
      <w:r w:rsidRPr="000A31AF">
        <w:rPr>
          <w:rFonts w:asciiTheme="minorHAnsi" w:hAnsiTheme="minorHAnsi" w:cstheme="minorHAnsi"/>
          <w:b w:val="0"/>
          <w:bCs/>
          <w:sz w:val="22"/>
          <w:szCs w:val="22"/>
        </w:rPr>
        <w:t>.15, 20</w:t>
      </w:r>
      <w:r>
        <w:rPr>
          <w:rFonts w:asciiTheme="minorHAnsi" w:hAnsiTheme="minorHAnsi" w:cstheme="minorHAnsi"/>
          <w:b w:val="0"/>
          <w:bCs/>
          <w:sz w:val="22"/>
          <w:szCs w:val="22"/>
        </w:rPr>
        <w:t>20</w:t>
      </w:r>
      <w:r w:rsidR="00A25746">
        <w:rPr>
          <w:rFonts w:asciiTheme="minorHAnsi" w:hAnsiTheme="minorHAnsi" w:cstheme="minorHAnsi"/>
          <w:b w:val="0"/>
          <w:bCs/>
          <w:sz w:val="22"/>
          <w:szCs w:val="22"/>
        </w:rPr>
        <w:t>.</w:t>
      </w:r>
      <w:r w:rsidRPr="000A31AF">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 </w:t>
      </w:r>
      <w:r w:rsidRPr="000A31AF">
        <w:rPr>
          <w:rFonts w:asciiTheme="minorHAnsi" w:hAnsiTheme="minorHAnsi" w:cstheme="minorHAnsi"/>
          <w:b w:val="0"/>
          <w:bCs/>
          <w:sz w:val="22"/>
          <w:szCs w:val="22"/>
        </w:rPr>
        <w:t xml:space="preserve"> </w:t>
      </w:r>
      <w:r w:rsidR="00DA12C7" w:rsidRPr="000A31AF">
        <w:rPr>
          <w:rFonts w:asciiTheme="minorHAnsi" w:hAnsiTheme="minorHAnsi" w:cstheme="minorHAnsi"/>
          <w:b w:val="0"/>
          <w:bCs/>
          <w:sz w:val="22"/>
          <w:szCs w:val="22"/>
        </w:rPr>
        <w:t>*</w:t>
      </w:r>
    </w:p>
    <w:p w14:paraId="49BA47B9" w14:textId="62841A8C" w:rsidR="00B4294F" w:rsidRPr="007670C7" w:rsidRDefault="001D3EA2" w:rsidP="001D3EA2">
      <w:pPr>
        <w:rPr>
          <w:rFonts w:ascii="Calibri" w:hAnsi="Calibri"/>
          <w:b/>
          <w:iCs/>
          <w:sz w:val="22"/>
          <w:szCs w:val="22"/>
        </w:rPr>
      </w:pPr>
      <w:r w:rsidRPr="000A31AF">
        <w:rPr>
          <w:rFonts w:asciiTheme="minorHAnsi" w:hAnsiTheme="minorHAnsi" w:cstheme="minorHAnsi"/>
          <w:bCs/>
          <w:iCs/>
          <w:sz w:val="8"/>
          <w:szCs w:val="8"/>
        </w:rPr>
        <w:br/>
      </w:r>
      <w:r w:rsidR="00A72F24" w:rsidRPr="000A31AF">
        <w:rPr>
          <w:rFonts w:asciiTheme="minorHAnsi" w:hAnsiTheme="minorHAnsi" w:cstheme="minorHAnsi"/>
          <w:iCs/>
          <w:sz w:val="23"/>
          <w:szCs w:val="23"/>
        </w:rPr>
        <w:t xml:space="preserve">       </w:t>
      </w:r>
      <w:r w:rsidR="00B818C1" w:rsidRPr="000A31AF">
        <w:rPr>
          <w:rFonts w:asciiTheme="minorHAnsi" w:hAnsiTheme="minorHAnsi" w:cstheme="minorHAnsi"/>
          <w:sz w:val="23"/>
          <w:szCs w:val="23"/>
        </w:rPr>
        <w:t>Arvind Subramanian, 2019, “</w:t>
      </w:r>
      <w:r w:rsidR="00003212" w:rsidRPr="000A31AF">
        <w:rPr>
          <w:rFonts w:asciiTheme="minorHAnsi" w:hAnsiTheme="minorHAnsi" w:cstheme="minorHAnsi"/>
          <w:sz w:val="23"/>
          <w:szCs w:val="23"/>
        </w:rPr>
        <w:t>Validating India’s GDP Growth Estimates</w:t>
      </w:r>
      <w:r w:rsidR="00B818C1" w:rsidRPr="000A31AF">
        <w:rPr>
          <w:rFonts w:asciiTheme="minorHAnsi" w:hAnsiTheme="minorHAnsi" w:cstheme="minorHAnsi"/>
          <w:sz w:val="23"/>
          <w:szCs w:val="23"/>
        </w:rPr>
        <w:t xml:space="preserve">,” July, </w:t>
      </w:r>
      <w:hyperlink r:id="rId18" w:history="1">
        <w:r w:rsidR="004317BD" w:rsidRPr="000A31AF">
          <w:rPr>
            <w:rStyle w:val="Hyperlink"/>
            <w:rFonts w:asciiTheme="minorHAnsi" w:hAnsiTheme="minorHAnsi" w:cstheme="minorHAnsi"/>
            <w:sz w:val="23"/>
            <w:szCs w:val="23"/>
          </w:rPr>
          <w:t>CID WP 357</w:t>
        </w:r>
      </w:hyperlink>
      <w:r w:rsidR="00B818C1" w:rsidRPr="000A31AF">
        <w:rPr>
          <w:rFonts w:asciiTheme="minorHAnsi" w:hAnsiTheme="minorHAnsi" w:cstheme="minorHAnsi"/>
          <w:sz w:val="23"/>
          <w:szCs w:val="23"/>
        </w:rPr>
        <w:t>.</w:t>
      </w:r>
      <w:r w:rsidR="00003212" w:rsidRPr="000A31AF">
        <w:rPr>
          <w:rFonts w:asciiTheme="minorHAnsi" w:hAnsiTheme="minorHAnsi" w:cstheme="minorHAnsi"/>
          <w:sz w:val="23"/>
          <w:szCs w:val="23"/>
        </w:rPr>
        <w:t xml:space="preserve"> </w:t>
      </w:r>
      <w:r w:rsidR="00003212" w:rsidRPr="000A31AF">
        <w:rPr>
          <w:rFonts w:asciiTheme="minorHAnsi" w:hAnsiTheme="minorHAnsi" w:cstheme="minorHAnsi"/>
          <w:iCs/>
          <w:sz w:val="20"/>
        </w:rPr>
        <w:t xml:space="preserve">Reported in </w:t>
      </w:r>
      <w:r w:rsidR="00A72F24" w:rsidRPr="000A31AF">
        <w:rPr>
          <w:rFonts w:asciiTheme="minorHAnsi" w:hAnsiTheme="minorHAnsi" w:cstheme="minorHAnsi"/>
          <w:iCs/>
          <w:sz w:val="20"/>
        </w:rPr>
        <w:t>“</w:t>
      </w:r>
      <w:hyperlink r:id="rId19" w:history="1">
        <w:r w:rsidR="00A72F24" w:rsidRPr="000A31AF">
          <w:rPr>
            <w:rStyle w:val="Hyperlink"/>
            <w:rFonts w:asciiTheme="minorHAnsi" w:hAnsiTheme="minorHAnsi" w:cstheme="minorHAnsi"/>
            <w:iCs/>
            <w:sz w:val="20"/>
          </w:rPr>
          <w:t>The Indian growth fable</w:t>
        </w:r>
        <w:r w:rsidR="0048081E" w:rsidRPr="000A31AF">
          <w:rPr>
            <w:rStyle w:val="Hyperlink"/>
            <w:rFonts w:asciiTheme="minorHAnsi" w:hAnsiTheme="minorHAnsi" w:cstheme="minorHAnsi"/>
            <w:iCs/>
            <w:sz w:val="20"/>
          </w:rPr>
          <w:t xml:space="preserve">: </w:t>
        </w:r>
        <w:r w:rsidR="0048081E" w:rsidRPr="000A31AF">
          <w:rPr>
            <w:rStyle w:val="Hyperlink"/>
            <w:rFonts w:asciiTheme="minorHAnsi" w:hAnsiTheme="minorHAnsi" w:cstheme="minorHAnsi"/>
            <w:spacing w:val="-11"/>
            <w:sz w:val="20"/>
          </w:rPr>
          <w:t>A former official casts doubt on India’s GDP figures</w:t>
        </w:r>
        <w:r w:rsidR="0074054C" w:rsidRPr="000A31AF">
          <w:rPr>
            <w:rStyle w:val="Hyperlink"/>
            <w:rFonts w:asciiTheme="minorHAnsi" w:hAnsiTheme="minorHAnsi" w:cstheme="minorHAnsi"/>
            <w:spacing w:val="-11"/>
            <w:sz w:val="20"/>
          </w:rPr>
          <w:t>,</w:t>
        </w:r>
        <w:r w:rsidR="00A72F24" w:rsidRPr="000A31AF">
          <w:rPr>
            <w:rStyle w:val="Hyperlink"/>
            <w:rFonts w:asciiTheme="minorHAnsi" w:hAnsiTheme="minorHAnsi" w:cstheme="minorHAnsi"/>
            <w:iCs/>
            <w:sz w:val="20"/>
          </w:rPr>
          <w:t>“</w:t>
        </w:r>
      </w:hyperlink>
      <w:r w:rsidR="00A72F24" w:rsidRPr="000A31AF">
        <w:rPr>
          <w:rFonts w:asciiTheme="minorHAnsi" w:hAnsiTheme="minorHAnsi" w:cstheme="minorHAnsi"/>
          <w:iCs/>
          <w:sz w:val="20"/>
        </w:rPr>
        <w:t xml:space="preserve"> </w:t>
      </w:r>
      <w:r w:rsidR="00A72F24" w:rsidRPr="000A31AF">
        <w:rPr>
          <w:rFonts w:asciiTheme="minorHAnsi" w:hAnsiTheme="minorHAnsi" w:cstheme="minorHAnsi"/>
          <w:i/>
          <w:iCs/>
          <w:sz w:val="20"/>
        </w:rPr>
        <w:t>Economist</w:t>
      </w:r>
      <w:r w:rsidR="00A72F24" w:rsidRPr="000A31AF">
        <w:rPr>
          <w:rFonts w:asciiTheme="minorHAnsi" w:hAnsiTheme="minorHAnsi" w:cstheme="minorHAnsi"/>
          <w:iCs/>
          <w:sz w:val="20"/>
        </w:rPr>
        <w:t>, June 15, 2019.</w:t>
      </w:r>
      <w:r w:rsidR="00003212" w:rsidRPr="000A31AF">
        <w:rPr>
          <w:rFonts w:asciiTheme="minorHAnsi" w:hAnsiTheme="minorHAnsi" w:cstheme="minorHAnsi"/>
          <w:iCs/>
          <w:sz w:val="20"/>
        </w:rPr>
        <w:t xml:space="preserve">  </w:t>
      </w:r>
      <w:r w:rsidR="00C91289" w:rsidRPr="000A31AF">
        <w:rPr>
          <w:rFonts w:asciiTheme="minorHAnsi" w:hAnsiTheme="minorHAnsi" w:cstheme="minorHAnsi"/>
          <w:iCs/>
          <w:sz w:val="8"/>
          <w:szCs w:val="8"/>
        </w:rPr>
        <w:br/>
      </w:r>
      <w:r w:rsidR="00E3462E" w:rsidRPr="000A31AF">
        <w:rPr>
          <w:rFonts w:asciiTheme="minorHAnsi" w:hAnsiTheme="minorHAnsi" w:cstheme="minorHAnsi"/>
          <w:iCs/>
          <w:sz w:val="23"/>
          <w:szCs w:val="23"/>
        </w:rPr>
        <w:t xml:space="preserve">      </w:t>
      </w:r>
      <w:proofErr w:type="spellStart"/>
      <w:r w:rsidR="00E3462E" w:rsidRPr="000A31AF">
        <w:rPr>
          <w:rFonts w:asciiTheme="minorHAnsi" w:hAnsiTheme="minorHAnsi" w:cstheme="minorHAnsi"/>
          <w:iCs/>
          <w:sz w:val="23"/>
          <w:szCs w:val="23"/>
        </w:rPr>
        <w:t>W.Chen</w:t>
      </w:r>
      <w:proofErr w:type="spellEnd"/>
      <w:r w:rsidR="00E3462E" w:rsidRPr="000A31AF">
        <w:rPr>
          <w:rFonts w:asciiTheme="minorHAnsi" w:hAnsiTheme="minorHAnsi" w:cstheme="minorHAnsi"/>
          <w:iCs/>
          <w:sz w:val="23"/>
          <w:szCs w:val="23"/>
        </w:rPr>
        <w:t xml:space="preserve">, </w:t>
      </w:r>
      <w:proofErr w:type="spellStart"/>
      <w:r w:rsidR="00E3462E" w:rsidRPr="000A31AF">
        <w:rPr>
          <w:rFonts w:asciiTheme="minorHAnsi" w:hAnsiTheme="minorHAnsi" w:cstheme="minorHAnsi"/>
          <w:iCs/>
          <w:sz w:val="23"/>
          <w:szCs w:val="23"/>
        </w:rPr>
        <w:t>X.Chen</w:t>
      </w:r>
      <w:proofErr w:type="spellEnd"/>
      <w:r w:rsidR="00E3462E" w:rsidRPr="000A31AF">
        <w:rPr>
          <w:rFonts w:asciiTheme="minorHAnsi" w:hAnsiTheme="minorHAnsi" w:cstheme="minorHAnsi"/>
          <w:iCs/>
          <w:sz w:val="23"/>
          <w:szCs w:val="23"/>
        </w:rPr>
        <w:t xml:space="preserve">, Chang-Tai Hsieh &amp; </w:t>
      </w:r>
      <w:proofErr w:type="spellStart"/>
      <w:r w:rsidR="00E3462E" w:rsidRPr="000A31AF">
        <w:rPr>
          <w:rFonts w:asciiTheme="minorHAnsi" w:hAnsiTheme="minorHAnsi" w:cstheme="minorHAnsi"/>
          <w:iCs/>
          <w:sz w:val="23"/>
          <w:szCs w:val="23"/>
        </w:rPr>
        <w:t>Z.Song</w:t>
      </w:r>
      <w:proofErr w:type="spellEnd"/>
      <w:r w:rsidR="00E3462E" w:rsidRPr="000A31AF">
        <w:rPr>
          <w:rFonts w:asciiTheme="minorHAnsi" w:hAnsiTheme="minorHAnsi" w:cstheme="minorHAnsi"/>
          <w:iCs/>
          <w:sz w:val="23"/>
          <w:szCs w:val="23"/>
        </w:rPr>
        <w:t xml:space="preserve">, 2019, </w:t>
      </w:r>
      <w:r w:rsidR="00070DC5" w:rsidRPr="000A31AF">
        <w:rPr>
          <w:rFonts w:asciiTheme="minorHAnsi" w:hAnsiTheme="minorHAnsi" w:cstheme="minorHAnsi"/>
          <w:iCs/>
          <w:sz w:val="23"/>
          <w:szCs w:val="23"/>
        </w:rPr>
        <w:t>“</w:t>
      </w:r>
      <w:hyperlink r:id="rId20" w:history="1">
        <w:r w:rsidR="00E3462E" w:rsidRPr="000A31AF">
          <w:rPr>
            <w:rStyle w:val="Hyperlink"/>
            <w:rFonts w:asciiTheme="minorHAnsi" w:hAnsiTheme="minorHAnsi" w:cstheme="minorHAnsi"/>
            <w:bCs/>
            <w:sz w:val="23"/>
            <w:szCs w:val="23"/>
          </w:rPr>
          <w:t>A Forensic Examination of China's National Accounts</w:t>
        </w:r>
      </w:hyperlink>
      <w:r w:rsidR="00E3462E" w:rsidRPr="000A31AF">
        <w:rPr>
          <w:rFonts w:asciiTheme="minorHAnsi" w:hAnsiTheme="minorHAnsi" w:cstheme="minorHAnsi"/>
          <w:bCs/>
          <w:color w:val="200020"/>
          <w:sz w:val="23"/>
          <w:szCs w:val="23"/>
        </w:rPr>
        <w:t xml:space="preserve">,” </w:t>
      </w:r>
      <w:hyperlink r:id="rId21" w:history="1">
        <w:r w:rsidR="007A7FF5" w:rsidRPr="000A31AF">
          <w:rPr>
            <w:rStyle w:val="Hyperlink"/>
            <w:rFonts w:asciiTheme="minorHAnsi" w:hAnsiTheme="minorHAnsi" w:cstheme="minorHAnsi"/>
            <w:bCs/>
            <w:sz w:val="23"/>
            <w:szCs w:val="23"/>
          </w:rPr>
          <w:t xml:space="preserve">NBER WP </w:t>
        </w:r>
        <w:r w:rsidR="007670C7" w:rsidRPr="000A31AF">
          <w:rPr>
            <w:rStyle w:val="Hyperlink"/>
            <w:rFonts w:asciiTheme="minorHAnsi" w:hAnsiTheme="minorHAnsi" w:cstheme="minorHAnsi"/>
            <w:bCs/>
            <w:sz w:val="23"/>
            <w:szCs w:val="23"/>
          </w:rPr>
          <w:t>25754,</w:t>
        </w:r>
      </w:hyperlink>
      <w:r w:rsidR="007670C7" w:rsidRPr="000A31AF">
        <w:rPr>
          <w:rFonts w:asciiTheme="minorHAnsi" w:hAnsiTheme="minorHAnsi" w:cstheme="minorHAnsi"/>
          <w:bCs/>
          <w:color w:val="200020"/>
          <w:sz w:val="23"/>
          <w:szCs w:val="23"/>
        </w:rPr>
        <w:t xml:space="preserve"> April.</w:t>
      </w:r>
      <w:r w:rsidR="00E3462E" w:rsidRPr="001D3EA2">
        <w:rPr>
          <w:rFonts w:asciiTheme="minorHAnsi" w:hAnsiTheme="minorHAnsi"/>
          <w:bCs/>
          <w:color w:val="200020"/>
          <w:szCs w:val="24"/>
        </w:rPr>
        <w:br/>
      </w:r>
      <w:r w:rsidR="00B4294F" w:rsidRPr="00F318EF">
        <w:rPr>
          <w:rFonts w:ascii="Calibri" w:hAnsi="Calibri"/>
          <w:iCs/>
          <w:sz w:val="21"/>
          <w:szCs w:val="21"/>
        </w:rPr>
        <w:t xml:space="preserve">     </w:t>
      </w:r>
      <w:r w:rsidR="00AF00A2" w:rsidRPr="00F318EF">
        <w:rPr>
          <w:rFonts w:ascii="Calibri" w:hAnsi="Calibri"/>
          <w:iCs/>
          <w:sz w:val="21"/>
          <w:szCs w:val="21"/>
        </w:rPr>
        <w:t xml:space="preserve"> </w:t>
      </w:r>
      <w:proofErr w:type="spellStart"/>
      <w:r w:rsidR="00B4294F" w:rsidRPr="00F318EF">
        <w:rPr>
          <w:rFonts w:ascii="Calibri" w:hAnsi="Calibri"/>
          <w:iCs/>
          <w:sz w:val="21"/>
          <w:szCs w:val="21"/>
        </w:rPr>
        <w:t>Amadou</w:t>
      </w:r>
      <w:proofErr w:type="spellEnd"/>
      <w:r w:rsidR="00B4294F" w:rsidRPr="00F318EF">
        <w:rPr>
          <w:rFonts w:ascii="Calibri" w:hAnsi="Calibri"/>
          <w:iCs/>
          <w:sz w:val="21"/>
          <w:szCs w:val="21"/>
        </w:rPr>
        <w:t xml:space="preserve"> Sy, </w:t>
      </w:r>
      <w:r w:rsidR="007670C7" w:rsidRPr="00F318EF">
        <w:rPr>
          <w:rFonts w:ascii="Calibri" w:hAnsi="Calibri"/>
          <w:iCs/>
          <w:sz w:val="21"/>
          <w:szCs w:val="21"/>
        </w:rPr>
        <w:t>20</w:t>
      </w:r>
      <w:r w:rsidR="00E3462E" w:rsidRPr="00F318EF">
        <w:rPr>
          <w:rFonts w:ascii="Calibri" w:hAnsi="Calibri"/>
          <w:iCs/>
          <w:sz w:val="21"/>
          <w:szCs w:val="21"/>
        </w:rPr>
        <w:t xml:space="preserve">15, </w:t>
      </w:r>
      <w:r w:rsidR="00B4294F" w:rsidRPr="00F318EF">
        <w:rPr>
          <w:rFonts w:ascii="Calibri" w:hAnsi="Calibri"/>
          <w:iCs/>
          <w:sz w:val="21"/>
          <w:szCs w:val="21"/>
        </w:rPr>
        <w:t>“</w:t>
      </w:r>
      <w:hyperlink r:id="rId22" w:history="1">
        <w:r w:rsidR="00B4294F" w:rsidRPr="00F318EF">
          <w:rPr>
            <w:rStyle w:val="Hyperlink"/>
            <w:rFonts w:ascii="Calibri" w:hAnsi="Calibri"/>
            <w:iCs/>
            <w:sz w:val="21"/>
            <w:szCs w:val="21"/>
          </w:rPr>
          <w:t>Are African countries rebasing GDP in 2014 finding evidence of structural transformation</w:t>
        </w:r>
      </w:hyperlink>
      <w:r w:rsidR="00DF7CA6" w:rsidRPr="00F318EF">
        <w:rPr>
          <w:rFonts w:ascii="Calibri" w:hAnsi="Calibri"/>
          <w:iCs/>
          <w:sz w:val="21"/>
          <w:szCs w:val="21"/>
        </w:rPr>
        <w:t>?</w:t>
      </w:r>
      <w:r w:rsidR="00B4294F" w:rsidRPr="00F318EF">
        <w:rPr>
          <w:rFonts w:ascii="Calibri" w:hAnsi="Calibri"/>
          <w:iCs/>
          <w:sz w:val="21"/>
          <w:szCs w:val="21"/>
        </w:rPr>
        <w:t>,” Broo</w:t>
      </w:r>
      <w:r w:rsidR="00E3462E" w:rsidRPr="00F318EF">
        <w:rPr>
          <w:rFonts w:ascii="Calibri" w:hAnsi="Calibri"/>
          <w:iCs/>
          <w:sz w:val="21"/>
          <w:szCs w:val="21"/>
        </w:rPr>
        <w:t>kings Institution, March 3</w:t>
      </w:r>
      <w:r w:rsidR="00B4294F" w:rsidRPr="00F318EF">
        <w:rPr>
          <w:rFonts w:ascii="Calibri" w:hAnsi="Calibri"/>
          <w:iCs/>
          <w:sz w:val="21"/>
          <w:szCs w:val="21"/>
        </w:rPr>
        <w:t>.</w:t>
      </w:r>
    </w:p>
    <w:p w14:paraId="0A5E4F4A" w14:textId="77777777" w:rsidR="00E14EF6" w:rsidRPr="00BE4AF8" w:rsidRDefault="00003212" w:rsidP="00BE4AF8">
      <w:pPr>
        <w:rPr>
          <w:rFonts w:ascii="Calibri" w:hAnsi="Calibri"/>
          <w:szCs w:val="24"/>
        </w:rPr>
      </w:pPr>
      <w:r>
        <w:rPr>
          <w:rFonts w:ascii="Calibri" w:hAnsi="Calibri"/>
          <w:iCs/>
          <w:szCs w:val="24"/>
        </w:rPr>
        <w:t xml:space="preserve">        </w:t>
      </w:r>
    </w:p>
    <w:p w14:paraId="5F147D82" w14:textId="2C1B212E" w:rsidR="00E14EF6" w:rsidRPr="00A45B98" w:rsidRDefault="00C91289" w:rsidP="00E14EF6">
      <w:pPr>
        <w:numPr>
          <w:ilvl w:val="0"/>
          <w:numId w:val="19"/>
        </w:numPr>
        <w:rPr>
          <w:rFonts w:ascii="Calibri" w:hAnsi="Calibri"/>
          <w:sz w:val="10"/>
          <w:szCs w:val="10"/>
        </w:rPr>
      </w:pPr>
      <w:r>
        <w:rPr>
          <w:rFonts w:ascii="Calibri" w:hAnsi="Calibri"/>
          <w:szCs w:val="24"/>
        </w:rPr>
        <w:t>(9/</w:t>
      </w:r>
      <w:r w:rsidR="00071782">
        <w:rPr>
          <w:rFonts w:ascii="Calibri" w:hAnsi="Calibri"/>
          <w:szCs w:val="24"/>
        </w:rPr>
        <w:t>3</w:t>
      </w:r>
      <w:r w:rsidR="00924350">
        <w:rPr>
          <w:rFonts w:ascii="Calibri" w:hAnsi="Calibri"/>
          <w:szCs w:val="24"/>
        </w:rPr>
        <w:t xml:space="preserve">) </w:t>
      </w:r>
      <w:r w:rsidR="00BE4AF8">
        <w:rPr>
          <w:rFonts w:ascii="Calibri" w:hAnsi="Calibri"/>
          <w:szCs w:val="24"/>
        </w:rPr>
        <w:t>Balance of payments accounting</w:t>
      </w:r>
      <w:r w:rsidR="00E14EF6" w:rsidRPr="00A45B98">
        <w:rPr>
          <w:rFonts w:ascii="Calibri" w:hAnsi="Calibri"/>
          <w:sz w:val="10"/>
          <w:szCs w:val="10"/>
        </w:rPr>
        <w:br/>
      </w:r>
    </w:p>
    <w:p w14:paraId="4E87F40B" w14:textId="50AA2D80" w:rsidR="00605B65" w:rsidRPr="00605B65" w:rsidRDefault="00815650" w:rsidP="00605B65">
      <w:pPr>
        <w:ind w:firstLine="576"/>
        <w:rPr>
          <w:rFonts w:ascii="Calibri" w:hAnsi="Calibri"/>
          <w:sz w:val="6"/>
          <w:szCs w:val="6"/>
        </w:rPr>
      </w:pPr>
      <w:r w:rsidRPr="00BE4AF8">
        <w:rPr>
          <w:rFonts w:ascii="Calibri" w:hAnsi="Calibri"/>
          <w:szCs w:val="24"/>
        </w:rPr>
        <w:t>Caves, Frankel &amp;</w:t>
      </w:r>
      <w:r w:rsidR="00E14EF6" w:rsidRPr="00BE4AF8">
        <w:rPr>
          <w:rFonts w:ascii="Calibri" w:hAnsi="Calibri"/>
          <w:szCs w:val="24"/>
        </w:rPr>
        <w:t xml:space="preserve"> Jones, </w:t>
      </w:r>
      <w:hyperlink r:id="rId23" w:history="1">
        <w:r w:rsidR="00E14EF6" w:rsidRPr="00060E29">
          <w:rPr>
            <w:rStyle w:val="Hyperlink"/>
            <w:rFonts w:ascii="Calibri" w:hAnsi="Calibri"/>
            <w:i/>
            <w:iCs/>
            <w:szCs w:val="24"/>
          </w:rPr>
          <w:t>World Trade and Payments</w:t>
        </w:r>
        <w:r w:rsidR="00E14EF6" w:rsidRPr="00060E29">
          <w:rPr>
            <w:rStyle w:val="Hyperlink"/>
            <w:rFonts w:ascii="Calibri" w:hAnsi="Calibri"/>
            <w:szCs w:val="24"/>
          </w:rPr>
          <w:t xml:space="preserve"> (</w:t>
        </w:r>
        <w:r w:rsidR="00E14EF6" w:rsidRPr="00060E29">
          <w:rPr>
            <w:rStyle w:val="Hyperlink"/>
            <w:rFonts w:ascii="Calibri" w:hAnsi="Calibri"/>
            <w:i/>
            <w:iCs/>
            <w:szCs w:val="24"/>
          </w:rPr>
          <w:t>WTP)</w:t>
        </w:r>
        <w:r w:rsidR="00E14EF6" w:rsidRPr="00060E29">
          <w:rPr>
            <w:rStyle w:val="Hyperlink"/>
            <w:rFonts w:ascii="Calibri" w:hAnsi="Calibri"/>
            <w:szCs w:val="24"/>
          </w:rPr>
          <w:t>, 2007, Chapter 15 &amp; 17.2</w:t>
        </w:r>
      </w:hyperlink>
      <w:r w:rsidR="00D10324" w:rsidRPr="00BE4AF8">
        <w:rPr>
          <w:rFonts w:ascii="Calibri" w:hAnsi="Calibri"/>
          <w:szCs w:val="24"/>
        </w:rPr>
        <w:t xml:space="preserve"> ***</w:t>
      </w:r>
      <w:r w:rsidR="00605B65" w:rsidRPr="00605B65">
        <w:rPr>
          <w:rFonts w:ascii="Calibri" w:hAnsi="Calibri"/>
          <w:sz w:val="6"/>
          <w:szCs w:val="6"/>
        </w:rPr>
        <w:br/>
      </w:r>
    </w:p>
    <w:p w14:paraId="6F1755A4" w14:textId="1F20F5F1" w:rsidR="00605B65" w:rsidRDefault="00D10324" w:rsidP="00605B65">
      <w:pPr>
        <w:ind w:firstLine="576"/>
        <w:rPr>
          <w:rFonts w:ascii="Calibri" w:hAnsi="Calibri"/>
          <w:sz w:val="22"/>
          <w:szCs w:val="22"/>
        </w:rPr>
      </w:pPr>
      <w:r w:rsidRPr="005B3351">
        <w:rPr>
          <w:rFonts w:ascii="Calibri" w:hAnsi="Calibri"/>
          <w:sz w:val="22"/>
          <w:szCs w:val="22"/>
        </w:rPr>
        <w:t xml:space="preserve">“China Concerns: </w:t>
      </w:r>
      <w:hyperlink r:id="rId24" w:history="1">
        <w:r w:rsidRPr="005B3351">
          <w:rPr>
            <w:rStyle w:val="Hyperlink"/>
            <w:rFonts w:ascii="Calibri" w:hAnsi="Calibri"/>
            <w:sz w:val="22"/>
            <w:szCs w:val="22"/>
          </w:rPr>
          <w:t>Tourism deficit leaves current account vulnerable to trade shock</w:t>
        </w:r>
      </w:hyperlink>
      <w:r w:rsidRPr="005B3351">
        <w:rPr>
          <w:rFonts w:ascii="Calibri" w:hAnsi="Calibri"/>
          <w:sz w:val="22"/>
          <w:szCs w:val="22"/>
        </w:rPr>
        <w:t xml:space="preserve">,” </w:t>
      </w:r>
      <w:r w:rsidRPr="005B3351">
        <w:rPr>
          <w:rFonts w:ascii="Calibri" w:hAnsi="Calibri"/>
          <w:i/>
          <w:sz w:val="22"/>
          <w:szCs w:val="22"/>
        </w:rPr>
        <w:t>Financial Times</w:t>
      </w:r>
      <w:r w:rsidRPr="005B3351">
        <w:rPr>
          <w:rFonts w:ascii="Calibri" w:hAnsi="Calibri"/>
          <w:sz w:val="22"/>
          <w:szCs w:val="22"/>
        </w:rPr>
        <w:t>, June 14, 2018. *</w:t>
      </w:r>
    </w:p>
    <w:p w14:paraId="24E67619" w14:textId="493771D8" w:rsidR="00605B65" w:rsidRDefault="003E2B54" w:rsidP="00605B65">
      <w:pPr>
        <w:ind w:firstLine="576"/>
        <w:rPr>
          <w:rFonts w:ascii="Calibri" w:hAnsi="Calibri"/>
          <w:sz w:val="22"/>
          <w:szCs w:val="22"/>
        </w:rPr>
      </w:pPr>
      <w:r w:rsidRPr="005B3351">
        <w:rPr>
          <w:rFonts w:ascii="Calibri" w:hAnsi="Calibri"/>
          <w:sz w:val="22"/>
          <w:szCs w:val="22"/>
        </w:rPr>
        <w:t>“</w:t>
      </w:r>
      <w:hyperlink r:id="rId25" w:history="1">
        <w:r w:rsidRPr="005B3351">
          <w:rPr>
            <w:rStyle w:val="Hyperlink"/>
            <w:rFonts w:ascii="Calibri" w:hAnsi="Calibri"/>
            <w:sz w:val="22"/>
            <w:szCs w:val="22"/>
          </w:rPr>
          <w:t>Pakistan’s economy: In need of re-stitching</w:t>
        </w:r>
      </w:hyperlink>
      <w:r w:rsidRPr="005B3351">
        <w:rPr>
          <w:rFonts w:ascii="Calibri" w:hAnsi="Calibri"/>
          <w:sz w:val="22"/>
          <w:szCs w:val="22"/>
        </w:rPr>
        <w:t xml:space="preserve">,” </w:t>
      </w:r>
      <w:r w:rsidRPr="005B3351">
        <w:rPr>
          <w:rFonts w:ascii="Calibri" w:hAnsi="Calibri"/>
          <w:i/>
          <w:sz w:val="22"/>
          <w:szCs w:val="22"/>
        </w:rPr>
        <w:t>The Economist</w:t>
      </w:r>
      <w:r w:rsidRPr="005B3351">
        <w:rPr>
          <w:rFonts w:ascii="Calibri" w:hAnsi="Calibri"/>
          <w:sz w:val="22"/>
          <w:szCs w:val="22"/>
        </w:rPr>
        <w:t>, June 16, 2018.   *</w:t>
      </w:r>
      <w:r w:rsidR="00605B65">
        <w:rPr>
          <w:rFonts w:ascii="Calibri" w:hAnsi="Calibri"/>
          <w:sz w:val="22"/>
          <w:szCs w:val="22"/>
        </w:rPr>
        <w:t>*</w:t>
      </w:r>
    </w:p>
    <w:p w14:paraId="301FC3D6" w14:textId="5F60F010" w:rsidR="00E14EF6" w:rsidRPr="00605B65" w:rsidRDefault="00605B65" w:rsidP="00605B65">
      <w:pPr>
        <w:ind w:firstLine="576"/>
        <w:rPr>
          <w:rFonts w:ascii="Calibri" w:hAnsi="Calibri"/>
          <w:sz w:val="22"/>
          <w:szCs w:val="22"/>
        </w:rPr>
      </w:pPr>
      <w:bookmarkStart w:id="1" w:name="_Hlk48151541"/>
      <w:r w:rsidRPr="00605B65">
        <w:rPr>
          <w:rFonts w:asciiTheme="minorHAnsi" w:hAnsiTheme="minorHAnsi" w:cstheme="minorHAnsi"/>
          <w:sz w:val="22"/>
          <w:szCs w:val="22"/>
        </w:rPr>
        <w:t>“</w:t>
      </w:r>
      <w:hyperlink r:id="rId26" w:history="1">
        <w:r w:rsidRPr="00605B65">
          <w:rPr>
            <w:rStyle w:val="Hyperlink"/>
            <w:rFonts w:asciiTheme="minorHAnsi" w:hAnsiTheme="minorHAnsi" w:cstheme="minorHAnsi"/>
            <w:sz w:val="22"/>
            <w:szCs w:val="22"/>
            <w:bdr w:val="none" w:sz="0" w:space="0" w:color="auto" w:frame="1"/>
          </w:rPr>
          <w:t>A milder infection</w:t>
        </w:r>
        <w:r w:rsidRPr="00605B65">
          <w:rPr>
            <w:rStyle w:val="Hyperlink"/>
            <w:rFonts w:asciiTheme="minorHAnsi" w:hAnsiTheme="minorHAnsi" w:cstheme="minorHAnsi"/>
            <w:sz w:val="22"/>
            <w:szCs w:val="22"/>
          </w:rPr>
          <w:t xml:space="preserve">: </w:t>
        </w:r>
        <w:r w:rsidRPr="00605B65">
          <w:rPr>
            <w:rStyle w:val="Hyperlink"/>
            <w:rFonts w:asciiTheme="minorHAnsi" w:hAnsiTheme="minorHAnsi" w:cstheme="minorHAnsi"/>
            <w:sz w:val="22"/>
            <w:szCs w:val="22"/>
            <w:bdr w:val="none" w:sz="0" w:space="0" w:color="auto" w:frame="1"/>
          </w:rPr>
          <w:t>The Philippine peso is the champion of emerging-market currencies</w:t>
        </w:r>
      </w:hyperlink>
      <w:r>
        <w:rPr>
          <w:rStyle w:val="articleheadline"/>
          <w:rFonts w:asciiTheme="minorHAnsi" w:hAnsiTheme="minorHAnsi" w:cstheme="minorHAnsi"/>
          <w:color w:val="121212"/>
          <w:sz w:val="22"/>
          <w:szCs w:val="22"/>
          <w:bdr w:val="none" w:sz="0" w:space="0" w:color="auto" w:frame="1"/>
        </w:rPr>
        <w:t>,</w:t>
      </w:r>
      <w:r w:rsidRPr="00605B65">
        <w:rPr>
          <w:rFonts w:asciiTheme="minorHAnsi" w:hAnsiTheme="minorHAnsi" w:cstheme="minorHAnsi"/>
          <w:sz w:val="22"/>
          <w:szCs w:val="22"/>
        </w:rPr>
        <w:t>”</w:t>
      </w:r>
      <w:r w:rsidRPr="00605B65">
        <w:rPr>
          <w:rFonts w:asciiTheme="minorHAnsi" w:hAnsiTheme="minorHAnsi" w:cstheme="minorHAnsi"/>
          <w:i/>
          <w:iCs/>
          <w:sz w:val="22"/>
          <w:szCs w:val="22"/>
        </w:rPr>
        <w:t xml:space="preserve"> The Economist, </w:t>
      </w:r>
      <w:r>
        <w:rPr>
          <w:rFonts w:asciiTheme="minorHAnsi" w:hAnsiTheme="minorHAnsi" w:cstheme="minorHAnsi"/>
          <w:sz w:val="22"/>
          <w:szCs w:val="22"/>
        </w:rPr>
        <w:t xml:space="preserve">July 23, 2020. </w:t>
      </w:r>
      <w:bookmarkEnd w:id="1"/>
      <w:r>
        <w:rPr>
          <w:rFonts w:asciiTheme="minorHAnsi" w:hAnsiTheme="minorHAnsi" w:cstheme="minorHAnsi"/>
          <w:sz w:val="22"/>
          <w:szCs w:val="22"/>
        </w:rPr>
        <w:t>**</w:t>
      </w:r>
      <w:r w:rsidR="00D10324" w:rsidRPr="00605B65">
        <w:rPr>
          <w:rFonts w:asciiTheme="minorHAnsi" w:hAnsiTheme="minorHAnsi" w:cstheme="minorHAnsi"/>
          <w:sz w:val="22"/>
          <w:szCs w:val="22"/>
        </w:rPr>
        <w:br/>
      </w:r>
    </w:p>
    <w:p w14:paraId="1D400D6E" w14:textId="77777777" w:rsidR="004E2605" w:rsidRDefault="004E2605" w:rsidP="00774BA1">
      <w:pPr>
        <w:rPr>
          <w:rFonts w:ascii="Calibri" w:hAnsi="Calibri"/>
          <w:b/>
          <w:szCs w:val="24"/>
        </w:rPr>
      </w:pPr>
    </w:p>
    <w:p w14:paraId="3D4FF95F" w14:textId="77777777"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14:paraId="401E8522" w14:textId="37841285" w:rsidR="00C2337F" w:rsidRPr="00A45B98" w:rsidRDefault="00F722E7" w:rsidP="00774BA1">
      <w:pPr>
        <w:pStyle w:val="ListParagraph"/>
        <w:numPr>
          <w:ilvl w:val="0"/>
          <w:numId w:val="19"/>
        </w:numPr>
        <w:rPr>
          <w:rFonts w:ascii="Calibri" w:hAnsi="Calibri"/>
          <w:sz w:val="10"/>
          <w:szCs w:val="10"/>
        </w:rPr>
      </w:pPr>
      <w:r>
        <w:rPr>
          <w:rFonts w:ascii="Calibri" w:hAnsi="Calibri"/>
          <w:szCs w:val="24"/>
        </w:rPr>
        <w:t>(</w:t>
      </w:r>
      <w:r w:rsidR="00924350">
        <w:rPr>
          <w:rFonts w:ascii="Calibri" w:hAnsi="Calibri"/>
          <w:szCs w:val="24"/>
        </w:rPr>
        <w:t>9/</w:t>
      </w:r>
      <w:r w:rsidR="00071782">
        <w:rPr>
          <w:rFonts w:ascii="Calibri" w:hAnsi="Calibri"/>
          <w:szCs w:val="24"/>
        </w:rPr>
        <w:t>8</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45B98">
        <w:rPr>
          <w:rFonts w:ascii="Calibri" w:hAnsi="Calibri"/>
          <w:sz w:val="10"/>
          <w:szCs w:val="10"/>
        </w:rPr>
        <w:br/>
      </w:r>
    </w:p>
    <w:p w14:paraId="6DE63819" w14:textId="36CE0911" w:rsidR="002823B8" w:rsidRPr="00A54485" w:rsidRDefault="008838B3" w:rsidP="003F3E28">
      <w:pPr>
        <w:ind w:left="360"/>
        <w:rPr>
          <w:rFonts w:ascii="Calibri" w:hAnsi="Calibri"/>
          <w:b/>
          <w:szCs w:val="24"/>
        </w:rPr>
      </w:pPr>
      <w:r w:rsidRPr="00A54485">
        <w:rPr>
          <w:rFonts w:ascii="Calibri" w:hAnsi="Calibri"/>
          <w:szCs w:val="24"/>
        </w:rPr>
        <w:t xml:space="preserve"> </w:t>
      </w:r>
      <w:r w:rsidRPr="00A54485">
        <w:rPr>
          <w:rFonts w:ascii="Calibri" w:hAnsi="Calibri"/>
          <w:szCs w:val="24"/>
        </w:rPr>
        <w:tab/>
        <w:t xml:space="preserve">Caves, Frankel &amp; Jones, </w:t>
      </w:r>
      <w:r w:rsidRPr="00A54485">
        <w:rPr>
          <w:rFonts w:ascii="Calibri" w:hAnsi="Calibri"/>
          <w:i/>
          <w:iCs/>
          <w:szCs w:val="24"/>
        </w:rPr>
        <w:t>WTP</w:t>
      </w:r>
      <w:r w:rsidRPr="00A54485">
        <w:rPr>
          <w:rFonts w:ascii="Calibri" w:hAnsi="Calibri"/>
          <w:szCs w:val="24"/>
        </w:rPr>
        <w:t>, 2007, Chapter</w:t>
      </w:r>
      <w:r w:rsidR="00A56823">
        <w:rPr>
          <w:rFonts w:ascii="Calibri" w:hAnsi="Calibri"/>
          <w:szCs w:val="24"/>
        </w:rPr>
        <w:t xml:space="preserve"> </w:t>
      </w:r>
      <w:r w:rsidRPr="00A54485">
        <w:rPr>
          <w:rFonts w:ascii="Calibri" w:hAnsi="Calibri"/>
          <w:szCs w:val="24"/>
        </w:rPr>
        <w:t xml:space="preserve">16 &amp; Supplement, pp. S43-S44.        </w:t>
      </w:r>
      <w:r w:rsidRPr="00A54485">
        <w:rPr>
          <w:rFonts w:ascii="Calibri" w:hAnsi="Calibri"/>
          <w:b/>
          <w:szCs w:val="24"/>
        </w:rPr>
        <w:t xml:space="preserve"> ***</w:t>
      </w:r>
      <w:r w:rsidR="003E2B54">
        <w:rPr>
          <w:rFonts w:ascii="Calibri" w:hAnsi="Calibri"/>
          <w:b/>
          <w:szCs w:val="24"/>
        </w:rPr>
        <w:br/>
      </w:r>
    </w:p>
    <w:p w14:paraId="3403139D" w14:textId="55A5685F" w:rsidR="008838B3" w:rsidRPr="00A45B98" w:rsidRDefault="00F722E7" w:rsidP="008838B3">
      <w:pPr>
        <w:pStyle w:val="ListParagraph"/>
        <w:numPr>
          <w:ilvl w:val="0"/>
          <w:numId w:val="19"/>
        </w:numPr>
        <w:rPr>
          <w:rFonts w:ascii="Calibri" w:hAnsi="Calibri"/>
          <w:sz w:val="8"/>
          <w:szCs w:val="8"/>
        </w:rPr>
      </w:pPr>
      <w:r>
        <w:rPr>
          <w:rFonts w:ascii="Calibri" w:hAnsi="Calibri"/>
          <w:szCs w:val="24"/>
        </w:rPr>
        <w:t>(</w:t>
      </w:r>
      <w:r w:rsidR="00F318EF">
        <w:rPr>
          <w:rFonts w:ascii="Calibri" w:hAnsi="Calibri"/>
          <w:szCs w:val="24"/>
        </w:rPr>
        <w:t>9/1</w:t>
      </w:r>
      <w:r w:rsidR="00071782">
        <w:rPr>
          <w:rFonts w:ascii="Calibri" w:hAnsi="Calibri"/>
          <w:szCs w:val="24"/>
        </w:rPr>
        <w:t>0</w:t>
      </w:r>
      <w:r w:rsidR="008838B3" w:rsidRPr="00A54485">
        <w:rPr>
          <w:rFonts w:ascii="Calibri" w:hAnsi="Calibri"/>
          <w:szCs w:val="24"/>
        </w:rPr>
        <w:t>) The trade balance in practice.</w:t>
      </w:r>
      <w:r w:rsidR="00A54485" w:rsidRPr="00A45B98">
        <w:rPr>
          <w:rFonts w:ascii="Calibri" w:hAnsi="Calibri"/>
          <w:sz w:val="8"/>
          <w:szCs w:val="8"/>
        </w:rPr>
        <w:br/>
      </w:r>
    </w:p>
    <w:p w14:paraId="751443AD" w14:textId="5AC0D524" w:rsidR="007A5BEF" w:rsidRDefault="007A5BEF" w:rsidP="007A5BEF">
      <w:pPr>
        <w:tabs>
          <w:tab w:val="left" w:pos="-720"/>
        </w:tabs>
        <w:suppressAutoHyphens/>
        <w:jc w:val="both"/>
        <w:rPr>
          <w:rFonts w:ascii="Calibri" w:hAnsi="Calibri"/>
          <w:b/>
          <w:spacing w:val="-3"/>
          <w:szCs w:val="24"/>
        </w:rPr>
      </w:pPr>
      <w:r>
        <w:rPr>
          <w:rFonts w:ascii="Calibri" w:hAnsi="Calibri"/>
          <w:spacing w:val="-3"/>
          <w:szCs w:val="24"/>
        </w:rPr>
        <w:tab/>
      </w:r>
      <w:r w:rsidR="008838B3" w:rsidRPr="007A5BEF">
        <w:rPr>
          <w:rFonts w:ascii="Calibri" w:hAnsi="Calibri"/>
          <w:spacing w:val="-3"/>
          <w:szCs w:val="24"/>
        </w:rPr>
        <w:t xml:space="preserve">Jaime Marquez, 2002, “Income and Price Effects of Asian Trade,” in his </w:t>
      </w:r>
      <w:r w:rsidR="008838B3" w:rsidRPr="007A5BEF">
        <w:rPr>
          <w:rFonts w:ascii="Calibri" w:hAnsi="Calibri"/>
          <w:i/>
          <w:iCs/>
          <w:color w:val="000000"/>
          <w:szCs w:val="24"/>
        </w:rPr>
        <w:t>Estimating Trade Elasticities</w:t>
      </w:r>
      <w:r w:rsidR="008838B3" w:rsidRPr="007A5BEF">
        <w:rPr>
          <w:rFonts w:ascii="Calibri" w:hAnsi="Calibri"/>
          <w:color w:val="000000"/>
          <w:szCs w:val="24"/>
        </w:rPr>
        <w:t xml:space="preserve"> (Kluwer</w:t>
      </w:r>
      <w:r w:rsidR="008838B3" w:rsidRPr="007A5BEF">
        <w:rPr>
          <w:rFonts w:ascii="Calibri" w:hAnsi="Calibri"/>
          <w:spacing w:val="-3"/>
          <w:szCs w:val="24"/>
        </w:rPr>
        <w:t>, Boston), pp. 91-97.</w:t>
      </w:r>
      <w:r w:rsidR="009C5CCD" w:rsidRPr="007A5BEF">
        <w:rPr>
          <w:rFonts w:ascii="Calibri" w:hAnsi="Calibri"/>
          <w:spacing w:val="-3"/>
          <w:szCs w:val="24"/>
        </w:rPr>
        <w:t xml:space="preserve">                             </w:t>
      </w:r>
      <w:r w:rsidR="008838B3" w:rsidRPr="007A5BEF">
        <w:rPr>
          <w:rFonts w:ascii="Calibri" w:hAnsi="Calibri"/>
          <w:spacing w:val="-3"/>
          <w:szCs w:val="24"/>
        </w:rPr>
        <w:t xml:space="preserve">            </w:t>
      </w:r>
      <w:r>
        <w:rPr>
          <w:rFonts w:ascii="Calibri" w:hAnsi="Calibri"/>
          <w:spacing w:val="-3"/>
          <w:szCs w:val="24"/>
        </w:rPr>
        <w:t xml:space="preserve">                                     </w:t>
      </w:r>
      <w:r w:rsidR="00430307">
        <w:rPr>
          <w:rFonts w:ascii="Calibri" w:hAnsi="Calibri"/>
          <w:spacing w:val="-3"/>
          <w:szCs w:val="24"/>
        </w:rPr>
        <w:t xml:space="preserve">        </w:t>
      </w:r>
      <w:r>
        <w:rPr>
          <w:rFonts w:ascii="Calibri" w:hAnsi="Calibri"/>
          <w:spacing w:val="-3"/>
          <w:szCs w:val="24"/>
        </w:rPr>
        <w:t xml:space="preserve"> </w:t>
      </w:r>
      <w:r w:rsidR="008838B3" w:rsidRPr="007A5BEF">
        <w:rPr>
          <w:rFonts w:ascii="Calibri" w:hAnsi="Calibri"/>
          <w:b/>
          <w:spacing w:val="-3"/>
          <w:szCs w:val="24"/>
        </w:rPr>
        <w:t>*</w:t>
      </w:r>
    </w:p>
    <w:p w14:paraId="2575354B" w14:textId="77777777" w:rsidR="00774BA1" w:rsidRDefault="007A5BEF" w:rsidP="00952511">
      <w:pPr>
        <w:tabs>
          <w:tab w:val="left" w:pos="-720"/>
        </w:tabs>
        <w:suppressAutoHyphens/>
        <w:jc w:val="both"/>
        <w:rPr>
          <w:rFonts w:asciiTheme="minorHAnsi" w:hAnsiTheme="minorHAnsi" w:cstheme="minorHAnsi"/>
        </w:rPr>
      </w:pPr>
      <w:r>
        <w:rPr>
          <w:rFonts w:ascii="Calibri" w:hAnsi="Calibri"/>
          <w:b/>
          <w:spacing w:val="-3"/>
          <w:szCs w:val="24"/>
        </w:rPr>
        <w:tab/>
      </w:r>
      <w:r w:rsidR="009C5CCD" w:rsidRPr="007A5BEF">
        <w:rPr>
          <w:rFonts w:asciiTheme="minorHAnsi" w:hAnsiTheme="minorHAnsi" w:cstheme="minorHAnsi"/>
          <w:spacing w:val="-3"/>
          <w:szCs w:val="24"/>
        </w:rPr>
        <w:t>Dani Rodrik, 2008, “</w:t>
      </w:r>
      <w:hyperlink r:id="rId27" w:history="1">
        <w:r w:rsidR="009C5CCD" w:rsidRPr="00073870">
          <w:rPr>
            <w:rStyle w:val="Hyperlink"/>
            <w:rFonts w:asciiTheme="minorHAnsi" w:hAnsiTheme="minorHAnsi" w:cstheme="minorHAnsi"/>
          </w:rPr>
          <w:t>The Real Exchange Rate and Economic Growth</w:t>
        </w:r>
      </w:hyperlink>
      <w:r w:rsidR="009C5CCD" w:rsidRPr="007A5BEF">
        <w:rPr>
          <w:rFonts w:asciiTheme="minorHAnsi" w:hAnsiTheme="minorHAnsi" w:cstheme="minorHAnsi"/>
        </w:rPr>
        <w:t xml:space="preserve">,” </w:t>
      </w:r>
      <w:r w:rsidR="009C5CCD" w:rsidRPr="007A5BEF">
        <w:rPr>
          <w:rFonts w:asciiTheme="minorHAnsi" w:hAnsiTheme="minorHAnsi" w:cstheme="minorHAnsi"/>
          <w:i/>
        </w:rPr>
        <w:t xml:space="preserve">Brookings Papers on </w:t>
      </w:r>
      <w:r w:rsidR="009C5CCD" w:rsidRPr="007A5BEF">
        <w:rPr>
          <w:rFonts w:asciiTheme="minorHAnsi" w:hAnsiTheme="minorHAnsi" w:cstheme="minorHAnsi"/>
          <w:i/>
        </w:rPr>
        <w:lastRenderedPageBreak/>
        <w:t>Economic Activity</w:t>
      </w:r>
      <w:r w:rsidR="009C5CCD" w:rsidRPr="007A5BEF">
        <w:rPr>
          <w:rFonts w:asciiTheme="minorHAnsi" w:hAnsiTheme="minorHAnsi" w:cstheme="minorHAnsi"/>
        </w:rPr>
        <w:t>,</w:t>
      </w:r>
      <w:r>
        <w:rPr>
          <w:rFonts w:asciiTheme="minorHAnsi" w:hAnsiTheme="minorHAnsi" w:cstheme="minorHAnsi"/>
        </w:rPr>
        <w:t xml:space="preserve"> </w:t>
      </w:r>
      <w:r w:rsidR="00073870">
        <w:rPr>
          <w:rFonts w:asciiTheme="minorHAnsi" w:hAnsiTheme="minorHAnsi" w:cstheme="minorHAnsi"/>
        </w:rPr>
        <w:t>No.2.</w:t>
      </w:r>
    </w:p>
    <w:p w14:paraId="1064FD1A" w14:textId="77777777" w:rsidR="003F3E28" w:rsidRDefault="003F3E28">
      <w:pPr>
        <w:widowControl/>
        <w:rPr>
          <w:rFonts w:ascii="Calibri" w:hAnsi="Calibri"/>
          <w:b/>
          <w:szCs w:val="24"/>
        </w:rPr>
      </w:pPr>
    </w:p>
    <w:p w14:paraId="0D4E9315" w14:textId="77777777"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14:paraId="174AF6D8" w14:textId="73FD03E8" w:rsidR="00071782" w:rsidRPr="00DF7CA6" w:rsidRDefault="00071782" w:rsidP="00071782">
      <w:pPr>
        <w:pStyle w:val="ListParagraph"/>
        <w:numPr>
          <w:ilvl w:val="0"/>
          <w:numId w:val="19"/>
        </w:numPr>
        <w:tabs>
          <w:tab w:val="left" w:pos="-720"/>
        </w:tabs>
        <w:suppressAutoHyphens/>
        <w:jc w:val="both"/>
        <w:rPr>
          <w:rFonts w:ascii="Calibri" w:hAnsi="Calibri"/>
          <w:spacing w:val="-3"/>
          <w:sz w:val="10"/>
          <w:szCs w:val="10"/>
        </w:rPr>
      </w:pPr>
      <w:r>
        <w:rPr>
          <w:rFonts w:ascii="Calibri" w:hAnsi="Calibri"/>
          <w:szCs w:val="24"/>
        </w:rPr>
        <w:t xml:space="preserve">(9/15) </w:t>
      </w:r>
      <w:r w:rsidRPr="00A54485">
        <w:rPr>
          <w:rFonts w:ascii="Calibri" w:hAnsi="Calibri"/>
          <w:szCs w:val="24"/>
        </w:rPr>
        <w:t xml:space="preserve">The </w:t>
      </w:r>
      <w:r>
        <w:rPr>
          <w:rFonts w:ascii="Calibri" w:hAnsi="Calibri"/>
          <w:szCs w:val="24"/>
        </w:rPr>
        <w:t xml:space="preserve">open-economy </w:t>
      </w:r>
      <w:r w:rsidRPr="00A54485">
        <w:rPr>
          <w:rFonts w:ascii="Calibri" w:hAnsi="Calibri"/>
          <w:szCs w:val="24"/>
        </w:rPr>
        <w:t>Keynesian model</w:t>
      </w:r>
    </w:p>
    <w:p w14:paraId="31EC8586" w14:textId="77777777" w:rsidR="00071782" w:rsidRPr="00DF7CA6" w:rsidRDefault="00071782" w:rsidP="00071782">
      <w:pPr>
        <w:tabs>
          <w:tab w:val="left" w:pos="-720"/>
        </w:tabs>
        <w:suppressAutoHyphens/>
        <w:jc w:val="both"/>
        <w:rPr>
          <w:rFonts w:ascii="Calibri" w:hAnsi="Calibri"/>
          <w:sz w:val="10"/>
          <w:szCs w:val="10"/>
        </w:rPr>
      </w:pPr>
    </w:p>
    <w:p w14:paraId="59CB4357" w14:textId="27D4A9A5" w:rsidR="00071782" w:rsidRPr="00605B65" w:rsidRDefault="00071782" w:rsidP="00071782">
      <w:pPr>
        <w:tabs>
          <w:tab w:val="left" w:pos="-720"/>
        </w:tabs>
        <w:suppressAutoHyphens/>
        <w:ind w:firstLine="432"/>
        <w:rPr>
          <w:rFonts w:ascii="Calibri" w:hAnsi="Calibri"/>
          <w:sz w:val="6"/>
          <w:szCs w:val="6"/>
        </w:rPr>
      </w:pPr>
      <w:r w:rsidRPr="00836A58">
        <w:rPr>
          <w:rFonts w:ascii="Calibri" w:hAnsi="Calibri"/>
          <w:szCs w:val="24"/>
        </w:rPr>
        <w:t xml:space="preserve">Caves, Frankel and Jones </w:t>
      </w:r>
      <w:r w:rsidRPr="00836A58">
        <w:rPr>
          <w:rFonts w:ascii="Calibri" w:hAnsi="Calibri"/>
          <w:i/>
          <w:iCs/>
          <w:szCs w:val="24"/>
        </w:rPr>
        <w:t>WTP,</w:t>
      </w:r>
      <w:r w:rsidRPr="00836A58">
        <w:rPr>
          <w:rFonts w:ascii="Calibri" w:hAnsi="Calibri"/>
          <w:szCs w:val="24"/>
        </w:rPr>
        <w:t xml:space="preserve"> 2007, Chapter</w:t>
      </w:r>
      <w:r>
        <w:rPr>
          <w:rFonts w:ascii="Calibri" w:hAnsi="Calibri"/>
          <w:szCs w:val="24"/>
        </w:rPr>
        <w:t>s</w:t>
      </w:r>
      <w:r w:rsidRPr="00836A58">
        <w:rPr>
          <w:rFonts w:ascii="Calibri" w:hAnsi="Calibri"/>
          <w:szCs w:val="24"/>
        </w:rPr>
        <w:t xml:space="preserve"> 17.1</w:t>
      </w:r>
      <w:r>
        <w:rPr>
          <w:rFonts w:ascii="Calibri" w:hAnsi="Calibri"/>
          <w:szCs w:val="24"/>
        </w:rPr>
        <w:t xml:space="preserve">, </w:t>
      </w:r>
      <w:r w:rsidRPr="00836A58">
        <w:rPr>
          <w:rFonts w:ascii="Calibri" w:hAnsi="Calibri"/>
          <w:szCs w:val="24"/>
        </w:rPr>
        <w:t>17.3</w:t>
      </w:r>
      <w:r>
        <w:rPr>
          <w:rFonts w:ascii="Calibri" w:hAnsi="Calibri"/>
          <w:szCs w:val="24"/>
        </w:rPr>
        <w:t xml:space="preserve"> &amp;</w:t>
      </w:r>
      <w:r w:rsidRPr="00706C0A">
        <w:rPr>
          <w:rFonts w:ascii="Calibri" w:hAnsi="Calibri"/>
          <w:szCs w:val="24"/>
        </w:rPr>
        <w:t xml:space="preserve"> 18.1-18.</w:t>
      </w:r>
      <w:proofErr w:type="gramStart"/>
      <w:r w:rsidRPr="00706C0A">
        <w:rPr>
          <w:rFonts w:ascii="Calibri" w:hAnsi="Calibri"/>
          <w:szCs w:val="24"/>
        </w:rPr>
        <w:t>2</w:t>
      </w:r>
      <w:r>
        <w:rPr>
          <w:rFonts w:ascii="Calibri" w:hAnsi="Calibri"/>
          <w:szCs w:val="24"/>
        </w:rPr>
        <w:t xml:space="preserve"> </w:t>
      </w:r>
      <w:r w:rsidR="00680955">
        <w:rPr>
          <w:rFonts w:ascii="Calibri" w:hAnsi="Calibri"/>
          <w:szCs w:val="24"/>
        </w:rPr>
        <w:t xml:space="preserve"> </w:t>
      </w:r>
      <w:r w:rsidRPr="00836A58">
        <w:rPr>
          <w:rFonts w:ascii="Calibri" w:hAnsi="Calibri"/>
          <w:szCs w:val="24"/>
        </w:rPr>
        <w:t>*</w:t>
      </w:r>
      <w:proofErr w:type="gramEnd"/>
      <w:r w:rsidRPr="00836A58">
        <w:rPr>
          <w:rFonts w:ascii="Calibri" w:hAnsi="Calibri"/>
          <w:szCs w:val="24"/>
        </w:rPr>
        <w:t>**</w:t>
      </w:r>
      <w:r w:rsidR="00605B65" w:rsidRPr="00605B65">
        <w:rPr>
          <w:rFonts w:ascii="Calibri" w:hAnsi="Calibri"/>
          <w:sz w:val="6"/>
          <w:szCs w:val="6"/>
        </w:rPr>
        <w:br/>
      </w:r>
    </w:p>
    <w:p w14:paraId="65E33C64" w14:textId="7D62FF2C" w:rsidR="00071782" w:rsidRPr="00836A58" w:rsidRDefault="00071782" w:rsidP="00071782">
      <w:pPr>
        <w:tabs>
          <w:tab w:val="left" w:pos="-720"/>
        </w:tabs>
        <w:suppressAutoHyphens/>
        <w:ind w:firstLine="432"/>
        <w:rPr>
          <w:rFonts w:ascii="Calibri" w:hAnsi="Calibri"/>
          <w:spacing w:val="-3"/>
          <w:szCs w:val="24"/>
        </w:rPr>
      </w:pPr>
      <w:r w:rsidRPr="009A0E53">
        <w:rPr>
          <w:rFonts w:ascii="Calibri" w:hAnsi="Calibri"/>
          <w:color w:val="000000"/>
        </w:rPr>
        <w:t>Olivier Blanchard</w:t>
      </w:r>
      <w:r w:rsidRPr="009A0E53">
        <w:rPr>
          <w:rStyle w:val="apple-converted-space"/>
          <w:rFonts w:ascii="Calibri" w:hAnsi="Calibri"/>
          <w:color w:val="000000"/>
        </w:rPr>
        <w:t> </w:t>
      </w:r>
      <w:r w:rsidRPr="009A0E53">
        <w:rPr>
          <w:rFonts w:ascii="Calibri" w:hAnsi="Calibri"/>
          <w:color w:val="000000"/>
        </w:rPr>
        <w:t>and Daniel Leigh, 2014,</w:t>
      </w:r>
      <w:r>
        <w:rPr>
          <w:rFonts w:ascii="Calibri" w:hAnsi="Calibri"/>
          <w:color w:val="000000"/>
        </w:rPr>
        <w:t xml:space="preserve"> </w:t>
      </w:r>
      <w:r w:rsidRPr="009A0E53">
        <w:rPr>
          <w:rFonts w:ascii="Calibri" w:hAnsi="Calibri"/>
          <w:color w:val="000000"/>
        </w:rPr>
        <w:t>“</w:t>
      </w:r>
      <w:hyperlink r:id="rId28" w:history="1">
        <w:r w:rsidRPr="002E3836">
          <w:rPr>
            <w:rStyle w:val="Hyperlink"/>
            <w:rFonts w:ascii="Calibri" w:hAnsi="Calibri"/>
          </w:rPr>
          <w:t>Growth Forecasts Errors and Fiscal Multipliers</w:t>
        </w:r>
      </w:hyperlink>
      <w:r>
        <w:rPr>
          <w:rFonts w:ascii="Calibri" w:hAnsi="Calibri"/>
          <w:color w:val="000000"/>
        </w:rPr>
        <w:t xml:space="preserve">,” </w:t>
      </w:r>
      <w:r>
        <w:rPr>
          <w:rFonts w:ascii="Calibri" w:hAnsi="Calibri"/>
          <w:i/>
          <w:iCs/>
          <w:color w:val="000000"/>
        </w:rPr>
        <w:t>American E</w:t>
      </w:r>
      <w:r w:rsidRPr="009A0E53">
        <w:rPr>
          <w:rFonts w:ascii="Calibri" w:hAnsi="Calibri"/>
          <w:i/>
          <w:iCs/>
          <w:color w:val="000000"/>
        </w:rPr>
        <w:t>conomic Review</w:t>
      </w:r>
      <w:r w:rsidRPr="009A0E53">
        <w:rPr>
          <w:rFonts w:ascii="Calibri" w:hAnsi="Calibri"/>
          <w:color w:val="000000"/>
        </w:rPr>
        <w:t xml:space="preserve">, </w:t>
      </w:r>
      <w:r>
        <w:rPr>
          <w:rFonts w:ascii="Calibri" w:hAnsi="Calibri"/>
          <w:color w:val="000000"/>
        </w:rPr>
        <w:t xml:space="preserve">103, no.3, </w:t>
      </w:r>
      <w:r>
        <w:rPr>
          <w:rFonts w:ascii="Arial" w:hAnsi="Arial" w:cs="Arial"/>
          <w:color w:val="333333"/>
          <w:sz w:val="21"/>
          <w:szCs w:val="21"/>
          <w:shd w:val="clear" w:color="auto" w:fill="FFFFFF"/>
        </w:rPr>
        <w:t>pp. 117-120</w:t>
      </w:r>
      <w:r w:rsidRPr="009A0E53">
        <w:rPr>
          <w:rFonts w:ascii="Calibri" w:hAnsi="Calibri"/>
          <w:color w:val="000000"/>
        </w:rPr>
        <w:t>.</w:t>
      </w:r>
      <w:r>
        <w:rPr>
          <w:rFonts w:ascii="Calibri" w:hAnsi="Calibri"/>
          <w:color w:val="000000"/>
        </w:rPr>
        <w:t xml:space="preserve"> </w:t>
      </w:r>
      <w:r w:rsidRPr="009A0E53">
        <w:rPr>
          <w:rFonts w:ascii="Calibri" w:hAnsi="Calibri"/>
          <w:color w:val="000000"/>
        </w:rPr>
        <w:t xml:space="preserve"> </w:t>
      </w:r>
      <w:r>
        <w:rPr>
          <w:rFonts w:ascii="Calibri" w:hAnsi="Calibri"/>
          <w:color w:val="000000"/>
        </w:rPr>
        <w:t>From</w:t>
      </w:r>
      <w:r w:rsidRPr="009A0E53">
        <w:rPr>
          <w:rFonts w:ascii="Calibri" w:hAnsi="Calibri"/>
          <w:color w:val="000000"/>
        </w:rPr>
        <w:t xml:space="preserve"> </w:t>
      </w:r>
      <w:hyperlink r:id="rId29" w:history="1">
        <w:r w:rsidRPr="009A0E53">
          <w:rPr>
            <w:rStyle w:val="Hyperlink"/>
            <w:rFonts w:ascii="Calibri" w:hAnsi="Calibri"/>
          </w:rPr>
          <w:t>IMF WP 13-1</w:t>
        </w:r>
      </w:hyperlink>
      <w:r>
        <w:rPr>
          <w:rFonts w:ascii="Calibri" w:hAnsi="Calibri"/>
          <w:color w:val="000000"/>
        </w:rPr>
        <w:t>.</w:t>
      </w:r>
    </w:p>
    <w:p w14:paraId="5990B5B9" w14:textId="59E43A70" w:rsidR="00071782" w:rsidRPr="00A54485" w:rsidRDefault="00071782" w:rsidP="00071782">
      <w:pPr>
        <w:pStyle w:val="ListParagraph"/>
        <w:tabs>
          <w:tab w:val="left" w:pos="-720"/>
        </w:tabs>
        <w:suppressAutoHyphens/>
        <w:ind w:left="0" w:firstLine="432"/>
        <w:rPr>
          <w:rFonts w:ascii="Calibri" w:hAnsi="Calibri"/>
          <w:spacing w:val="-3"/>
          <w:szCs w:val="24"/>
        </w:rPr>
      </w:pPr>
      <w:proofErr w:type="spellStart"/>
      <w:r w:rsidRPr="005B79A9">
        <w:rPr>
          <w:rFonts w:asciiTheme="minorHAnsi" w:hAnsiTheme="minorHAnsi" w:cstheme="minorHAnsi"/>
        </w:rPr>
        <w:t>D.Egger</w:t>
      </w:r>
      <w:proofErr w:type="spellEnd"/>
      <w:r w:rsidRPr="005B79A9">
        <w:rPr>
          <w:rFonts w:asciiTheme="minorHAnsi" w:hAnsiTheme="minorHAnsi" w:cstheme="minorHAnsi"/>
        </w:rPr>
        <w:t xml:space="preserve">, </w:t>
      </w:r>
      <w:proofErr w:type="spellStart"/>
      <w:r w:rsidRPr="005B79A9">
        <w:rPr>
          <w:rFonts w:asciiTheme="minorHAnsi" w:hAnsiTheme="minorHAnsi" w:cstheme="minorHAnsi"/>
        </w:rPr>
        <w:t>J.Haushofer</w:t>
      </w:r>
      <w:proofErr w:type="spellEnd"/>
      <w:r w:rsidRPr="005B79A9">
        <w:rPr>
          <w:rFonts w:asciiTheme="minorHAnsi" w:hAnsiTheme="minorHAnsi" w:cstheme="minorHAnsi"/>
        </w:rPr>
        <w:t xml:space="preserve">, </w:t>
      </w:r>
      <w:proofErr w:type="spellStart"/>
      <w:r w:rsidRPr="005B79A9">
        <w:rPr>
          <w:rFonts w:asciiTheme="minorHAnsi" w:hAnsiTheme="minorHAnsi" w:cstheme="minorHAnsi"/>
        </w:rPr>
        <w:t>E.Miguel</w:t>
      </w:r>
      <w:proofErr w:type="spellEnd"/>
      <w:r w:rsidRPr="005B79A9">
        <w:rPr>
          <w:rFonts w:asciiTheme="minorHAnsi" w:hAnsiTheme="minorHAnsi" w:cstheme="minorHAnsi"/>
        </w:rPr>
        <w:t xml:space="preserve">, </w:t>
      </w:r>
      <w:proofErr w:type="spellStart"/>
      <w:r w:rsidRPr="005B79A9">
        <w:rPr>
          <w:rFonts w:asciiTheme="minorHAnsi" w:hAnsiTheme="minorHAnsi" w:cstheme="minorHAnsi"/>
        </w:rPr>
        <w:t>P.Niehaus</w:t>
      </w:r>
      <w:proofErr w:type="spellEnd"/>
      <w:r w:rsidRPr="005B79A9">
        <w:rPr>
          <w:rFonts w:asciiTheme="minorHAnsi" w:hAnsiTheme="minorHAnsi" w:cstheme="minorHAnsi"/>
        </w:rPr>
        <w:t xml:space="preserve">, </w:t>
      </w:r>
      <w:r>
        <w:rPr>
          <w:rFonts w:asciiTheme="minorHAnsi" w:hAnsiTheme="minorHAnsi" w:cstheme="minorHAnsi"/>
        </w:rPr>
        <w:t xml:space="preserve">and </w:t>
      </w:r>
      <w:proofErr w:type="spellStart"/>
      <w:r w:rsidRPr="005B79A9">
        <w:rPr>
          <w:rFonts w:asciiTheme="minorHAnsi" w:hAnsiTheme="minorHAnsi" w:cstheme="minorHAnsi"/>
        </w:rPr>
        <w:t>M.Walker</w:t>
      </w:r>
      <w:proofErr w:type="spellEnd"/>
      <w:r w:rsidRPr="005B79A9">
        <w:rPr>
          <w:rFonts w:asciiTheme="minorHAnsi" w:hAnsiTheme="minorHAnsi" w:cstheme="minorHAnsi"/>
          <w:snapToGrid/>
          <w:szCs w:val="24"/>
        </w:rPr>
        <w:t>, 2019,“</w:t>
      </w:r>
      <w:hyperlink r:id="rId30" w:history="1">
        <w:r w:rsidRPr="003337E8">
          <w:rPr>
            <w:rStyle w:val="Hyperlink"/>
            <w:rFonts w:asciiTheme="minorHAnsi" w:hAnsiTheme="minorHAnsi" w:cstheme="minorHAnsi"/>
          </w:rPr>
          <w:t>General equilibrium effects of cash transfers: experimental evidence from Kenya,”</w:t>
        </w:r>
      </w:hyperlink>
      <w:r>
        <w:rPr>
          <w:rFonts w:asciiTheme="minorHAnsi" w:hAnsiTheme="minorHAnsi" w:cstheme="minorHAnsi"/>
        </w:rPr>
        <w:t xml:space="preserve"> UC Berkeley</w:t>
      </w:r>
      <w:r w:rsidRPr="005B79A9">
        <w:rPr>
          <w:rFonts w:asciiTheme="minorHAnsi" w:hAnsiTheme="minorHAnsi" w:cstheme="minorHAnsi"/>
        </w:rPr>
        <w:t>, Nov.</w:t>
      </w:r>
    </w:p>
    <w:p w14:paraId="0B85639B" w14:textId="61E788EB" w:rsidR="00071782" w:rsidRPr="00071782" w:rsidRDefault="008E74B6" w:rsidP="00071782">
      <w:pPr>
        <w:ind w:left="720"/>
        <w:rPr>
          <w:rFonts w:ascii="Calibri" w:hAnsi="Calibri"/>
          <w:sz w:val="10"/>
          <w:szCs w:val="10"/>
        </w:rPr>
      </w:pPr>
      <w:r>
        <w:rPr>
          <w:rFonts w:ascii="Calibri" w:hAnsi="Calibri"/>
          <w:sz w:val="10"/>
          <w:szCs w:val="10"/>
        </w:rPr>
        <w:br/>
      </w:r>
    </w:p>
    <w:p w14:paraId="1A6D4ECB" w14:textId="1303955A" w:rsidR="008838B3" w:rsidRPr="009744BC" w:rsidRDefault="00F722E7" w:rsidP="008838B3">
      <w:pPr>
        <w:numPr>
          <w:ilvl w:val="0"/>
          <w:numId w:val="19"/>
        </w:numPr>
        <w:rPr>
          <w:rFonts w:ascii="Calibri" w:hAnsi="Calibri"/>
          <w:sz w:val="10"/>
          <w:szCs w:val="10"/>
        </w:rPr>
      </w:pPr>
      <w:r>
        <w:rPr>
          <w:rFonts w:ascii="Calibri" w:hAnsi="Calibri"/>
          <w:szCs w:val="24"/>
        </w:rPr>
        <w:t>(</w:t>
      </w:r>
      <w:r w:rsidR="00CB4412">
        <w:rPr>
          <w:rFonts w:ascii="Calibri" w:hAnsi="Calibri"/>
          <w:szCs w:val="24"/>
        </w:rPr>
        <w:t>9/1</w:t>
      </w:r>
      <w:r w:rsidR="00071782">
        <w:rPr>
          <w:rFonts w:ascii="Calibri" w:hAnsi="Calibri"/>
          <w:szCs w:val="24"/>
        </w:rPr>
        <w:t>7</w:t>
      </w:r>
      <w:proofErr w:type="gramStart"/>
      <w:r w:rsidR="00C2337F" w:rsidRPr="00A54485">
        <w:rPr>
          <w:rFonts w:ascii="Calibri" w:hAnsi="Calibri"/>
          <w:szCs w:val="24"/>
        </w:rPr>
        <w:t>)  Mundell</w:t>
      </w:r>
      <w:proofErr w:type="gramEnd"/>
      <w:r w:rsidR="00C2337F" w:rsidRPr="00A54485">
        <w:rPr>
          <w:rFonts w:ascii="Calibri" w:hAnsi="Calibri"/>
          <w:szCs w:val="24"/>
        </w:rPr>
        <w:t xml:space="preserve">-Fleming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14:paraId="6E748421" w14:textId="33D265B3" w:rsidR="00C2337F" w:rsidRPr="00A54485" w:rsidRDefault="008838B3" w:rsidP="00A54485">
      <w:pPr>
        <w:ind w:left="360"/>
        <w:rPr>
          <w:rFonts w:ascii="Calibri" w:hAnsi="Calibri"/>
          <w:szCs w:val="24"/>
        </w:rPr>
      </w:pPr>
      <w:r w:rsidRPr="009744BC">
        <w:rPr>
          <w:rFonts w:ascii="Calibri" w:hAnsi="Calibri"/>
          <w:sz w:val="10"/>
          <w:szCs w:val="10"/>
        </w:rPr>
        <w:br/>
      </w:r>
      <w:hyperlink r:id="rId31" w:history="1">
        <w:r w:rsidR="00C2337F" w:rsidRPr="00D11BA8">
          <w:rPr>
            <w:rStyle w:val="Hyperlink"/>
            <w:rFonts w:ascii="Calibri" w:hAnsi="Calibri"/>
            <w:szCs w:val="24"/>
          </w:rPr>
          <w:t xml:space="preserve">Caves, Frankel </w:t>
        </w:r>
        <w:r w:rsidR="00524825">
          <w:rPr>
            <w:rStyle w:val="Hyperlink"/>
            <w:rFonts w:ascii="Calibri" w:hAnsi="Calibri"/>
            <w:szCs w:val="24"/>
          </w:rPr>
          <w:t>&amp;</w:t>
        </w:r>
        <w:r w:rsidR="00C2337F" w:rsidRPr="00D11BA8">
          <w:rPr>
            <w:rStyle w:val="Hyperlink"/>
            <w:rFonts w:ascii="Calibri" w:hAnsi="Calibri"/>
            <w:szCs w:val="24"/>
          </w:rPr>
          <w:t xml:space="preserve"> Jones</w:t>
        </w:r>
        <w:r w:rsidR="00524825">
          <w:rPr>
            <w:rStyle w:val="Hyperlink"/>
            <w:rFonts w:ascii="Calibri" w:hAnsi="Calibri"/>
            <w:szCs w:val="24"/>
          </w:rPr>
          <w:t>,</w:t>
        </w:r>
        <w:r w:rsidR="00C2337F" w:rsidRPr="00D11BA8">
          <w:rPr>
            <w:rStyle w:val="Hyperlink"/>
            <w:rFonts w:ascii="Calibri" w:hAnsi="Calibri"/>
            <w:szCs w:val="24"/>
          </w:rPr>
          <w:t xml:space="preserve"> </w:t>
        </w:r>
        <w:r w:rsidR="00C2337F" w:rsidRPr="00D11BA8">
          <w:rPr>
            <w:rStyle w:val="Hyperlink"/>
            <w:rFonts w:ascii="Calibri" w:hAnsi="Calibri"/>
            <w:i/>
            <w:iCs/>
            <w:szCs w:val="24"/>
          </w:rPr>
          <w:t>WTP,</w:t>
        </w:r>
        <w:r w:rsidR="00C2337F" w:rsidRPr="00D11BA8">
          <w:rPr>
            <w:rStyle w:val="Hyperlink"/>
            <w:rFonts w:ascii="Calibri" w:hAnsi="Calibri"/>
            <w:szCs w:val="24"/>
          </w:rPr>
          <w:t xml:space="preserve"> 2007, Chapters</w:t>
        </w:r>
      </w:hyperlink>
      <w:r w:rsidR="006F7B28">
        <w:rPr>
          <w:rFonts w:ascii="Calibri" w:hAnsi="Calibri"/>
          <w:szCs w:val="24"/>
        </w:rPr>
        <w:t xml:space="preserve"> 18.3-18.4,</w:t>
      </w:r>
      <w:r w:rsidR="00CB2AE5">
        <w:rPr>
          <w:rFonts w:ascii="Calibri" w:hAnsi="Calibri"/>
          <w:szCs w:val="24"/>
        </w:rPr>
        <w:t xml:space="preserve"> </w:t>
      </w:r>
      <w:hyperlink r:id="rId32" w:history="1">
        <w:r w:rsidR="00CB2AE5" w:rsidRPr="00D11BA8">
          <w:rPr>
            <w:rStyle w:val="Hyperlink"/>
            <w:rFonts w:ascii="Calibri" w:hAnsi="Calibri"/>
            <w:szCs w:val="24"/>
          </w:rPr>
          <w:t>22.1-22.3</w:t>
        </w:r>
        <w:r w:rsidR="00C2337F" w:rsidRPr="00D11BA8">
          <w:rPr>
            <w:rStyle w:val="Hyperlink"/>
            <w:rFonts w:ascii="Calibri" w:hAnsi="Calibri"/>
            <w:szCs w:val="24"/>
          </w:rPr>
          <w:t xml:space="preserve"> </w:t>
        </w:r>
      </w:hyperlink>
      <w:r w:rsidR="00C2337F" w:rsidRPr="00A54485">
        <w:rPr>
          <w:rFonts w:ascii="Calibri" w:hAnsi="Calibri"/>
          <w:b/>
          <w:szCs w:val="24"/>
        </w:rPr>
        <w:t xml:space="preserve"> </w:t>
      </w:r>
      <w:r w:rsidR="00524825">
        <w:rPr>
          <w:rFonts w:ascii="Calibri" w:hAnsi="Calibri"/>
          <w:b/>
          <w:szCs w:val="24"/>
        </w:rPr>
        <w:t xml:space="preserve">   </w:t>
      </w:r>
      <w:r w:rsidR="00C2337F" w:rsidRPr="00A54485">
        <w:rPr>
          <w:rFonts w:ascii="Calibri" w:hAnsi="Calibri"/>
          <w:b/>
          <w:szCs w:val="24"/>
        </w:rPr>
        <w:t>***</w:t>
      </w:r>
    </w:p>
    <w:p w14:paraId="06FDE3A6" w14:textId="77777777"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w:t>
      </w:r>
      <w:proofErr w:type="gramStart"/>
      <w:r w:rsidRPr="00A54485">
        <w:rPr>
          <w:rFonts w:ascii="Calibri" w:hAnsi="Calibri"/>
          <w:szCs w:val="24"/>
        </w:rPr>
        <w:t>Also</w:t>
      </w:r>
      <w:proofErr w:type="gramEnd"/>
      <w:r w:rsidRPr="00A54485">
        <w:rPr>
          <w:rFonts w:ascii="Calibri" w:hAnsi="Calibri"/>
          <w:szCs w:val="24"/>
        </w:rPr>
        <w:t xml:space="preserve"> Romer, Chapter 6.1]</w:t>
      </w:r>
    </w:p>
    <w:p w14:paraId="5512FBF2" w14:textId="3167D1EE" w:rsidR="00C2337F" w:rsidRDefault="009744BC" w:rsidP="004E2605">
      <w:pPr>
        <w:ind w:firstLine="360"/>
        <w:rPr>
          <w:rFonts w:ascii="Calibri" w:hAnsi="Calibri"/>
          <w:szCs w:val="24"/>
        </w:rPr>
      </w:pPr>
      <w:r>
        <w:rPr>
          <w:rFonts w:ascii="Calibri" w:hAnsi="Calibri"/>
          <w:szCs w:val="24"/>
        </w:rPr>
        <w:t xml:space="preserve">Ethan </w:t>
      </w:r>
      <w:proofErr w:type="spellStart"/>
      <w:r>
        <w:rPr>
          <w:rFonts w:ascii="Calibri" w:hAnsi="Calibri"/>
          <w:szCs w:val="24"/>
        </w:rPr>
        <w:t>Ilzetzki</w:t>
      </w:r>
      <w:proofErr w:type="spellEnd"/>
      <w:r>
        <w:rPr>
          <w:rFonts w:ascii="Calibri" w:hAnsi="Calibri"/>
          <w:szCs w:val="24"/>
        </w:rPr>
        <w:t>, Enrique Mendoza</w:t>
      </w:r>
      <w:r w:rsidR="00C2337F" w:rsidRPr="00A54485">
        <w:rPr>
          <w:rFonts w:ascii="Calibri" w:hAnsi="Calibri"/>
          <w:szCs w:val="24"/>
        </w:rPr>
        <w:t xml:space="preserve"> &amp; Carlos </w:t>
      </w:r>
      <w:proofErr w:type="spellStart"/>
      <w:r w:rsidR="00C2337F" w:rsidRPr="00A54485">
        <w:rPr>
          <w:rFonts w:ascii="Calibri" w:hAnsi="Calibri"/>
          <w:szCs w:val="24"/>
        </w:rPr>
        <w:t>Vegh</w:t>
      </w:r>
      <w:proofErr w:type="spellEnd"/>
      <w:r w:rsidR="00C2337F" w:rsidRPr="00A54485">
        <w:rPr>
          <w:rFonts w:ascii="Calibri" w:hAnsi="Calibri"/>
          <w:szCs w:val="24"/>
        </w:rPr>
        <w:t>, 2013, “</w:t>
      </w:r>
      <w:hyperlink r:id="rId33"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proofErr w:type="spellStart"/>
      <w:r w:rsidR="00C2337F" w:rsidRPr="00CF4101">
        <w:rPr>
          <w:rFonts w:ascii="Calibri" w:hAnsi="Calibri"/>
          <w:i/>
          <w:szCs w:val="24"/>
        </w:rPr>
        <w:t>J.Mon.Ec</w:t>
      </w:r>
      <w:proofErr w:type="spellEnd"/>
      <w:r w:rsidR="00C2337F" w:rsidRPr="00A54485">
        <w:rPr>
          <w:rFonts w:ascii="Calibri" w:hAnsi="Calibri"/>
          <w:szCs w:val="24"/>
        </w:rPr>
        <w:t xml:space="preserve">. 60, 2, 239-54.  </w:t>
      </w:r>
      <w:hyperlink r:id="rId34" w:history="1">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35"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 xml:space="preserve">.     </w:t>
      </w:r>
      <w:hyperlink r:id="rId36" w:history="1">
        <w:r w:rsidR="00C2337F" w:rsidRPr="00A54485">
          <w:rPr>
            <w:rStyle w:val="Hyperlink"/>
            <w:rFonts w:ascii="Calibri" w:hAnsi="Calibri"/>
            <w:szCs w:val="24"/>
          </w:rPr>
          <w:t>Summary</w:t>
        </w:r>
      </w:hyperlink>
      <w:r w:rsidR="00C2337F" w:rsidRPr="00A54485">
        <w:rPr>
          <w:rFonts w:ascii="Calibri" w:hAnsi="Calibri"/>
          <w:szCs w:val="24"/>
        </w:rPr>
        <w:t xml:space="preserve"> </w:t>
      </w:r>
      <w:r w:rsidR="00C2337F" w:rsidRPr="00524825">
        <w:rPr>
          <w:rFonts w:ascii="Calibri" w:hAnsi="Calibri"/>
          <w:i/>
          <w:iCs/>
          <w:szCs w:val="24"/>
        </w:rPr>
        <w:t>NBER Digest</w:t>
      </w:r>
      <w:r w:rsidR="00C2337F" w:rsidRPr="00A54485">
        <w:rPr>
          <w:rFonts w:ascii="Calibri" w:hAnsi="Calibri"/>
          <w:szCs w:val="24"/>
        </w:rPr>
        <w:t xml:space="preserve">, 2011.   </w:t>
      </w:r>
      <w:r w:rsidR="00AF00A2">
        <w:rPr>
          <w:rFonts w:ascii="Calibri" w:hAnsi="Calibri"/>
          <w:szCs w:val="24"/>
        </w:rPr>
        <w:t xml:space="preserve">     </w:t>
      </w:r>
      <w:r w:rsidR="00C2337F" w:rsidRPr="00A54485">
        <w:rPr>
          <w:rFonts w:ascii="Calibri" w:hAnsi="Calibri"/>
          <w:szCs w:val="24"/>
        </w:rPr>
        <w:t>*</w:t>
      </w:r>
    </w:p>
    <w:p w14:paraId="76ED671B" w14:textId="7824C0B8" w:rsidR="00D11CA7" w:rsidRPr="00D11CA7" w:rsidRDefault="00D11CA7" w:rsidP="004E2605">
      <w:pPr>
        <w:ind w:firstLine="360"/>
        <w:rPr>
          <w:rFonts w:ascii="Calibri" w:hAnsi="Calibri" w:cs="Arial"/>
          <w:b/>
          <w:i/>
          <w:snapToGrid/>
          <w:szCs w:val="24"/>
          <w:lang w:eastAsia="ko-KR"/>
        </w:rPr>
      </w:pPr>
      <w:r w:rsidRPr="00D11CA7">
        <w:rPr>
          <w:rFonts w:asciiTheme="minorHAnsi" w:hAnsiTheme="minorHAnsi" w:cstheme="minorHAnsi"/>
          <w:szCs w:val="24"/>
        </w:rPr>
        <w:t xml:space="preserve"> </w:t>
      </w:r>
      <w:proofErr w:type="spellStart"/>
      <w:r w:rsidRPr="00D11CA7">
        <w:rPr>
          <w:rFonts w:asciiTheme="minorHAnsi" w:hAnsiTheme="minorHAnsi" w:cstheme="minorHAnsi"/>
          <w:szCs w:val="24"/>
        </w:rPr>
        <w:t>G.</w:t>
      </w:r>
      <w:r w:rsidRPr="00D11CA7">
        <w:rPr>
          <w:rStyle w:val="biblio-authors"/>
          <w:rFonts w:asciiTheme="minorHAnsi" w:hAnsiTheme="minorHAnsi" w:cstheme="minorHAnsi"/>
          <w:color w:val="1E1E1E"/>
          <w:szCs w:val="24"/>
          <w:shd w:val="clear" w:color="auto" w:fill="FFFFFF"/>
        </w:rPr>
        <w:t>Chodorow</w:t>
      </w:r>
      <w:proofErr w:type="spellEnd"/>
      <w:r w:rsidRPr="00D11CA7">
        <w:rPr>
          <w:rStyle w:val="biblio-authors"/>
          <w:rFonts w:asciiTheme="minorHAnsi" w:hAnsiTheme="minorHAnsi" w:cstheme="minorHAnsi"/>
          <w:color w:val="1E1E1E"/>
          <w:szCs w:val="24"/>
          <w:shd w:val="clear" w:color="auto" w:fill="FFFFFF"/>
        </w:rPr>
        <w:t xml:space="preserve">-Reich, </w:t>
      </w:r>
      <w:proofErr w:type="spellStart"/>
      <w:r w:rsidRPr="00D11CA7">
        <w:rPr>
          <w:rStyle w:val="biblio-authors"/>
          <w:rFonts w:asciiTheme="minorHAnsi" w:hAnsiTheme="minorHAnsi" w:cstheme="minorHAnsi"/>
          <w:color w:val="1E1E1E"/>
          <w:szCs w:val="24"/>
          <w:shd w:val="clear" w:color="auto" w:fill="FFFFFF"/>
        </w:rPr>
        <w:t>G</w:t>
      </w:r>
      <w:r w:rsidR="00524825">
        <w:rPr>
          <w:rStyle w:val="biblio-authors"/>
          <w:rFonts w:asciiTheme="minorHAnsi" w:hAnsiTheme="minorHAnsi" w:cstheme="minorHAnsi"/>
          <w:color w:val="1E1E1E"/>
          <w:szCs w:val="24"/>
          <w:shd w:val="clear" w:color="auto" w:fill="FFFFFF"/>
        </w:rPr>
        <w:t>.</w:t>
      </w:r>
      <w:r w:rsidRPr="00D11CA7">
        <w:rPr>
          <w:rStyle w:val="biblio-authors"/>
          <w:rFonts w:asciiTheme="minorHAnsi" w:hAnsiTheme="minorHAnsi" w:cstheme="minorHAnsi"/>
          <w:color w:val="1E1E1E"/>
          <w:szCs w:val="24"/>
          <w:shd w:val="clear" w:color="auto" w:fill="FFFFFF"/>
        </w:rPr>
        <w:t>Gopinath</w:t>
      </w:r>
      <w:proofErr w:type="spellEnd"/>
      <w:r w:rsidRPr="00D11CA7">
        <w:rPr>
          <w:rStyle w:val="biblio-authors"/>
          <w:rFonts w:asciiTheme="minorHAnsi" w:hAnsiTheme="minorHAnsi" w:cstheme="minorHAnsi"/>
          <w:color w:val="1E1E1E"/>
          <w:szCs w:val="24"/>
          <w:shd w:val="clear" w:color="auto" w:fill="FFFFFF"/>
        </w:rPr>
        <w:t xml:space="preserve">, </w:t>
      </w:r>
      <w:proofErr w:type="spellStart"/>
      <w:r w:rsidRPr="00D11CA7">
        <w:rPr>
          <w:rStyle w:val="biblio-authors"/>
          <w:rFonts w:asciiTheme="minorHAnsi" w:hAnsiTheme="minorHAnsi" w:cstheme="minorHAnsi"/>
          <w:color w:val="1E1E1E"/>
          <w:szCs w:val="24"/>
          <w:shd w:val="clear" w:color="auto" w:fill="FFFFFF"/>
        </w:rPr>
        <w:t>P.Mishra</w:t>
      </w:r>
      <w:proofErr w:type="spellEnd"/>
      <w:r w:rsidRPr="00D11CA7">
        <w:rPr>
          <w:rStyle w:val="biblio-authors"/>
          <w:rFonts w:asciiTheme="minorHAnsi" w:hAnsiTheme="minorHAnsi" w:cstheme="minorHAnsi"/>
          <w:color w:val="1E1E1E"/>
          <w:szCs w:val="24"/>
          <w:shd w:val="clear" w:color="auto" w:fill="FFFFFF"/>
        </w:rPr>
        <w:t xml:space="preserve"> &amp; </w:t>
      </w:r>
      <w:proofErr w:type="spellStart"/>
      <w:r w:rsidRPr="00D11CA7">
        <w:rPr>
          <w:rStyle w:val="biblio-authors"/>
          <w:rFonts w:asciiTheme="minorHAnsi" w:hAnsiTheme="minorHAnsi" w:cstheme="minorHAnsi"/>
          <w:color w:val="1E1E1E"/>
          <w:szCs w:val="24"/>
          <w:shd w:val="clear" w:color="auto" w:fill="FFFFFF"/>
        </w:rPr>
        <w:t>A.Narayanan</w:t>
      </w:r>
      <w:proofErr w:type="spellEnd"/>
      <w:r w:rsidRPr="00D11CA7">
        <w:rPr>
          <w:rFonts w:asciiTheme="minorHAnsi" w:hAnsiTheme="minorHAnsi" w:cstheme="minorHAnsi"/>
          <w:color w:val="1E1E1E"/>
          <w:szCs w:val="24"/>
          <w:shd w:val="clear" w:color="auto" w:fill="FFFFFF"/>
        </w:rPr>
        <w:t>, 2020</w:t>
      </w:r>
      <w:r w:rsidR="00524825">
        <w:rPr>
          <w:rFonts w:asciiTheme="minorHAnsi" w:hAnsiTheme="minorHAnsi" w:cstheme="minorHAnsi"/>
          <w:color w:val="1E1E1E"/>
          <w:szCs w:val="24"/>
          <w:shd w:val="clear" w:color="auto" w:fill="FFFFFF"/>
        </w:rPr>
        <w:t>,</w:t>
      </w:r>
      <w:r w:rsidRPr="00D11CA7">
        <w:rPr>
          <w:rFonts w:asciiTheme="minorHAnsi" w:hAnsiTheme="minorHAnsi" w:cstheme="minorHAnsi"/>
          <w:color w:val="1E1E1E"/>
          <w:szCs w:val="24"/>
          <w:shd w:val="clear" w:color="auto" w:fill="FFFFFF"/>
        </w:rPr>
        <w:t xml:space="preserve"> “</w:t>
      </w:r>
      <w:hyperlink r:id="rId37" w:history="1">
        <w:r w:rsidRPr="00D11CA7">
          <w:rPr>
            <w:rStyle w:val="Hyperlink"/>
            <w:rFonts w:asciiTheme="minorHAnsi" w:hAnsiTheme="minorHAnsi" w:cstheme="minorHAnsi"/>
            <w:color w:val="215990"/>
            <w:szCs w:val="24"/>
            <w:shd w:val="clear" w:color="auto" w:fill="FFFFFF"/>
          </w:rPr>
          <w:t>Cash and the Economy: Evidence from India's Demonetization</w:t>
        </w:r>
      </w:hyperlink>
      <w:r w:rsidRPr="00D11CA7">
        <w:rPr>
          <w:rStyle w:val="Hyperlink"/>
          <w:rFonts w:asciiTheme="minorHAnsi" w:hAnsiTheme="minorHAnsi" w:cstheme="minorHAnsi"/>
          <w:color w:val="215990"/>
          <w:szCs w:val="24"/>
          <w:shd w:val="clear" w:color="auto" w:fill="FFFFFF"/>
        </w:rPr>
        <w:t>,</w:t>
      </w:r>
      <w:r w:rsidRPr="00D11CA7">
        <w:rPr>
          <w:rFonts w:asciiTheme="minorHAnsi" w:hAnsiTheme="minorHAnsi" w:cstheme="minorHAnsi"/>
          <w:color w:val="1E1E1E"/>
          <w:szCs w:val="24"/>
          <w:shd w:val="clear" w:color="auto" w:fill="FFFFFF"/>
        </w:rPr>
        <w:t xml:space="preserve">”  </w:t>
      </w:r>
      <w:hyperlink r:id="rId38" w:history="1">
        <w:r w:rsidRPr="00524825">
          <w:rPr>
            <w:rStyle w:val="Hyperlink"/>
            <w:rFonts w:asciiTheme="minorHAnsi" w:hAnsiTheme="minorHAnsi" w:cstheme="minorHAnsi"/>
            <w:i/>
            <w:szCs w:val="24"/>
            <w:shd w:val="clear" w:color="auto" w:fill="FFFFFF"/>
          </w:rPr>
          <w:t>Quarterly J</w:t>
        </w:r>
        <w:r w:rsidR="00524825" w:rsidRPr="00524825">
          <w:rPr>
            <w:rStyle w:val="Hyperlink"/>
            <w:rFonts w:asciiTheme="minorHAnsi" w:hAnsiTheme="minorHAnsi" w:cstheme="minorHAnsi"/>
            <w:i/>
            <w:szCs w:val="24"/>
            <w:shd w:val="clear" w:color="auto" w:fill="FFFFFF"/>
          </w:rPr>
          <w:t>.</w:t>
        </w:r>
        <w:r w:rsidRPr="00524825">
          <w:rPr>
            <w:rStyle w:val="Hyperlink"/>
            <w:rFonts w:asciiTheme="minorHAnsi" w:hAnsiTheme="minorHAnsi" w:cstheme="minorHAnsi"/>
            <w:i/>
            <w:szCs w:val="24"/>
            <w:shd w:val="clear" w:color="auto" w:fill="FFFFFF"/>
          </w:rPr>
          <w:t xml:space="preserve"> Econ.</w:t>
        </w:r>
        <w:r w:rsidRPr="00524825">
          <w:rPr>
            <w:rStyle w:val="Hyperlink"/>
            <w:rFonts w:asciiTheme="minorHAnsi" w:hAnsiTheme="minorHAnsi" w:cstheme="minorHAnsi"/>
            <w:szCs w:val="24"/>
            <w:shd w:val="clear" w:color="auto" w:fill="FFFFFF"/>
          </w:rPr>
          <w:t>, 135(1), pp.</w:t>
        </w:r>
        <w:r w:rsidR="00524825" w:rsidRPr="00524825">
          <w:rPr>
            <w:rStyle w:val="Hyperlink"/>
            <w:rFonts w:asciiTheme="minorHAnsi" w:hAnsiTheme="minorHAnsi" w:cstheme="minorHAnsi"/>
            <w:szCs w:val="24"/>
            <w:shd w:val="clear" w:color="auto" w:fill="FFFFFF"/>
          </w:rPr>
          <w:t>57-103</w:t>
        </w:r>
      </w:hyperlink>
      <w:r w:rsidRPr="00524825">
        <w:rPr>
          <w:rFonts w:asciiTheme="minorHAnsi" w:hAnsiTheme="minorHAnsi" w:cstheme="minorHAnsi"/>
          <w:color w:val="1E1E1E"/>
          <w:szCs w:val="24"/>
          <w:shd w:val="clear" w:color="auto" w:fill="FFFFFF"/>
        </w:rPr>
        <w:t>.</w:t>
      </w:r>
      <w:r w:rsidRPr="00D11CA7">
        <w:rPr>
          <w:rFonts w:asciiTheme="minorHAnsi" w:hAnsiTheme="minorHAnsi" w:cstheme="minorHAnsi"/>
          <w:color w:val="1E1E1E"/>
          <w:szCs w:val="24"/>
          <w:shd w:val="clear" w:color="auto" w:fill="FFFFFF"/>
        </w:rPr>
        <w:t xml:space="preserve">  </w:t>
      </w:r>
      <w:hyperlink r:id="rId39" w:history="1">
        <w:r w:rsidRPr="00D11CA7">
          <w:rPr>
            <w:rStyle w:val="Hyperlink"/>
            <w:rFonts w:asciiTheme="minorHAnsi" w:hAnsiTheme="minorHAnsi" w:cstheme="minorHAnsi"/>
            <w:szCs w:val="24"/>
            <w:shd w:val="clear" w:color="auto" w:fill="FFFFFF"/>
          </w:rPr>
          <w:t>NBER WP 25370.</w:t>
        </w:r>
      </w:hyperlink>
    </w:p>
    <w:p w14:paraId="545845EF" w14:textId="77777777" w:rsidR="00633EF9" w:rsidRPr="00CB4412" w:rsidRDefault="00A54485" w:rsidP="004E2605">
      <w:pPr>
        <w:rPr>
          <w:rFonts w:ascii="Calibri" w:hAnsi="Calibri"/>
          <w:sz w:val="22"/>
          <w:szCs w:val="22"/>
        </w:rPr>
      </w:pPr>
      <w:r w:rsidRPr="00CB4412">
        <w:rPr>
          <w:rFonts w:ascii="Calibri" w:hAnsi="Calibri"/>
          <w:sz w:val="22"/>
          <w:szCs w:val="22"/>
        </w:rPr>
        <w:t xml:space="preserve">       </w:t>
      </w:r>
      <w:r w:rsidR="00C2337F" w:rsidRPr="00CB4412">
        <w:rPr>
          <w:rFonts w:ascii="Calibri" w:hAnsi="Calibri"/>
          <w:sz w:val="22"/>
          <w:szCs w:val="22"/>
        </w:rPr>
        <w:t>“</w:t>
      </w:r>
      <w:hyperlink r:id="rId40" w:history="1">
        <w:r w:rsidR="00C2337F" w:rsidRPr="00CB4412">
          <w:rPr>
            <w:rStyle w:val="Hyperlink"/>
            <w:rFonts w:ascii="Calibri" w:hAnsi="Calibri"/>
            <w:sz w:val="22"/>
            <w:szCs w:val="22"/>
          </w:rPr>
          <w:t xml:space="preserve">A stimulating question: Can emerging economies now afford counter-cyclical policies?” </w:t>
        </w:r>
      </w:hyperlink>
      <w:r w:rsidR="00C2337F" w:rsidRPr="00CB4412">
        <w:rPr>
          <w:rFonts w:ascii="Calibri" w:hAnsi="Calibri"/>
          <w:sz w:val="22"/>
          <w:szCs w:val="22"/>
        </w:rPr>
        <w:t xml:space="preserve"> </w:t>
      </w:r>
      <w:r w:rsidR="00C2337F" w:rsidRPr="00CB4412">
        <w:rPr>
          <w:rFonts w:ascii="Calibri" w:hAnsi="Calibri"/>
          <w:i/>
          <w:sz w:val="22"/>
          <w:szCs w:val="22"/>
        </w:rPr>
        <w:t>The Economist</w:t>
      </w:r>
      <w:r w:rsidR="00E53241" w:rsidRPr="00CB4412">
        <w:rPr>
          <w:rFonts w:ascii="Calibri" w:hAnsi="Calibri"/>
          <w:sz w:val="22"/>
          <w:szCs w:val="22"/>
        </w:rPr>
        <w:t xml:space="preserve">, Dec. 13, 2008, p. 90. </w:t>
      </w:r>
      <w:r w:rsidR="00E53241" w:rsidRPr="00CB4412">
        <w:rPr>
          <w:rFonts w:ascii="Calibri" w:hAnsi="Calibri"/>
          <w:sz w:val="22"/>
          <w:szCs w:val="22"/>
        </w:rPr>
        <w:tab/>
      </w:r>
      <w:r w:rsidR="00AF00A2" w:rsidRPr="00CB4412">
        <w:rPr>
          <w:rFonts w:ascii="Calibri" w:hAnsi="Calibri"/>
          <w:sz w:val="22"/>
          <w:szCs w:val="22"/>
        </w:rPr>
        <w:t xml:space="preserve">  </w:t>
      </w:r>
      <w:r w:rsidR="00E53241" w:rsidRPr="00CB4412">
        <w:rPr>
          <w:rFonts w:ascii="Calibri" w:hAnsi="Calibri"/>
          <w:sz w:val="22"/>
          <w:szCs w:val="22"/>
        </w:rPr>
        <w:t>*</w:t>
      </w:r>
    </w:p>
    <w:p w14:paraId="597FC58D" w14:textId="247CE0CE" w:rsidR="00BA7B9B" w:rsidRDefault="00A54485" w:rsidP="004E2605">
      <w:pPr>
        <w:rPr>
          <w:rFonts w:ascii="Calibri" w:hAnsi="Calibri"/>
          <w:sz w:val="22"/>
          <w:szCs w:val="22"/>
        </w:rPr>
      </w:pPr>
      <w:r w:rsidRPr="00CB4412">
        <w:rPr>
          <w:rFonts w:ascii="Calibri" w:hAnsi="Calibri"/>
          <w:sz w:val="22"/>
          <w:szCs w:val="22"/>
        </w:rPr>
        <w:t xml:space="preserve">       </w:t>
      </w:r>
      <w:r w:rsidR="00633EF9" w:rsidRPr="00CB4412">
        <w:rPr>
          <w:rFonts w:ascii="Calibri" w:hAnsi="Calibri"/>
          <w:sz w:val="22"/>
          <w:szCs w:val="22"/>
        </w:rPr>
        <w:t>“</w:t>
      </w:r>
      <w:hyperlink r:id="rId41" w:history="1">
        <w:r w:rsidR="00633EF9" w:rsidRPr="00CB4412">
          <w:rPr>
            <w:rStyle w:val="Hyperlink"/>
            <w:rFonts w:ascii="Calibri" w:hAnsi="Calibri"/>
            <w:sz w:val="22"/>
            <w:szCs w:val="22"/>
          </w:rPr>
          <w:t>Argentine businesses battle to survive 40% interest rates,”</w:t>
        </w:r>
      </w:hyperlink>
      <w:r w:rsidR="00633EF9" w:rsidRPr="00CB4412">
        <w:rPr>
          <w:rFonts w:ascii="Calibri" w:hAnsi="Calibri"/>
          <w:sz w:val="22"/>
          <w:szCs w:val="22"/>
        </w:rPr>
        <w:t xml:space="preserve"> </w:t>
      </w:r>
      <w:r w:rsidR="00E53241" w:rsidRPr="00CB4412">
        <w:rPr>
          <w:rFonts w:ascii="Calibri" w:hAnsi="Calibri"/>
          <w:i/>
          <w:sz w:val="22"/>
          <w:szCs w:val="22"/>
        </w:rPr>
        <w:t>Fin</w:t>
      </w:r>
      <w:r w:rsidR="00EB1B70">
        <w:rPr>
          <w:rFonts w:ascii="Calibri" w:hAnsi="Calibri"/>
          <w:i/>
          <w:sz w:val="22"/>
          <w:szCs w:val="22"/>
        </w:rPr>
        <w:t>ancial</w:t>
      </w:r>
      <w:r w:rsidR="00633EF9" w:rsidRPr="00CB4412">
        <w:rPr>
          <w:rFonts w:ascii="Calibri" w:hAnsi="Calibri"/>
          <w:i/>
          <w:sz w:val="22"/>
          <w:szCs w:val="22"/>
        </w:rPr>
        <w:t xml:space="preserve"> Times</w:t>
      </w:r>
      <w:r w:rsidR="00633EF9" w:rsidRPr="00CB4412">
        <w:rPr>
          <w:rFonts w:ascii="Calibri" w:hAnsi="Calibri"/>
          <w:sz w:val="22"/>
          <w:szCs w:val="22"/>
        </w:rPr>
        <w:t>, June 11, 2018. *</w:t>
      </w:r>
    </w:p>
    <w:p w14:paraId="4E3AA32F" w14:textId="77777777" w:rsidR="00EB1B70" w:rsidRDefault="00D11CA7" w:rsidP="00EB1B70">
      <w:pPr>
        <w:pStyle w:val="Heading1"/>
        <w:textAlignment w:val="baseline"/>
        <w:rPr>
          <w:rFonts w:asciiTheme="minorHAnsi" w:hAnsiTheme="minorHAnsi" w:cstheme="minorHAnsi"/>
          <w:sz w:val="22"/>
          <w:szCs w:val="22"/>
        </w:rPr>
      </w:pPr>
      <w:r w:rsidRPr="00D11CA7">
        <w:rPr>
          <w:rFonts w:asciiTheme="minorHAnsi" w:hAnsiTheme="minorHAnsi" w:cstheme="minorHAnsi"/>
          <w:sz w:val="22"/>
          <w:szCs w:val="22"/>
        </w:rPr>
        <w:t xml:space="preserve">       “</w:t>
      </w:r>
      <w:hyperlink r:id="rId42" w:history="1">
        <w:r w:rsidRPr="00D11CA7">
          <w:rPr>
            <w:rStyle w:val="Hyperlink"/>
            <w:rFonts w:asciiTheme="minorHAnsi" w:hAnsiTheme="minorHAnsi" w:cstheme="minorHAnsi"/>
            <w:b w:val="0"/>
            <w:bCs/>
            <w:sz w:val="22"/>
            <w:szCs w:val="22"/>
            <w:bdr w:val="none" w:sz="0" w:space="0" w:color="auto" w:frame="1"/>
          </w:rPr>
          <w:t>China’s economists debate deficit monetization</w:t>
        </w:r>
      </w:hyperlink>
      <w:r w:rsidRPr="00D11CA7">
        <w:rPr>
          <w:rStyle w:val="articleheadline"/>
          <w:rFonts w:asciiTheme="minorHAnsi" w:hAnsiTheme="minorHAnsi" w:cstheme="minorHAnsi"/>
          <w:b w:val="0"/>
          <w:bCs/>
          <w:color w:val="121212"/>
          <w:sz w:val="22"/>
          <w:szCs w:val="22"/>
          <w:bdr w:val="none" w:sz="0" w:space="0" w:color="auto" w:frame="1"/>
        </w:rPr>
        <w:t>,</w:t>
      </w:r>
      <w:r w:rsidRPr="00D11CA7">
        <w:rPr>
          <w:rFonts w:asciiTheme="minorHAnsi" w:hAnsiTheme="minorHAnsi" w:cstheme="minorHAnsi"/>
          <w:b w:val="0"/>
          <w:bCs/>
          <w:sz w:val="22"/>
          <w:szCs w:val="22"/>
        </w:rPr>
        <w:t xml:space="preserve">” </w:t>
      </w:r>
      <w:r w:rsidRPr="00D11CA7">
        <w:rPr>
          <w:rFonts w:asciiTheme="minorHAnsi" w:hAnsiTheme="minorHAnsi" w:cstheme="minorHAnsi"/>
          <w:b w:val="0"/>
          <w:bCs/>
          <w:i/>
          <w:iCs/>
          <w:sz w:val="22"/>
          <w:szCs w:val="22"/>
        </w:rPr>
        <w:t>The Economist</w:t>
      </w:r>
      <w:r w:rsidRPr="00D11CA7">
        <w:rPr>
          <w:rFonts w:asciiTheme="minorHAnsi" w:hAnsiTheme="minorHAnsi" w:cstheme="minorHAnsi"/>
          <w:b w:val="0"/>
          <w:bCs/>
          <w:sz w:val="22"/>
          <w:szCs w:val="22"/>
        </w:rPr>
        <w:t>, May 30, 2020.</w:t>
      </w:r>
      <w:r w:rsidRPr="00D11CA7">
        <w:rPr>
          <w:rFonts w:asciiTheme="minorHAnsi" w:hAnsiTheme="minorHAnsi" w:cstheme="minorHAnsi"/>
          <w:sz w:val="22"/>
          <w:szCs w:val="22"/>
        </w:rPr>
        <w:t xml:space="preserve"> </w:t>
      </w:r>
      <w:r w:rsidR="00524825">
        <w:rPr>
          <w:rFonts w:asciiTheme="minorHAnsi" w:hAnsiTheme="minorHAnsi" w:cstheme="minorHAnsi"/>
          <w:sz w:val="22"/>
          <w:szCs w:val="22"/>
        </w:rPr>
        <w:t xml:space="preserve"> *</w:t>
      </w:r>
      <w:r w:rsidRPr="00D11CA7">
        <w:rPr>
          <w:rFonts w:asciiTheme="minorHAnsi" w:hAnsiTheme="minorHAnsi" w:cstheme="minorHAnsi"/>
          <w:sz w:val="22"/>
          <w:szCs w:val="22"/>
        </w:rPr>
        <w:t>*</w:t>
      </w:r>
    </w:p>
    <w:p w14:paraId="3E468F3B" w14:textId="6EDF6287" w:rsidR="00EB1B70" w:rsidRPr="00EB1B70" w:rsidRDefault="00EB1B70" w:rsidP="00EB1B70">
      <w:pPr>
        <w:pStyle w:val="Heading1"/>
        <w:textAlignment w:val="baseline"/>
        <w:rPr>
          <w:rFonts w:asciiTheme="minorHAnsi" w:hAnsiTheme="minorHAnsi" w:cstheme="minorHAnsi"/>
          <w:sz w:val="22"/>
          <w:szCs w:val="22"/>
        </w:rPr>
      </w:pPr>
      <w:r>
        <w:rPr>
          <w:rFonts w:asciiTheme="minorHAnsi" w:hAnsiTheme="minorHAnsi" w:cstheme="minorHAnsi"/>
          <w:sz w:val="22"/>
          <w:szCs w:val="22"/>
        </w:rPr>
        <w:t xml:space="preserve">       </w:t>
      </w:r>
      <w:r>
        <w:rPr>
          <w:rStyle w:val="article-classifiergap"/>
          <w:rFonts w:asciiTheme="minorHAnsi" w:hAnsiTheme="minorHAnsi" w:cstheme="minorHAnsi"/>
          <w:b w:val="0"/>
          <w:bCs/>
          <w:color w:val="000000"/>
          <w:sz w:val="22"/>
          <w:szCs w:val="22"/>
        </w:rPr>
        <w:t>“</w:t>
      </w:r>
      <w:hyperlink r:id="rId43" w:history="1">
        <w:r w:rsidRPr="00EB1B70">
          <w:rPr>
            <w:rStyle w:val="Hyperlink"/>
            <w:rFonts w:asciiTheme="minorHAnsi" w:hAnsiTheme="minorHAnsi" w:cstheme="minorHAnsi"/>
            <w:b w:val="0"/>
            <w:bCs/>
            <w:sz w:val="22"/>
            <w:szCs w:val="22"/>
          </w:rPr>
          <w:t>Debt investors bet on emerging markets as ‘QE’ begins to travel</w:t>
        </w:r>
      </w:hyperlink>
      <w:r>
        <w:rPr>
          <w:rStyle w:val="article-classifiergap"/>
          <w:rFonts w:asciiTheme="minorHAnsi" w:hAnsiTheme="minorHAnsi" w:cstheme="minorHAnsi"/>
          <w:b w:val="0"/>
          <w:bCs/>
          <w:color w:val="000000"/>
          <w:sz w:val="22"/>
          <w:szCs w:val="22"/>
        </w:rPr>
        <w:t xml:space="preserve">,” </w:t>
      </w:r>
      <w:r w:rsidRPr="00EB1B70">
        <w:rPr>
          <w:rStyle w:val="article-classifiergap"/>
          <w:rFonts w:asciiTheme="minorHAnsi" w:hAnsiTheme="minorHAnsi" w:cstheme="minorHAnsi"/>
          <w:b w:val="0"/>
          <w:bCs/>
          <w:i/>
          <w:iCs/>
          <w:color w:val="000000"/>
          <w:sz w:val="22"/>
          <w:szCs w:val="22"/>
        </w:rPr>
        <w:t>Fin. Times</w:t>
      </w:r>
      <w:r>
        <w:rPr>
          <w:rStyle w:val="article-classifiergap"/>
          <w:rFonts w:asciiTheme="minorHAnsi" w:hAnsiTheme="minorHAnsi" w:cstheme="minorHAnsi"/>
          <w:b w:val="0"/>
          <w:bCs/>
          <w:color w:val="000000"/>
          <w:sz w:val="22"/>
          <w:szCs w:val="22"/>
        </w:rPr>
        <w:t>, 15 June, 2020.</w:t>
      </w:r>
    </w:p>
    <w:p w14:paraId="15CAA95D" w14:textId="0AD3BD1F" w:rsidR="00C2337F" w:rsidRDefault="00C2337F" w:rsidP="004E2605">
      <w:pPr>
        <w:rPr>
          <w:rFonts w:ascii="Calibri" w:hAnsi="Calibri"/>
          <w:szCs w:val="24"/>
        </w:rPr>
      </w:pPr>
    </w:p>
    <w:p w14:paraId="1AD000EC" w14:textId="77777777" w:rsidR="00C2337F" w:rsidRPr="006812F1" w:rsidRDefault="00C2337F" w:rsidP="00A54485">
      <w:pPr>
        <w:rPr>
          <w:rFonts w:ascii="Calibri" w:hAnsi="Calibri"/>
          <w:sz w:val="16"/>
          <w:szCs w:val="16"/>
        </w:rPr>
      </w:pPr>
      <w:r w:rsidRPr="006812F1">
        <w:rPr>
          <w:rFonts w:ascii="Calibri" w:hAnsi="Calibri"/>
          <w:sz w:val="16"/>
          <w:szCs w:val="16"/>
        </w:rPr>
        <w:tab/>
      </w:r>
    </w:p>
    <w:p w14:paraId="38C010B0" w14:textId="61746EA0" w:rsidR="00C615C7" w:rsidRPr="00A45B98" w:rsidRDefault="00F722E7" w:rsidP="00C615C7">
      <w:pPr>
        <w:numPr>
          <w:ilvl w:val="0"/>
          <w:numId w:val="19"/>
        </w:numPr>
        <w:rPr>
          <w:rFonts w:ascii="Calibri" w:hAnsi="Calibri"/>
          <w:sz w:val="8"/>
          <w:szCs w:val="8"/>
        </w:rPr>
      </w:pPr>
      <w:r>
        <w:rPr>
          <w:rFonts w:ascii="Calibri" w:hAnsi="Calibri"/>
          <w:szCs w:val="24"/>
        </w:rPr>
        <w:t>(</w:t>
      </w:r>
      <w:r w:rsidR="0013625A">
        <w:rPr>
          <w:rFonts w:ascii="Calibri" w:hAnsi="Calibri"/>
          <w:szCs w:val="24"/>
        </w:rPr>
        <w:t>9/2</w:t>
      </w:r>
      <w:r w:rsidR="00071782">
        <w:rPr>
          <w:rFonts w:ascii="Calibri" w:hAnsi="Calibri"/>
          <w:szCs w:val="24"/>
        </w:rPr>
        <w:t>2</w:t>
      </w:r>
      <w:r w:rsidR="00C2337F" w:rsidRPr="00DB6D1B">
        <w:rPr>
          <w:rFonts w:ascii="Calibri" w:hAnsi="Calibri"/>
          <w:szCs w:val="24"/>
        </w:rPr>
        <w:t xml:space="preserve">)  </w:t>
      </w:r>
      <w:r w:rsidR="00C615C7">
        <w:rPr>
          <w:rFonts w:ascii="Calibri" w:hAnsi="Calibri"/>
          <w:szCs w:val="24"/>
        </w:rPr>
        <w:t xml:space="preserve"> Monetary Policy at the Zero Lower Bound</w:t>
      </w:r>
    </w:p>
    <w:p w14:paraId="3B4CF732" w14:textId="77777777" w:rsidR="00C615C7" w:rsidRPr="00A45B98" w:rsidRDefault="00C615C7" w:rsidP="00C615C7">
      <w:pPr>
        <w:rPr>
          <w:rFonts w:ascii="Calibri" w:hAnsi="Calibri"/>
          <w:sz w:val="8"/>
          <w:szCs w:val="8"/>
        </w:rPr>
      </w:pPr>
    </w:p>
    <w:p w14:paraId="12B4090A" w14:textId="5ED7E9EC" w:rsidR="00E1510B" w:rsidRDefault="00C615C7" w:rsidP="00AF00A2">
      <w:pPr>
        <w:pStyle w:val="Heading1"/>
        <w:shd w:val="clear" w:color="auto" w:fill="FFFFFF"/>
        <w:ind w:left="432"/>
        <w:contextualSpacing/>
        <w:rPr>
          <w:rFonts w:asciiTheme="minorHAnsi" w:hAnsiTheme="minorHAnsi" w:cs="Arial"/>
          <w:b w:val="0"/>
          <w:color w:val="212121"/>
          <w:sz w:val="22"/>
          <w:szCs w:val="22"/>
        </w:rPr>
      </w:pPr>
      <w:r w:rsidRPr="00AF00A2">
        <w:rPr>
          <w:rFonts w:ascii="Calibri" w:hAnsi="Calibri"/>
          <w:b w:val="0"/>
          <w:szCs w:val="24"/>
        </w:rPr>
        <w:t xml:space="preserve">Romer’s </w:t>
      </w:r>
      <w:r w:rsidRPr="00AF00A2">
        <w:rPr>
          <w:rFonts w:ascii="Calibri" w:hAnsi="Calibri"/>
          <w:b w:val="0"/>
          <w:i/>
          <w:iCs/>
          <w:szCs w:val="24"/>
        </w:rPr>
        <w:t>Advanced Macroeconomics,</w:t>
      </w:r>
      <w:r w:rsidRPr="00AF00A2">
        <w:rPr>
          <w:rFonts w:ascii="Calibri" w:hAnsi="Calibri"/>
          <w:b w:val="0"/>
          <w:szCs w:val="24"/>
        </w:rPr>
        <w:t xml:space="preserve"> Chapter 12.2 &amp; </w:t>
      </w:r>
      <w:r w:rsidR="00230688" w:rsidRPr="00AF00A2">
        <w:rPr>
          <w:rFonts w:ascii="Calibri" w:hAnsi="Calibri"/>
          <w:b w:val="0"/>
          <w:szCs w:val="24"/>
        </w:rPr>
        <w:t>12.6-</w:t>
      </w:r>
      <w:r w:rsidRPr="00AF00A2">
        <w:rPr>
          <w:rFonts w:ascii="Calibri" w:hAnsi="Calibri"/>
          <w:b w:val="0"/>
          <w:szCs w:val="24"/>
        </w:rPr>
        <w:t>12.7 in 5</w:t>
      </w:r>
      <w:r w:rsidRPr="00AF00A2">
        <w:rPr>
          <w:rFonts w:ascii="Calibri" w:hAnsi="Calibri"/>
          <w:b w:val="0"/>
          <w:szCs w:val="24"/>
          <w:vertAlign w:val="superscript"/>
        </w:rPr>
        <w:t>th</w:t>
      </w:r>
      <w:r w:rsidR="00230688" w:rsidRPr="00AF00A2">
        <w:rPr>
          <w:rFonts w:ascii="Calibri" w:hAnsi="Calibri"/>
          <w:b w:val="0"/>
          <w:szCs w:val="24"/>
        </w:rPr>
        <w:t xml:space="preserve"> ed. *</w:t>
      </w:r>
      <w:r w:rsidR="00E1510B" w:rsidRPr="00E1510B">
        <w:rPr>
          <w:rFonts w:ascii="Calibri" w:hAnsi="Calibri"/>
          <w:sz w:val="10"/>
          <w:szCs w:val="10"/>
        </w:rPr>
        <w:br/>
      </w:r>
      <w:r w:rsidR="00E1510B" w:rsidRPr="00E1510B">
        <w:rPr>
          <w:rFonts w:ascii="Calibri" w:hAnsi="Calibri"/>
          <w:sz w:val="10"/>
          <w:szCs w:val="10"/>
        </w:rPr>
        <w:br/>
      </w:r>
      <w:r w:rsidR="00E1510B" w:rsidRPr="009630A8">
        <w:rPr>
          <w:rFonts w:asciiTheme="minorHAnsi" w:hAnsiTheme="minorHAnsi"/>
          <w:b w:val="0"/>
          <w:color w:val="333333"/>
          <w:spacing w:val="2"/>
          <w:kern w:val="36"/>
          <w:sz w:val="22"/>
          <w:szCs w:val="22"/>
          <w:lang w:val="en"/>
        </w:rPr>
        <w:t xml:space="preserve">Paul Krugman, </w:t>
      </w:r>
      <w:r w:rsidR="00E1510B" w:rsidRPr="009630A8">
        <w:rPr>
          <w:rFonts w:asciiTheme="minorHAnsi" w:hAnsiTheme="minorHAnsi"/>
          <w:b w:val="0"/>
          <w:color w:val="333333"/>
          <w:spacing w:val="2"/>
          <w:sz w:val="22"/>
          <w:szCs w:val="22"/>
          <w:lang w:val="en"/>
        </w:rPr>
        <w:t>“</w:t>
      </w:r>
      <w:hyperlink r:id="rId44" w:history="1">
        <w:r w:rsidR="00E1510B" w:rsidRPr="009630A8">
          <w:rPr>
            <w:rStyle w:val="Hyperlink"/>
            <w:rFonts w:asciiTheme="minorHAnsi" w:hAnsiTheme="minorHAnsi"/>
            <w:b w:val="0"/>
            <w:sz w:val="22"/>
            <w:szCs w:val="22"/>
          </w:rPr>
          <w:t>The Shock of the Normal</w:t>
        </w:r>
      </w:hyperlink>
      <w:r w:rsidR="00E1510B" w:rsidRPr="009630A8">
        <w:rPr>
          <w:rFonts w:asciiTheme="minorHAnsi" w:hAnsiTheme="minorHAnsi"/>
          <w:b w:val="0"/>
          <w:color w:val="333333"/>
          <w:sz w:val="22"/>
          <w:szCs w:val="22"/>
        </w:rPr>
        <w:t xml:space="preserve">,” </w:t>
      </w:r>
      <w:r w:rsidR="00E1510B" w:rsidRPr="009630A8">
        <w:rPr>
          <w:rFonts w:asciiTheme="minorHAnsi" w:hAnsiTheme="minorHAnsi"/>
          <w:b w:val="0"/>
          <w:i/>
          <w:color w:val="333333"/>
          <w:sz w:val="22"/>
          <w:szCs w:val="22"/>
        </w:rPr>
        <w:t>NYT</w:t>
      </w:r>
      <w:r w:rsidR="00E1510B" w:rsidRPr="009630A8">
        <w:rPr>
          <w:rFonts w:asciiTheme="minorHAnsi" w:hAnsiTheme="minorHAnsi"/>
          <w:b w:val="0"/>
          <w:color w:val="333333"/>
          <w:sz w:val="22"/>
          <w:szCs w:val="22"/>
        </w:rPr>
        <w:t xml:space="preserve"> blog, Jan. 7, 2017</w:t>
      </w:r>
      <w:r w:rsidR="00E1510B">
        <w:rPr>
          <w:rFonts w:asciiTheme="minorHAnsi" w:hAnsiTheme="minorHAnsi"/>
          <w:b w:val="0"/>
          <w:color w:val="333333"/>
          <w:sz w:val="22"/>
          <w:szCs w:val="22"/>
        </w:rPr>
        <w:t>.</w:t>
      </w:r>
      <w:r w:rsidR="008906BB">
        <w:rPr>
          <w:rFonts w:asciiTheme="minorHAnsi" w:hAnsiTheme="minorHAnsi"/>
          <w:b w:val="0"/>
          <w:color w:val="333333"/>
          <w:sz w:val="22"/>
          <w:szCs w:val="22"/>
        </w:rPr>
        <w:t xml:space="preserve"> *</w:t>
      </w:r>
    </w:p>
    <w:p w14:paraId="0695110F" w14:textId="31128148" w:rsidR="008906BB" w:rsidRPr="008906BB" w:rsidRDefault="008906BB" w:rsidP="008906BB">
      <w:pPr>
        <w:ind w:firstLine="432"/>
      </w:pPr>
      <w:r w:rsidRPr="003A51CF">
        <w:rPr>
          <w:rFonts w:asciiTheme="minorHAnsi" w:hAnsiTheme="minorHAnsi" w:cstheme="minorHAnsi"/>
          <w:bCs/>
          <w:color w:val="000000"/>
          <w:kern w:val="36"/>
          <w:sz w:val="22"/>
          <w:szCs w:val="22"/>
        </w:rPr>
        <w:t>“</w:t>
      </w:r>
      <w:hyperlink r:id="rId45" w:history="1">
        <w:r w:rsidRPr="008906BB">
          <w:rPr>
            <w:rStyle w:val="Hyperlink"/>
            <w:rFonts w:asciiTheme="minorHAnsi" w:hAnsiTheme="minorHAnsi" w:cstheme="minorHAnsi"/>
            <w:bCs/>
            <w:kern w:val="36"/>
            <w:sz w:val="22"/>
            <w:szCs w:val="22"/>
          </w:rPr>
          <w:t>Emerging markets can use quantitative easing, too</w:t>
        </w:r>
      </w:hyperlink>
      <w:r w:rsidRPr="003A51CF">
        <w:rPr>
          <w:rFonts w:asciiTheme="minorHAnsi" w:hAnsiTheme="minorHAnsi" w:cstheme="minorHAnsi"/>
          <w:bCs/>
          <w:color w:val="000000"/>
          <w:kern w:val="36"/>
          <w:sz w:val="22"/>
          <w:szCs w:val="22"/>
        </w:rPr>
        <w:t xml:space="preserve">,” </w:t>
      </w:r>
      <w:r w:rsidRPr="003A51CF">
        <w:rPr>
          <w:rFonts w:asciiTheme="minorHAnsi" w:hAnsiTheme="minorHAnsi" w:cstheme="minorHAnsi"/>
          <w:bCs/>
          <w:i/>
          <w:iCs/>
          <w:color w:val="000000"/>
          <w:kern w:val="36"/>
          <w:sz w:val="22"/>
          <w:szCs w:val="22"/>
        </w:rPr>
        <w:t>Financial Times</w:t>
      </w:r>
      <w:r w:rsidRPr="003A51CF">
        <w:rPr>
          <w:rFonts w:asciiTheme="minorHAnsi" w:hAnsiTheme="minorHAnsi" w:cstheme="minorHAnsi"/>
          <w:bCs/>
          <w:color w:val="000000"/>
          <w:kern w:val="36"/>
          <w:sz w:val="22"/>
          <w:szCs w:val="22"/>
        </w:rPr>
        <w:t>, 18 June, 2020.</w:t>
      </w:r>
      <w:r>
        <w:rPr>
          <w:rFonts w:asciiTheme="minorHAnsi" w:hAnsiTheme="minorHAnsi" w:cstheme="minorHAnsi"/>
          <w:bCs/>
          <w:color w:val="000000"/>
          <w:kern w:val="36"/>
          <w:sz w:val="22"/>
          <w:szCs w:val="22"/>
        </w:rPr>
        <w:t xml:space="preserve"> *</w:t>
      </w:r>
    </w:p>
    <w:p w14:paraId="1FCB903D" w14:textId="77777777" w:rsidR="00C615C7" w:rsidRPr="00C615C7" w:rsidRDefault="00C615C7" w:rsidP="00C615C7">
      <w:pPr>
        <w:rPr>
          <w:rFonts w:ascii="Calibri" w:hAnsi="Calibri"/>
          <w:sz w:val="16"/>
          <w:szCs w:val="16"/>
        </w:rPr>
      </w:pPr>
    </w:p>
    <w:p w14:paraId="5F693233" w14:textId="77777777" w:rsidR="00C615C7" w:rsidRPr="00C615C7" w:rsidRDefault="00C615C7" w:rsidP="00C615C7">
      <w:pPr>
        <w:ind w:left="720"/>
        <w:rPr>
          <w:rFonts w:ascii="Calibri" w:hAnsi="Calibri"/>
          <w:sz w:val="16"/>
          <w:szCs w:val="16"/>
        </w:rPr>
      </w:pPr>
    </w:p>
    <w:p w14:paraId="61B7B7A6" w14:textId="749B2658" w:rsidR="008838B3" w:rsidRPr="00735513" w:rsidRDefault="00735513" w:rsidP="008838B3">
      <w:pPr>
        <w:numPr>
          <w:ilvl w:val="0"/>
          <w:numId w:val="19"/>
        </w:numPr>
        <w:rPr>
          <w:rFonts w:ascii="Calibri" w:hAnsi="Calibri"/>
          <w:sz w:val="14"/>
          <w:szCs w:val="14"/>
        </w:rPr>
      </w:pPr>
      <w:r>
        <w:rPr>
          <w:rFonts w:ascii="Calibri" w:hAnsi="Calibri"/>
          <w:szCs w:val="24"/>
        </w:rPr>
        <w:t>(9/2</w:t>
      </w:r>
      <w:r w:rsidR="00071782">
        <w:rPr>
          <w:rFonts w:ascii="Calibri" w:hAnsi="Calibri"/>
          <w:szCs w:val="24"/>
        </w:rPr>
        <w:t>4</w:t>
      </w:r>
      <w:r w:rsidR="0013625A">
        <w:rPr>
          <w:rFonts w:ascii="Calibri" w:hAnsi="Calibri"/>
          <w:szCs w:val="24"/>
        </w:rPr>
        <w:t xml:space="preserve">) </w:t>
      </w:r>
      <w:r w:rsidR="00C2337F" w:rsidRPr="00DB6D1B">
        <w:rPr>
          <w:rFonts w:ascii="Calibri" w:hAnsi="Calibri"/>
          <w:szCs w:val="24"/>
        </w:rPr>
        <w:t xml:space="preserve">Reserve flows </w:t>
      </w:r>
    </w:p>
    <w:p w14:paraId="600D5570" w14:textId="38EFCD71" w:rsidR="004E2605" w:rsidRPr="00605B65" w:rsidRDefault="008838B3" w:rsidP="004E2605">
      <w:pPr>
        <w:ind w:firstLine="720"/>
        <w:rPr>
          <w:rFonts w:ascii="Calibri" w:hAnsi="Calibri"/>
          <w:sz w:val="22"/>
          <w:szCs w:val="22"/>
        </w:rPr>
      </w:pPr>
      <w:r w:rsidRPr="00735513">
        <w:rPr>
          <w:rFonts w:ascii="Calibri" w:hAnsi="Calibri"/>
          <w:sz w:val="14"/>
          <w:szCs w:val="14"/>
        </w:rPr>
        <w:br/>
      </w:r>
      <w:r w:rsidR="004E2605">
        <w:rPr>
          <w:rFonts w:ascii="Calibri" w:hAnsi="Calibri"/>
          <w:szCs w:val="24"/>
        </w:rPr>
        <w:t xml:space="preserve">       </w:t>
      </w:r>
      <w:r w:rsidR="00C2337F" w:rsidRPr="00C2337F">
        <w:rPr>
          <w:rFonts w:ascii="Calibri" w:hAnsi="Calibri"/>
          <w:szCs w:val="24"/>
        </w:rPr>
        <w:t xml:space="preserve">Caves, Frankel </w:t>
      </w:r>
      <w:r w:rsidR="00EB1B70">
        <w:rPr>
          <w:rFonts w:ascii="Calibri" w:hAnsi="Calibri"/>
          <w:szCs w:val="24"/>
        </w:rPr>
        <w:t>&amp;</w:t>
      </w:r>
      <w:r w:rsidR="00C2337F" w:rsidRPr="00C2337F">
        <w:rPr>
          <w:rFonts w:ascii="Calibri" w:hAnsi="Calibri"/>
          <w:szCs w:val="24"/>
        </w:rPr>
        <w:t xml:space="preserve"> Jones</w:t>
      </w:r>
      <w:r w:rsidR="00EB1B70">
        <w:rPr>
          <w:rFonts w:ascii="Calibri" w:hAnsi="Calibri"/>
          <w:szCs w:val="24"/>
        </w:rPr>
        <w:t>,</w:t>
      </w:r>
      <w:r w:rsidR="00C2337F" w:rsidRPr="00C2337F">
        <w:rPr>
          <w:rFonts w:ascii="Calibri" w:hAnsi="Calibri"/>
          <w:szCs w:val="24"/>
        </w:rPr>
        <w:t xml:space="preserve"> </w:t>
      </w:r>
      <w:r w:rsidR="00C2337F" w:rsidRPr="00C2337F">
        <w:rPr>
          <w:rFonts w:ascii="Calibri" w:hAnsi="Calibri"/>
          <w:i/>
          <w:iCs/>
          <w:szCs w:val="24"/>
        </w:rPr>
        <w:t>WTP,</w:t>
      </w:r>
      <w:r w:rsidR="00C2337F" w:rsidRPr="00C2337F">
        <w:rPr>
          <w:rFonts w:ascii="Calibri" w:hAnsi="Calibri"/>
          <w:szCs w:val="24"/>
        </w:rPr>
        <w:t xml:space="preserve"> 2007, Chapters 19.1, 22.4-22.7.</w:t>
      </w:r>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605B65">
        <w:rPr>
          <w:rFonts w:ascii="Calibri" w:hAnsi="Calibri"/>
          <w:sz w:val="22"/>
          <w:szCs w:val="22"/>
        </w:rPr>
        <w:t xml:space="preserve"> </w:t>
      </w:r>
      <w:r w:rsidR="004E2605" w:rsidRPr="00605B65">
        <w:rPr>
          <w:rFonts w:ascii="Calibri" w:hAnsi="Calibri"/>
          <w:sz w:val="22"/>
          <w:szCs w:val="22"/>
        </w:rPr>
        <w:t xml:space="preserve">    </w:t>
      </w:r>
      <w:r w:rsidR="00D34397" w:rsidRPr="00605B65">
        <w:rPr>
          <w:rFonts w:ascii="Calibri" w:hAnsi="Calibri"/>
          <w:sz w:val="22"/>
          <w:szCs w:val="22"/>
        </w:rPr>
        <w:t>“</w:t>
      </w:r>
      <w:hyperlink r:id="rId46" w:history="1">
        <w:r w:rsidR="00D34397" w:rsidRPr="00605B65">
          <w:rPr>
            <w:rStyle w:val="Hyperlink"/>
            <w:rFonts w:ascii="Calibri" w:hAnsi="Calibri"/>
            <w:sz w:val="22"/>
            <w:szCs w:val="22"/>
          </w:rPr>
          <w:t xml:space="preserve">Hot money flows into Argentine peso spook President </w:t>
        </w:r>
        <w:proofErr w:type="spellStart"/>
        <w:r w:rsidR="00D34397" w:rsidRPr="00605B65">
          <w:rPr>
            <w:rStyle w:val="Hyperlink"/>
            <w:rFonts w:ascii="Calibri" w:hAnsi="Calibri"/>
            <w:sz w:val="22"/>
            <w:szCs w:val="22"/>
          </w:rPr>
          <w:t>Macri</w:t>
        </w:r>
        <w:proofErr w:type="spellEnd"/>
      </w:hyperlink>
      <w:r w:rsidR="00D34397" w:rsidRPr="00605B65">
        <w:rPr>
          <w:rFonts w:ascii="Calibri" w:hAnsi="Calibri"/>
          <w:sz w:val="22"/>
          <w:szCs w:val="22"/>
        </w:rPr>
        <w:t xml:space="preserve">,” </w:t>
      </w:r>
      <w:r w:rsidR="00FE7E34" w:rsidRPr="00605B65">
        <w:rPr>
          <w:rFonts w:ascii="Calibri" w:hAnsi="Calibri"/>
          <w:i/>
          <w:sz w:val="22"/>
          <w:szCs w:val="22"/>
        </w:rPr>
        <w:t>Fin</w:t>
      </w:r>
      <w:r w:rsidR="00605B65">
        <w:rPr>
          <w:rFonts w:ascii="Calibri" w:hAnsi="Calibri"/>
          <w:i/>
          <w:sz w:val="22"/>
          <w:szCs w:val="22"/>
        </w:rPr>
        <w:t>ancial</w:t>
      </w:r>
      <w:r w:rsidR="00D34397" w:rsidRPr="00605B65">
        <w:rPr>
          <w:rFonts w:ascii="Calibri" w:hAnsi="Calibri"/>
          <w:i/>
          <w:sz w:val="22"/>
          <w:szCs w:val="22"/>
        </w:rPr>
        <w:t xml:space="preserve"> Times</w:t>
      </w:r>
      <w:r w:rsidR="00D34397" w:rsidRPr="00605B65">
        <w:rPr>
          <w:rFonts w:ascii="Calibri" w:hAnsi="Calibri"/>
          <w:sz w:val="22"/>
          <w:szCs w:val="22"/>
        </w:rPr>
        <w:t>, May 27, 2016.</w:t>
      </w:r>
      <w:r w:rsidR="00354F06" w:rsidRPr="00605B65">
        <w:rPr>
          <w:rFonts w:ascii="Calibri" w:hAnsi="Calibri"/>
          <w:sz w:val="22"/>
          <w:szCs w:val="22"/>
        </w:rPr>
        <w:t xml:space="preserve"> </w:t>
      </w:r>
      <w:r w:rsidR="007A5D6D" w:rsidRPr="00605B65">
        <w:rPr>
          <w:rFonts w:ascii="Calibri" w:hAnsi="Calibri"/>
          <w:sz w:val="22"/>
          <w:szCs w:val="22"/>
        </w:rPr>
        <w:br/>
      </w:r>
      <w:r w:rsidR="004E2605" w:rsidRPr="00605B65">
        <w:rPr>
          <w:rFonts w:ascii="Calibri" w:hAnsi="Calibri"/>
          <w:sz w:val="22"/>
          <w:szCs w:val="22"/>
        </w:rPr>
        <w:t xml:space="preserve">     </w:t>
      </w:r>
      <w:r w:rsidR="007A5D6D" w:rsidRPr="00605B65">
        <w:rPr>
          <w:rFonts w:ascii="Calibri" w:hAnsi="Calibri"/>
          <w:sz w:val="22"/>
          <w:szCs w:val="22"/>
        </w:rPr>
        <w:t>“</w:t>
      </w:r>
      <w:hyperlink r:id="rId47" w:history="1">
        <w:r w:rsidR="007A5D6D" w:rsidRPr="00605B65">
          <w:rPr>
            <w:rStyle w:val="Hyperlink"/>
            <w:rFonts w:ascii="Calibri" w:hAnsi="Calibri"/>
            <w:sz w:val="22"/>
            <w:szCs w:val="22"/>
          </w:rPr>
          <w:t>Swiss central bank blames strong franc as eurozone pulls away</w:t>
        </w:r>
      </w:hyperlink>
      <w:r w:rsidR="007A5D6D" w:rsidRPr="00605B65">
        <w:rPr>
          <w:rFonts w:ascii="Calibri" w:hAnsi="Calibri"/>
          <w:sz w:val="22"/>
          <w:szCs w:val="22"/>
        </w:rPr>
        <w:t xml:space="preserve">,” </w:t>
      </w:r>
      <w:r w:rsidR="00FE7E34" w:rsidRPr="00605B65">
        <w:rPr>
          <w:rFonts w:ascii="Calibri" w:hAnsi="Calibri"/>
          <w:i/>
          <w:sz w:val="22"/>
          <w:szCs w:val="22"/>
        </w:rPr>
        <w:t>Fin.</w:t>
      </w:r>
      <w:r w:rsidR="007A5D6D" w:rsidRPr="00605B65">
        <w:rPr>
          <w:rFonts w:ascii="Calibri" w:hAnsi="Calibri"/>
          <w:i/>
          <w:sz w:val="22"/>
          <w:szCs w:val="22"/>
        </w:rPr>
        <w:t xml:space="preserve"> Times</w:t>
      </w:r>
      <w:r w:rsidR="007A5D6D" w:rsidRPr="00605B65">
        <w:rPr>
          <w:rFonts w:ascii="Calibri" w:hAnsi="Calibri"/>
          <w:sz w:val="22"/>
          <w:szCs w:val="22"/>
        </w:rPr>
        <w:t>, June 16, 2017.</w:t>
      </w:r>
    </w:p>
    <w:p w14:paraId="7A93865F" w14:textId="77777777" w:rsidR="00BA7BEB" w:rsidRPr="00605B65" w:rsidRDefault="004E2605" w:rsidP="00BA7BEB">
      <w:pPr>
        <w:rPr>
          <w:rFonts w:ascii="Calibri" w:hAnsi="Calibri"/>
          <w:sz w:val="22"/>
          <w:szCs w:val="22"/>
        </w:rPr>
      </w:pPr>
      <w:r w:rsidRPr="00605B65">
        <w:rPr>
          <w:rFonts w:ascii="Calibri" w:hAnsi="Calibri"/>
          <w:sz w:val="22"/>
          <w:szCs w:val="22"/>
        </w:rPr>
        <w:t xml:space="preserve">     </w:t>
      </w:r>
      <w:r w:rsidR="00354F06" w:rsidRPr="00605B65">
        <w:rPr>
          <w:rFonts w:ascii="Calibri" w:hAnsi="Calibri"/>
          <w:sz w:val="22"/>
          <w:szCs w:val="22"/>
        </w:rPr>
        <w:t>“</w:t>
      </w:r>
      <w:hyperlink r:id="rId48" w:history="1">
        <w:r w:rsidR="00354F06" w:rsidRPr="00605B65">
          <w:rPr>
            <w:rStyle w:val="Hyperlink"/>
            <w:rFonts w:ascii="Calibri" w:hAnsi="Calibri"/>
            <w:sz w:val="22"/>
            <w:szCs w:val="22"/>
          </w:rPr>
          <w:t>Turkish lira up 2% after central bank raises interest rates to keep inflation in check</w:t>
        </w:r>
      </w:hyperlink>
      <w:r w:rsidR="00354F06" w:rsidRPr="00605B65">
        <w:rPr>
          <w:rFonts w:ascii="Calibri" w:hAnsi="Calibri"/>
          <w:sz w:val="22"/>
          <w:szCs w:val="22"/>
        </w:rPr>
        <w:t>,”</w:t>
      </w:r>
      <w:r w:rsidRPr="00605B65">
        <w:rPr>
          <w:rFonts w:ascii="Calibri" w:hAnsi="Calibri"/>
          <w:sz w:val="22"/>
          <w:szCs w:val="22"/>
        </w:rPr>
        <w:t xml:space="preserve"> </w:t>
      </w:r>
      <w:r w:rsidR="00354F06" w:rsidRPr="00605B65">
        <w:rPr>
          <w:rFonts w:ascii="Calibri" w:hAnsi="Calibri"/>
          <w:i/>
          <w:sz w:val="22"/>
          <w:szCs w:val="22"/>
        </w:rPr>
        <w:t>Financial Times</w:t>
      </w:r>
      <w:r w:rsidR="00354F06" w:rsidRPr="00605B65">
        <w:rPr>
          <w:rFonts w:ascii="Calibri" w:hAnsi="Calibri"/>
          <w:sz w:val="22"/>
          <w:szCs w:val="22"/>
        </w:rPr>
        <w:t>, July 8, 2018. **</w:t>
      </w:r>
    </w:p>
    <w:p w14:paraId="0896DECE" w14:textId="188E874B" w:rsidR="00C2337F" w:rsidRPr="00BA7BEB" w:rsidRDefault="00BA7BEB" w:rsidP="00BA7BEB">
      <w:pPr>
        <w:rPr>
          <w:rFonts w:ascii="Calibri" w:hAnsi="Calibri"/>
          <w:szCs w:val="24"/>
        </w:rPr>
      </w:pPr>
      <w:r w:rsidRPr="00605B65">
        <w:rPr>
          <w:rFonts w:ascii="Calibri" w:hAnsi="Calibri"/>
          <w:sz w:val="22"/>
          <w:szCs w:val="22"/>
        </w:rPr>
        <w:t xml:space="preserve">      </w:t>
      </w:r>
      <w:r w:rsidRPr="00605B65">
        <w:rPr>
          <w:rFonts w:asciiTheme="minorHAnsi" w:hAnsiTheme="minorHAnsi"/>
          <w:sz w:val="22"/>
          <w:szCs w:val="22"/>
        </w:rPr>
        <w:t>“</w:t>
      </w:r>
      <w:hyperlink r:id="rId49" w:history="1">
        <w:r w:rsidRPr="00605B65">
          <w:rPr>
            <w:rStyle w:val="Hyperlink"/>
            <w:rFonts w:asciiTheme="minorHAnsi" w:hAnsiTheme="minorHAnsi" w:cs="Segoe UI"/>
            <w:bCs/>
            <w:spacing w:val="-5"/>
            <w:sz w:val="22"/>
            <w:szCs w:val="22"/>
          </w:rPr>
          <w:t xml:space="preserve">Why investors </w:t>
        </w:r>
        <w:proofErr w:type="spellStart"/>
        <w:r w:rsidRPr="00605B65">
          <w:rPr>
            <w:rStyle w:val="Hyperlink"/>
            <w:rFonts w:asciiTheme="minorHAnsi" w:hAnsiTheme="minorHAnsi" w:cs="Segoe UI"/>
            <w:bCs/>
            <w:spacing w:val="-5"/>
            <w:sz w:val="22"/>
            <w:szCs w:val="22"/>
          </w:rPr>
          <w:t>favour</w:t>
        </w:r>
        <w:proofErr w:type="spellEnd"/>
        <w:r w:rsidRPr="00605B65">
          <w:rPr>
            <w:rStyle w:val="Hyperlink"/>
            <w:rFonts w:asciiTheme="minorHAnsi" w:hAnsiTheme="minorHAnsi" w:cs="Segoe UI"/>
            <w:bCs/>
            <w:spacing w:val="-5"/>
            <w:sz w:val="22"/>
            <w:szCs w:val="22"/>
          </w:rPr>
          <w:t xml:space="preserve"> economically orthodox political strongmen: </w:t>
        </w:r>
        <w:r w:rsidRPr="00605B65">
          <w:rPr>
            <w:rStyle w:val="Hyperlink"/>
            <w:rFonts w:asciiTheme="minorHAnsi" w:hAnsiTheme="minorHAnsi"/>
            <w:iCs/>
            <w:sz w:val="22"/>
            <w:szCs w:val="22"/>
          </w:rPr>
          <w:t>A guide to auto-technocracy</w:t>
        </w:r>
      </w:hyperlink>
      <w:r w:rsidRPr="00605B65">
        <w:rPr>
          <w:rFonts w:asciiTheme="minorHAnsi" w:hAnsiTheme="minorHAnsi"/>
          <w:iCs/>
          <w:color w:val="121212"/>
          <w:sz w:val="22"/>
          <w:szCs w:val="22"/>
        </w:rPr>
        <w:t>”</w:t>
      </w:r>
      <w:r w:rsidRPr="00605B65">
        <w:rPr>
          <w:rFonts w:asciiTheme="minorHAnsi" w:hAnsiTheme="minorHAnsi"/>
          <w:sz w:val="22"/>
          <w:szCs w:val="22"/>
        </w:rPr>
        <w:t xml:space="preserve">, </w:t>
      </w:r>
      <w:r w:rsidRPr="00605B65">
        <w:rPr>
          <w:rFonts w:asciiTheme="minorHAnsi" w:hAnsiTheme="minorHAnsi"/>
          <w:i/>
          <w:sz w:val="22"/>
          <w:szCs w:val="22"/>
        </w:rPr>
        <w:t>The Economist</w:t>
      </w:r>
      <w:r w:rsidRPr="00605B65">
        <w:rPr>
          <w:rFonts w:asciiTheme="minorHAnsi" w:hAnsiTheme="minorHAnsi"/>
          <w:sz w:val="22"/>
          <w:szCs w:val="22"/>
        </w:rPr>
        <w:t xml:space="preserve">, July </w:t>
      </w:r>
      <w:r w:rsidR="009B16EF" w:rsidRPr="00605B65">
        <w:rPr>
          <w:rFonts w:asciiTheme="minorHAnsi" w:hAnsiTheme="minorHAnsi"/>
          <w:sz w:val="22"/>
          <w:szCs w:val="22"/>
        </w:rPr>
        <w:t xml:space="preserve">27, </w:t>
      </w:r>
      <w:r w:rsidRPr="00605B65">
        <w:rPr>
          <w:rFonts w:asciiTheme="minorHAnsi" w:hAnsiTheme="minorHAnsi"/>
          <w:sz w:val="22"/>
          <w:szCs w:val="22"/>
        </w:rPr>
        <w:t>2019.  **</w:t>
      </w:r>
      <w:r w:rsidR="00C2337F" w:rsidRPr="00BA7BEB">
        <w:rPr>
          <w:rFonts w:asciiTheme="minorHAnsi" w:hAnsiTheme="minorHAnsi"/>
          <w:sz w:val="22"/>
          <w:szCs w:val="22"/>
        </w:rPr>
        <w:br/>
      </w:r>
    </w:p>
    <w:p w14:paraId="2B7B2C44" w14:textId="0F6A0BE9" w:rsidR="00EB1B70" w:rsidRDefault="00C568AB" w:rsidP="00EB1B70">
      <w:pPr>
        <w:numPr>
          <w:ilvl w:val="0"/>
          <w:numId w:val="19"/>
        </w:numPr>
        <w:rPr>
          <w:rFonts w:ascii="Calibri" w:hAnsi="Calibri"/>
          <w:sz w:val="10"/>
          <w:szCs w:val="10"/>
        </w:rPr>
      </w:pPr>
      <w:r>
        <w:rPr>
          <w:rFonts w:ascii="Calibri" w:hAnsi="Calibri"/>
          <w:szCs w:val="24"/>
        </w:rPr>
        <w:t>(9/</w:t>
      </w:r>
      <w:r w:rsidR="00071782">
        <w:rPr>
          <w:rFonts w:ascii="Calibri" w:hAnsi="Calibri"/>
          <w:szCs w:val="24"/>
        </w:rPr>
        <w:t>29</w:t>
      </w:r>
      <w:r w:rsidR="0013625A">
        <w:rPr>
          <w:rFonts w:ascii="Calibri" w:hAnsi="Calibri"/>
          <w:szCs w:val="24"/>
        </w:rPr>
        <w:t xml:space="preserve">) </w:t>
      </w:r>
      <w:r w:rsidR="00680955">
        <w:rPr>
          <w:rFonts w:ascii="Calibri" w:hAnsi="Calibri"/>
          <w:szCs w:val="24"/>
        </w:rPr>
        <w:t>Mundell-Fleming</w:t>
      </w:r>
      <w:r w:rsidR="00C2337F" w:rsidRPr="00DB6D1B">
        <w:rPr>
          <w:rFonts w:ascii="Calibri" w:hAnsi="Calibri"/>
          <w:szCs w:val="24"/>
        </w:rPr>
        <w:t xml:space="preserve"> with a floating rate.</w:t>
      </w:r>
      <w:r w:rsidR="00EB1B70">
        <w:rPr>
          <w:rFonts w:ascii="Calibri" w:hAnsi="Calibri"/>
          <w:sz w:val="10"/>
          <w:szCs w:val="10"/>
        </w:rPr>
        <w:br/>
      </w:r>
    </w:p>
    <w:p w14:paraId="412AEEF4" w14:textId="739D35E7" w:rsidR="00EB1B70" w:rsidRPr="00605B65" w:rsidRDefault="00EB1B70" w:rsidP="00EB1B70">
      <w:pPr>
        <w:rPr>
          <w:rFonts w:ascii="Calibri" w:hAnsi="Calibri"/>
          <w:szCs w:val="24"/>
        </w:rPr>
      </w:pPr>
      <w:r>
        <w:rPr>
          <w:rFonts w:ascii="Calibri" w:hAnsi="Calibri"/>
          <w:sz w:val="10"/>
          <w:szCs w:val="10"/>
        </w:rPr>
        <w:t xml:space="preserve">                </w:t>
      </w:r>
      <w:r w:rsidRPr="00EB1B70">
        <w:rPr>
          <w:rFonts w:ascii="Calibri" w:hAnsi="Calibri"/>
          <w:i/>
          <w:iCs/>
          <w:szCs w:val="24"/>
        </w:rPr>
        <w:t>WTP,</w:t>
      </w:r>
      <w:r w:rsidRPr="00EB1B70">
        <w:rPr>
          <w:rFonts w:ascii="Calibri" w:hAnsi="Calibri"/>
          <w:szCs w:val="24"/>
        </w:rPr>
        <w:t xml:space="preserve"> 2007, Chapter 23.1-23.2 ***</w:t>
      </w:r>
      <w:r w:rsidRPr="00EB1B70">
        <w:rPr>
          <w:rFonts w:ascii="Calibri" w:hAnsi="Calibri"/>
          <w:szCs w:val="24"/>
        </w:rPr>
        <w:br/>
      </w:r>
      <w:r>
        <w:rPr>
          <w:rFonts w:ascii="Calibri" w:hAnsi="Calibri"/>
          <w:sz w:val="22"/>
          <w:szCs w:val="22"/>
        </w:rPr>
        <w:t xml:space="preserve">      </w:t>
      </w:r>
      <w:r w:rsidRPr="00EB1B70">
        <w:rPr>
          <w:rFonts w:ascii="Calibri" w:hAnsi="Calibri"/>
          <w:sz w:val="22"/>
          <w:szCs w:val="22"/>
        </w:rPr>
        <w:t>“</w:t>
      </w:r>
      <w:hyperlink r:id="rId50" w:history="1">
        <w:r w:rsidRPr="00EB1B70">
          <w:rPr>
            <w:rStyle w:val="Hyperlink"/>
            <w:rFonts w:ascii="Calibri" w:hAnsi="Calibri"/>
            <w:sz w:val="22"/>
            <w:szCs w:val="22"/>
          </w:rPr>
          <w:t>Brazil’s economy: Wild horses – A soaring currency…”</w:t>
        </w:r>
      </w:hyperlink>
      <w:r w:rsidRPr="00EB1B70">
        <w:rPr>
          <w:rFonts w:ascii="Calibri" w:hAnsi="Calibri"/>
          <w:sz w:val="22"/>
          <w:szCs w:val="22"/>
        </w:rPr>
        <w:t xml:space="preserve"> </w:t>
      </w:r>
      <w:r w:rsidRPr="00EB1B70">
        <w:rPr>
          <w:rFonts w:ascii="Calibri" w:hAnsi="Calibri"/>
          <w:i/>
          <w:sz w:val="22"/>
          <w:szCs w:val="22"/>
        </w:rPr>
        <w:t>The Economist</w:t>
      </w:r>
      <w:r w:rsidRPr="00EB1B70">
        <w:rPr>
          <w:rFonts w:ascii="Calibri" w:hAnsi="Calibri"/>
          <w:sz w:val="22"/>
          <w:szCs w:val="22"/>
        </w:rPr>
        <w:t>,  Apr.23, 2011. **</w:t>
      </w:r>
    </w:p>
    <w:p w14:paraId="3FFA6333" w14:textId="77777777" w:rsidR="00EB1B70" w:rsidRPr="00605B65" w:rsidRDefault="00EB1B70" w:rsidP="00EB1B70">
      <w:pPr>
        <w:ind w:left="720"/>
        <w:rPr>
          <w:rFonts w:ascii="Calibri" w:hAnsi="Calibri"/>
          <w:szCs w:val="24"/>
        </w:rPr>
      </w:pPr>
    </w:p>
    <w:p w14:paraId="1EEE34B8" w14:textId="1351DB09" w:rsidR="008838B3" w:rsidRPr="008838B3" w:rsidRDefault="00071782" w:rsidP="008838B3">
      <w:pPr>
        <w:numPr>
          <w:ilvl w:val="0"/>
          <w:numId w:val="19"/>
        </w:numPr>
        <w:rPr>
          <w:rFonts w:ascii="Calibri" w:hAnsi="Calibri"/>
          <w:sz w:val="10"/>
          <w:szCs w:val="10"/>
        </w:rPr>
      </w:pPr>
      <w:r>
        <w:rPr>
          <w:rFonts w:ascii="Calibri" w:hAnsi="Calibri"/>
          <w:szCs w:val="24"/>
        </w:rPr>
        <w:t xml:space="preserve">(10/1) </w:t>
      </w:r>
      <w:r w:rsidR="00EB1B70">
        <w:rPr>
          <w:rFonts w:ascii="Calibri" w:hAnsi="Calibri"/>
          <w:szCs w:val="24"/>
        </w:rPr>
        <w:t>The model with perfect capital mobility</w:t>
      </w:r>
      <w:r w:rsidR="00B7351B">
        <w:rPr>
          <w:rFonts w:ascii="Calibri" w:hAnsi="Calibri"/>
          <w:szCs w:val="24"/>
        </w:rPr>
        <w:t xml:space="preserve">; </w:t>
      </w:r>
      <w:r w:rsidR="00EB1B70">
        <w:rPr>
          <w:rFonts w:ascii="Calibri" w:hAnsi="Calibri"/>
          <w:szCs w:val="24"/>
        </w:rPr>
        <w:t>the</w:t>
      </w:r>
      <w:r w:rsidR="00EB1B70" w:rsidRPr="00DB6D1B">
        <w:rPr>
          <w:rFonts w:ascii="Calibri" w:hAnsi="Calibri"/>
          <w:szCs w:val="24"/>
        </w:rPr>
        <w:t xml:space="preserve"> Impossible Trinity</w:t>
      </w:r>
      <w:r w:rsidR="00354F06">
        <w:rPr>
          <w:rFonts w:ascii="Calibri" w:hAnsi="Calibri"/>
          <w:szCs w:val="24"/>
        </w:rPr>
        <w:br/>
      </w:r>
    </w:p>
    <w:p w14:paraId="33692CF1" w14:textId="5469C62B" w:rsidR="00C2337F" w:rsidRPr="00AF00A2" w:rsidRDefault="00C2337F" w:rsidP="00AF00A2">
      <w:pPr>
        <w:ind w:firstLine="288"/>
        <w:rPr>
          <w:rFonts w:ascii="Calibri" w:hAnsi="Calibri"/>
          <w:szCs w:val="24"/>
        </w:rPr>
      </w:pPr>
      <w:r w:rsidRPr="00AF00A2">
        <w:rPr>
          <w:rFonts w:ascii="Calibri" w:hAnsi="Calibri"/>
          <w:i/>
          <w:iCs/>
          <w:szCs w:val="24"/>
        </w:rPr>
        <w:t>WTP,</w:t>
      </w:r>
      <w:r w:rsidRPr="00AF00A2">
        <w:rPr>
          <w:rFonts w:ascii="Calibri" w:hAnsi="Calibri"/>
          <w:szCs w:val="24"/>
        </w:rPr>
        <w:t xml:space="preserve"> 2007, Chapter 23</w:t>
      </w:r>
      <w:r w:rsidR="00EB1B70">
        <w:rPr>
          <w:rFonts w:ascii="Calibri" w:hAnsi="Calibri"/>
          <w:szCs w:val="24"/>
        </w:rPr>
        <w:t>.3-23.4</w:t>
      </w:r>
      <w:r w:rsidRPr="00AF00A2">
        <w:rPr>
          <w:rFonts w:ascii="Calibri" w:hAnsi="Calibri"/>
          <w:szCs w:val="24"/>
        </w:rPr>
        <w:t>.</w:t>
      </w:r>
      <w:r w:rsidRPr="00AF00A2">
        <w:rPr>
          <w:szCs w:val="24"/>
        </w:rPr>
        <w:t xml:space="preserve">       ***</w:t>
      </w:r>
    </w:p>
    <w:p w14:paraId="64EDF8EF" w14:textId="77777777" w:rsidR="00C2337F" w:rsidRPr="00354F06" w:rsidRDefault="00C2337F" w:rsidP="00C2337F">
      <w:pPr>
        <w:pStyle w:val="ListParagraph"/>
        <w:ind w:left="360"/>
        <w:rPr>
          <w:rFonts w:ascii="Calibri" w:hAnsi="Calibri"/>
          <w:sz w:val="4"/>
          <w:szCs w:val="4"/>
        </w:rPr>
      </w:pPr>
    </w:p>
    <w:p w14:paraId="0FB9326D" w14:textId="77777777" w:rsidR="00AB19F5" w:rsidRDefault="00C2337F" w:rsidP="00AB19F5">
      <w:pPr>
        <w:ind w:firstLine="360"/>
        <w:rPr>
          <w:rFonts w:ascii="Calibri" w:hAnsi="Calibri"/>
          <w:szCs w:val="24"/>
        </w:rPr>
      </w:pPr>
      <w:r w:rsidRPr="00346DC0">
        <w:rPr>
          <w:rFonts w:ascii="Calibri" w:hAnsi="Calibri"/>
          <w:szCs w:val="24"/>
        </w:rPr>
        <w:t>Robert Mundell, 1963, "</w:t>
      </w:r>
      <w:hyperlink r:id="rId51" w:history="1">
        <w:r w:rsidRPr="00070DC5">
          <w:rPr>
            <w:rStyle w:val="Hyperlink"/>
            <w:rFonts w:ascii="Calibri" w:hAnsi="Calibri"/>
            <w:szCs w:val="24"/>
          </w:rPr>
          <w:t>Capital Mobility and Stabilization Policy under Fixed and Flexible Exchange Rates</w:t>
        </w:r>
      </w:hyperlink>
      <w:r w:rsidRPr="00346DC0">
        <w:rPr>
          <w:rFonts w:ascii="Calibri" w:hAnsi="Calibri"/>
          <w:szCs w:val="24"/>
        </w:rPr>
        <w:t xml:space="preserve">,"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Ec.&amp;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14:paraId="3FA3E51D" w14:textId="723CCEDC" w:rsidR="00AB19F5" w:rsidRPr="00AB19F5" w:rsidRDefault="00AB19F5" w:rsidP="00AB19F5">
      <w:pPr>
        <w:ind w:firstLine="360"/>
        <w:rPr>
          <w:rFonts w:ascii="Calibri" w:hAnsi="Calibri"/>
          <w:szCs w:val="24"/>
        </w:rPr>
      </w:pPr>
      <w:r w:rsidRPr="00AB19F5">
        <w:rPr>
          <w:rFonts w:ascii="Calibri" w:hAnsi="Calibri"/>
          <w:szCs w:val="24"/>
        </w:rPr>
        <w:t>“</w:t>
      </w:r>
      <w:hyperlink r:id="rId52" w:history="1">
        <w:r w:rsidRPr="00AB19F5">
          <w:rPr>
            <w:rStyle w:val="Hyperlink"/>
            <w:rFonts w:asciiTheme="minorHAnsi" w:hAnsiTheme="minorHAnsi" w:cstheme="minorHAnsi"/>
            <w:sz w:val="22"/>
            <w:szCs w:val="22"/>
          </w:rPr>
          <w:t>Turkey needs a new approach to the lira</w:t>
        </w:r>
      </w:hyperlink>
      <w:r w:rsidRPr="00AB19F5">
        <w:rPr>
          <w:rStyle w:val="article-classifiergap"/>
          <w:rFonts w:asciiTheme="minorHAnsi" w:hAnsiTheme="minorHAnsi" w:cstheme="minorHAnsi"/>
          <w:color w:val="000000"/>
          <w:sz w:val="22"/>
          <w:szCs w:val="22"/>
        </w:rPr>
        <w:t xml:space="preserve">,” </w:t>
      </w:r>
      <w:r w:rsidRPr="00AB19F5">
        <w:rPr>
          <w:rStyle w:val="article-classifiergap"/>
          <w:rFonts w:asciiTheme="minorHAnsi" w:hAnsiTheme="minorHAnsi" w:cstheme="minorHAnsi"/>
          <w:i/>
          <w:iCs/>
          <w:color w:val="000000"/>
          <w:sz w:val="22"/>
          <w:szCs w:val="22"/>
        </w:rPr>
        <w:t>Financial Times</w:t>
      </w:r>
      <w:r w:rsidRPr="00AB19F5">
        <w:rPr>
          <w:rStyle w:val="article-classifiergap"/>
          <w:rFonts w:asciiTheme="minorHAnsi" w:hAnsiTheme="minorHAnsi" w:cstheme="minorHAnsi"/>
          <w:color w:val="000000"/>
          <w:sz w:val="22"/>
          <w:szCs w:val="22"/>
        </w:rPr>
        <w:t xml:space="preserve">, </w:t>
      </w:r>
      <w:r>
        <w:rPr>
          <w:rStyle w:val="article-classifiergap"/>
          <w:rFonts w:asciiTheme="minorHAnsi" w:hAnsiTheme="minorHAnsi" w:cstheme="minorHAnsi"/>
          <w:color w:val="000000"/>
          <w:sz w:val="22"/>
          <w:szCs w:val="22"/>
        </w:rPr>
        <w:t>July 29, 2020.</w:t>
      </w:r>
    </w:p>
    <w:p w14:paraId="2D50164D" w14:textId="5BA1A9EF" w:rsidR="00C2337F" w:rsidRPr="00EE5112" w:rsidRDefault="00C2337F" w:rsidP="00AB19F5">
      <w:pPr>
        <w:ind w:left="-288"/>
        <w:rPr>
          <w:rFonts w:ascii="Calibri" w:hAnsi="Calibri"/>
          <w:sz w:val="22"/>
          <w:szCs w:val="22"/>
        </w:rPr>
      </w:pPr>
    </w:p>
    <w:p w14:paraId="74744B8E" w14:textId="77777777" w:rsidR="00C2337F" w:rsidRPr="009B789E" w:rsidRDefault="00C2337F" w:rsidP="0062036B">
      <w:pPr>
        <w:ind w:left="360"/>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14:paraId="2C8380A5" w14:textId="0285E301"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INFLATION</w:t>
      </w:r>
      <w:r w:rsidRPr="00DD412E">
        <w:rPr>
          <w:rFonts w:ascii="Calibri" w:hAnsi="Calibri"/>
          <w:b/>
          <w:sz w:val="16"/>
          <w:szCs w:val="16"/>
        </w:rPr>
        <w:br/>
      </w:r>
    </w:p>
    <w:p w14:paraId="4BEB0FBC" w14:textId="69E28207" w:rsidR="00C2337F" w:rsidRPr="005E1257" w:rsidRDefault="00C568AB" w:rsidP="008838B3">
      <w:pPr>
        <w:numPr>
          <w:ilvl w:val="0"/>
          <w:numId w:val="19"/>
        </w:numPr>
        <w:rPr>
          <w:rFonts w:ascii="Calibri" w:hAnsi="Calibri"/>
          <w:sz w:val="10"/>
          <w:szCs w:val="10"/>
        </w:rPr>
      </w:pPr>
      <w:r>
        <w:rPr>
          <w:rFonts w:ascii="Calibri" w:hAnsi="Calibri"/>
          <w:szCs w:val="24"/>
        </w:rPr>
        <w:t>(10/</w:t>
      </w:r>
      <w:r w:rsidR="00071782">
        <w:rPr>
          <w:rFonts w:ascii="Calibri" w:hAnsi="Calibri"/>
          <w:szCs w:val="24"/>
        </w:rPr>
        <w:t>6</w:t>
      </w:r>
      <w:r w:rsidR="0013625A">
        <w:rPr>
          <w:rFonts w:ascii="Calibri" w:hAnsi="Calibri"/>
          <w:szCs w:val="24"/>
        </w:rPr>
        <w:t>)</w:t>
      </w:r>
      <w:r w:rsidR="00C2337F" w:rsidRPr="00483B2B">
        <w:rPr>
          <w:rFonts w:ascii="Calibri" w:hAnsi="Calibri"/>
          <w:szCs w:val="24"/>
        </w:rPr>
        <w:t xml:space="preserve"> Aggregate Demand, Aggregate Supply, and </w:t>
      </w:r>
      <w:r w:rsidR="000415A5">
        <w:rPr>
          <w:rFonts w:ascii="Calibri" w:hAnsi="Calibri"/>
          <w:szCs w:val="24"/>
        </w:rPr>
        <w:t>inflation</w:t>
      </w:r>
      <w:r w:rsidR="00C2337F" w:rsidRPr="005E1257">
        <w:rPr>
          <w:rFonts w:ascii="Calibri" w:hAnsi="Calibri"/>
          <w:sz w:val="10"/>
          <w:szCs w:val="10"/>
        </w:rPr>
        <w:tab/>
      </w:r>
      <w:r w:rsidR="00483B2B" w:rsidRPr="005E1257">
        <w:rPr>
          <w:rFonts w:ascii="Calibri" w:hAnsi="Calibri"/>
          <w:sz w:val="10"/>
          <w:szCs w:val="10"/>
        </w:rPr>
        <w:br/>
      </w:r>
    </w:p>
    <w:p w14:paraId="13C77851" w14:textId="77777777" w:rsidR="00C2337F" w:rsidRPr="00483B2B" w:rsidRDefault="00C2337F" w:rsidP="004E2605">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ed.</w:t>
      </w:r>
      <w:r w:rsidR="00230688">
        <w:rPr>
          <w:rFonts w:ascii="Calibri" w:hAnsi="Calibri"/>
          <w:szCs w:val="24"/>
        </w:rPr>
        <w:t xml:space="preserve"> *</w:t>
      </w:r>
      <w:r w:rsidRPr="00483B2B">
        <w:rPr>
          <w:rFonts w:ascii="Calibri" w:hAnsi="Calibri"/>
          <w:sz w:val="2"/>
          <w:szCs w:val="2"/>
        </w:rPr>
        <w:br/>
      </w:r>
    </w:p>
    <w:p w14:paraId="665F66CF" w14:textId="77777777" w:rsidR="00B058AF" w:rsidRPr="00B058AF" w:rsidRDefault="00BE4AF8" w:rsidP="004E2605">
      <w:pPr>
        <w:ind w:firstLine="360"/>
        <w:rPr>
          <w:rFonts w:ascii="Calibri" w:hAnsi="Calibri"/>
          <w:szCs w:val="24"/>
        </w:rPr>
      </w:pPr>
      <w:r w:rsidRPr="00BE4AF8">
        <w:rPr>
          <w:rFonts w:ascii="Calibri" w:hAnsi="Calibri"/>
          <w:szCs w:val="24"/>
        </w:rPr>
        <w:t xml:space="preserve"> </w:t>
      </w:r>
      <w:r w:rsidR="00C2337F" w:rsidRPr="00BE4AF8">
        <w:rPr>
          <w:rFonts w:ascii="Calibri" w:hAnsi="Calibri"/>
          <w:szCs w:val="24"/>
        </w:rPr>
        <w:t>Prachi Mishra &amp; Peter Montiel, 2013,”</w:t>
      </w:r>
      <w:hyperlink r:id="rId53" w:history="1">
        <w:r w:rsidR="00C2337F" w:rsidRPr="00BE4AF8">
          <w:rPr>
            <w:rFonts w:ascii="Calibri" w:hAnsi="Calibri"/>
            <w:snapToGrid/>
            <w:color w:val="181BA8"/>
            <w:szCs w:val="24"/>
            <w:u w:val="single"/>
          </w:rPr>
          <w:t>How Effective is Monetary Transmission in Low-income Countries? 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r w:rsidR="00C2337F" w:rsidRPr="00BE4AF8">
        <w:rPr>
          <w:rFonts w:ascii="Calibri" w:hAnsi="Calibri"/>
          <w:szCs w:val="24"/>
        </w:rPr>
        <w:t xml:space="preserve"> </w:t>
      </w:r>
      <w:hyperlink r:id="rId54" w:tooltip="Go to table of contents for this volume/issue" w:history="1">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 xml:space="preserve">187–216. </w:t>
      </w:r>
      <w:hyperlink r:id="rId55" w:history="1">
        <w:r w:rsidR="00C2337F" w:rsidRPr="00BE4AF8">
          <w:rPr>
            <w:rStyle w:val="Hyperlink"/>
            <w:rFonts w:ascii="Calibri" w:eastAsia="Arial Unicode MS" w:hAnsi="Calibri"/>
            <w:szCs w:val="24"/>
            <w:shd w:val="clear" w:color="auto" w:fill="F9FBFC"/>
          </w:rPr>
          <w:t xml:space="preserve"> IMF WP12143.</w:t>
        </w:r>
      </w:hyperlink>
      <w:r w:rsidR="00B058AF">
        <w:rPr>
          <w:rFonts w:ascii="Calibri" w:hAnsi="Calibri"/>
          <w:szCs w:val="24"/>
        </w:rPr>
        <w:t xml:space="preserve">                      </w:t>
      </w:r>
      <w:r w:rsidR="00B058AF">
        <w:rPr>
          <w:rFonts w:ascii="Calibri" w:hAnsi="Calibri"/>
          <w:sz w:val="22"/>
          <w:szCs w:val="22"/>
        </w:rPr>
        <w:t>*</w:t>
      </w:r>
    </w:p>
    <w:p w14:paraId="74F7F38E" w14:textId="77777777" w:rsidR="00BE4AF8" w:rsidRPr="00DF7CA6" w:rsidRDefault="00C2337F" w:rsidP="004E2605">
      <w:pPr>
        <w:ind w:firstLine="360"/>
        <w:rPr>
          <w:rFonts w:ascii="Calibri" w:hAnsi="Calibri"/>
          <w:sz w:val="22"/>
          <w:szCs w:val="22"/>
        </w:rPr>
      </w:pPr>
      <w:r w:rsidRPr="00DF7CA6">
        <w:rPr>
          <w:rFonts w:ascii="Calibri" w:hAnsi="Calibri"/>
          <w:sz w:val="22"/>
          <w:szCs w:val="22"/>
        </w:rPr>
        <w:t>“</w:t>
      </w:r>
      <w:hyperlink r:id="rId56" w:history="1">
        <w:r w:rsidRPr="00DF7CA6">
          <w:rPr>
            <w:rStyle w:val="Hyperlink"/>
            <w:rFonts w:ascii="Calibri" w:hAnsi="Calibri"/>
            <w:sz w:val="22"/>
            <w:szCs w:val="22"/>
          </w:rPr>
          <w:t>Some like it hot: Which emerging economies are at greatest risk of overheating?”</w:t>
        </w:r>
      </w:hyperlink>
      <w:r w:rsidRPr="00DF7CA6">
        <w:rPr>
          <w:rFonts w:ascii="Calibri" w:hAnsi="Calibri"/>
          <w:sz w:val="22"/>
          <w:szCs w:val="22"/>
        </w:rPr>
        <w:t xml:space="preserve"> </w:t>
      </w:r>
      <w:r w:rsidRPr="00DF7CA6">
        <w:rPr>
          <w:rFonts w:ascii="Calibri" w:hAnsi="Calibri"/>
          <w:i/>
          <w:iCs/>
          <w:sz w:val="22"/>
          <w:szCs w:val="22"/>
        </w:rPr>
        <w:t>Economist</w:t>
      </w:r>
      <w:r w:rsidR="00CF4101" w:rsidRPr="00DF7CA6">
        <w:rPr>
          <w:rFonts w:ascii="Calibri" w:hAnsi="Calibri"/>
          <w:sz w:val="22"/>
          <w:szCs w:val="22"/>
        </w:rPr>
        <w:t xml:space="preserve">, July 2, </w:t>
      </w:r>
      <w:r w:rsidR="00743B14" w:rsidRPr="00DF7CA6">
        <w:rPr>
          <w:rFonts w:ascii="Calibri" w:hAnsi="Calibri"/>
          <w:sz w:val="22"/>
          <w:szCs w:val="22"/>
        </w:rPr>
        <w:t>20</w:t>
      </w:r>
      <w:r w:rsidR="00483B2B" w:rsidRPr="00DF7CA6">
        <w:rPr>
          <w:rFonts w:ascii="Calibri" w:hAnsi="Calibri"/>
          <w:sz w:val="22"/>
          <w:szCs w:val="22"/>
        </w:rPr>
        <w:t xml:space="preserve">11, </w:t>
      </w:r>
      <w:r w:rsidRPr="00DF7CA6">
        <w:rPr>
          <w:rFonts w:ascii="Calibri" w:hAnsi="Calibri"/>
          <w:sz w:val="22"/>
          <w:szCs w:val="22"/>
        </w:rPr>
        <w:t>p.65.</w:t>
      </w:r>
      <w:r w:rsidR="00483B2B" w:rsidRPr="00DF7CA6">
        <w:rPr>
          <w:rFonts w:ascii="Calibri" w:hAnsi="Calibri"/>
          <w:sz w:val="22"/>
          <w:szCs w:val="22"/>
        </w:rPr>
        <w:t xml:space="preserve">  </w:t>
      </w:r>
      <w:r w:rsidRPr="00DF7CA6">
        <w:rPr>
          <w:rFonts w:ascii="Calibri" w:hAnsi="Calibri"/>
          <w:sz w:val="22"/>
          <w:szCs w:val="22"/>
        </w:rPr>
        <w:t>**</w:t>
      </w:r>
    </w:p>
    <w:p w14:paraId="67477F0D" w14:textId="6740C97C" w:rsidR="008838B3" w:rsidRPr="00702644" w:rsidRDefault="00BE4AF8" w:rsidP="00BE4AF8">
      <w:pPr>
        <w:rPr>
          <w:rFonts w:ascii="Calibri" w:hAnsi="Calibri"/>
          <w:sz w:val="16"/>
          <w:szCs w:val="16"/>
        </w:rPr>
      </w:pPr>
      <w:r w:rsidRPr="00DF7CA6">
        <w:rPr>
          <w:rFonts w:ascii="Calibri" w:hAnsi="Calibri"/>
          <w:sz w:val="22"/>
          <w:szCs w:val="22"/>
        </w:rPr>
        <w:t xml:space="preserve">        </w:t>
      </w:r>
      <w:r w:rsidR="00346DC0" w:rsidRPr="00DF7CA6">
        <w:rPr>
          <w:rFonts w:ascii="Calibri" w:hAnsi="Calibri"/>
          <w:sz w:val="22"/>
          <w:szCs w:val="22"/>
        </w:rPr>
        <w:t>“</w:t>
      </w:r>
      <w:hyperlink r:id="rId57" w:history="1">
        <w:r w:rsidR="00346DC0" w:rsidRPr="00DF7CA6">
          <w:rPr>
            <w:rStyle w:val="Hyperlink"/>
            <w:rFonts w:ascii="Calibri" w:hAnsi="Calibri"/>
            <w:sz w:val="22"/>
            <w:szCs w:val="22"/>
          </w:rPr>
          <w:t>India lifts interest rate to curb price pressures</w:t>
        </w:r>
      </w:hyperlink>
      <w:r w:rsidR="00346DC0" w:rsidRPr="00DF7CA6">
        <w:rPr>
          <w:rFonts w:ascii="Calibri" w:hAnsi="Calibri"/>
          <w:sz w:val="22"/>
          <w:szCs w:val="22"/>
        </w:rPr>
        <w:t xml:space="preserve">,” </w:t>
      </w:r>
      <w:r w:rsidR="00346DC0" w:rsidRPr="00DF7CA6">
        <w:rPr>
          <w:rFonts w:ascii="Calibri" w:hAnsi="Calibri"/>
          <w:i/>
          <w:sz w:val="22"/>
          <w:szCs w:val="22"/>
        </w:rPr>
        <w:t>Financial Times,</w:t>
      </w:r>
      <w:r w:rsidR="00346DC0" w:rsidRPr="00DF7CA6">
        <w:rPr>
          <w:rFonts w:ascii="Calibri" w:hAnsi="Calibri"/>
          <w:sz w:val="22"/>
          <w:szCs w:val="22"/>
        </w:rPr>
        <w:t xml:space="preserve"> June 7, 2018.  *</w:t>
      </w:r>
      <w:r w:rsidR="00302CFD" w:rsidRPr="00DF7CA6">
        <w:rPr>
          <w:rFonts w:ascii="Calibri" w:hAnsi="Calibri"/>
          <w:sz w:val="22"/>
          <w:szCs w:val="22"/>
        </w:rPr>
        <w:br/>
      </w:r>
      <w:r w:rsidRPr="00DF7CA6">
        <w:rPr>
          <w:rFonts w:ascii="Calibri" w:hAnsi="Calibri"/>
          <w:sz w:val="22"/>
          <w:szCs w:val="22"/>
        </w:rPr>
        <w:t xml:space="preserve">        </w:t>
      </w:r>
      <w:r w:rsidR="00302CFD" w:rsidRPr="00DF7CA6">
        <w:rPr>
          <w:rFonts w:ascii="Calibri" w:hAnsi="Calibri"/>
          <w:sz w:val="22"/>
          <w:szCs w:val="22"/>
        </w:rPr>
        <w:t>“</w:t>
      </w:r>
      <w:hyperlink r:id="rId58" w:history="1">
        <w:r w:rsidR="00302CFD" w:rsidRPr="00DF7CA6">
          <w:rPr>
            <w:rStyle w:val="Hyperlink"/>
            <w:rFonts w:ascii="Calibri" w:hAnsi="Calibri"/>
            <w:sz w:val="22"/>
            <w:szCs w:val="22"/>
          </w:rPr>
          <w:t>Joblessness in Asia: The luxury of unemployment</w:t>
        </w:r>
      </w:hyperlink>
      <w:r w:rsidR="00302CFD" w:rsidRPr="00DF7CA6">
        <w:rPr>
          <w:rFonts w:ascii="Calibri" w:hAnsi="Calibri"/>
          <w:sz w:val="22"/>
          <w:szCs w:val="22"/>
        </w:rPr>
        <w:t xml:space="preserve">,” </w:t>
      </w:r>
      <w:r w:rsidR="00302CFD" w:rsidRPr="00DF7CA6">
        <w:rPr>
          <w:rFonts w:ascii="Calibri" w:hAnsi="Calibri"/>
          <w:i/>
          <w:sz w:val="22"/>
          <w:szCs w:val="22"/>
        </w:rPr>
        <w:t>The Economist</w:t>
      </w:r>
      <w:r w:rsidR="00302CFD" w:rsidRPr="00DF7CA6">
        <w:rPr>
          <w:rFonts w:ascii="Calibri" w:hAnsi="Calibri"/>
          <w:sz w:val="22"/>
          <w:szCs w:val="22"/>
        </w:rPr>
        <w:t>, June 9, 2018.</w:t>
      </w:r>
      <w:r w:rsidR="00702644" w:rsidRPr="00702644">
        <w:rPr>
          <w:rFonts w:ascii="Calibri" w:hAnsi="Calibri"/>
          <w:sz w:val="16"/>
          <w:szCs w:val="16"/>
        </w:rPr>
        <w:br/>
      </w:r>
      <w:r w:rsidR="008838B3" w:rsidRPr="00702644">
        <w:rPr>
          <w:rFonts w:ascii="Calibri" w:hAnsi="Calibri"/>
          <w:sz w:val="16"/>
          <w:szCs w:val="16"/>
        </w:rPr>
        <w:br/>
      </w:r>
    </w:p>
    <w:p w14:paraId="3CE2084A" w14:textId="637B6ADE" w:rsidR="00C2337F" w:rsidRPr="005E1257" w:rsidRDefault="00F722E7" w:rsidP="008838B3">
      <w:pPr>
        <w:numPr>
          <w:ilvl w:val="0"/>
          <w:numId w:val="19"/>
        </w:numPr>
        <w:rPr>
          <w:rFonts w:ascii="Calibri" w:hAnsi="Calibri"/>
          <w:sz w:val="8"/>
          <w:szCs w:val="8"/>
        </w:rPr>
      </w:pPr>
      <w:r>
        <w:rPr>
          <w:rFonts w:ascii="Calibri" w:hAnsi="Calibri"/>
          <w:szCs w:val="24"/>
        </w:rPr>
        <w:t>(</w:t>
      </w:r>
      <w:r w:rsidR="009429BC">
        <w:rPr>
          <w:rFonts w:ascii="Calibri" w:hAnsi="Calibri"/>
          <w:szCs w:val="24"/>
        </w:rPr>
        <w:t>10/</w:t>
      </w:r>
      <w:r w:rsidR="00071782">
        <w:rPr>
          <w:rFonts w:ascii="Calibri" w:hAnsi="Calibri"/>
          <w:szCs w:val="24"/>
        </w:rPr>
        <w:t>8</w:t>
      </w:r>
      <w:r w:rsidR="00C2337F" w:rsidRPr="00DD412E">
        <w:rPr>
          <w:rFonts w:ascii="Calibri" w:hAnsi="Calibri"/>
          <w:szCs w:val="24"/>
        </w:rPr>
        <w:t xml:space="preserve">) </w:t>
      </w:r>
      <w:r w:rsidR="008E70EC">
        <w:rPr>
          <w:rFonts w:ascii="Calibri" w:hAnsi="Calibri"/>
          <w:szCs w:val="24"/>
        </w:rPr>
        <w:t>The r</w:t>
      </w:r>
      <w:r w:rsidR="000A6207" w:rsidRPr="00DD412E">
        <w:rPr>
          <w:rFonts w:ascii="Calibri" w:hAnsi="Calibri"/>
          <w:szCs w:val="24"/>
        </w:rPr>
        <w:t xml:space="preserve">ational expectations </w:t>
      </w:r>
      <w:r w:rsidR="008E70EC">
        <w:rPr>
          <w:rFonts w:ascii="Calibri" w:hAnsi="Calibri"/>
          <w:szCs w:val="24"/>
        </w:rPr>
        <w:t>attack on activist monetary policy</w:t>
      </w:r>
      <w:r w:rsidR="00BE4AF8" w:rsidRPr="005E1257">
        <w:rPr>
          <w:rFonts w:ascii="Calibri" w:hAnsi="Calibri"/>
          <w:sz w:val="8"/>
          <w:szCs w:val="8"/>
        </w:rPr>
        <w:br/>
      </w:r>
      <w:r w:rsidR="00C2337F" w:rsidRPr="005E1257">
        <w:rPr>
          <w:rFonts w:ascii="Calibri" w:hAnsi="Calibri"/>
          <w:sz w:val="8"/>
          <w:szCs w:val="8"/>
        </w:rPr>
        <w:tab/>
      </w:r>
    </w:p>
    <w:p w14:paraId="790B4ADB" w14:textId="18084760" w:rsidR="0048334B" w:rsidRPr="00605B65" w:rsidRDefault="00BE4AF8" w:rsidP="00605B65">
      <w:pPr>
        <w:ind w:firstLine="432"/>
        <w:rPr>
          <w:rFonts w:ascii="Calibri" w:hAnsi="Calibri"/>
          <w:sz w:val="8"/>
          <w:szCs w:val="8"/>
        </w:rPr>
      </w:pPr>
      <w:r>
        <w:rPr>
          <w:rFonts w:ascii="Calibri" w:hAnsi="Calibri"/>
          <w:szCs w:val="24"/>
        </w:rPr>
        <w:t>David Romer,</w:t>
      </w:r>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r>
        <w:rPr>
          <w:rFonts w:ascii="Calibri" w:hAnsi="Calibri"/>
          <w:szCs w:val="24"/>
        </w:rPr>
        <w:t>Chapt</w:t>
      </w:r>
      <w:r w:rsidR="00A10A83">
        <w:rPr>
          <w:rFonts w:ascii="Calibri" w:hAnsi="Calibri"/>
          <w:szCs w:val="24"/>
        </w:rPr>
        <w:t>er</w:t>
      </w:r>
      <w:r w:rsidRPr="00BE4AF8">
        <w:rPr>
          <w:rFonts w:ascii="Calibri" w:hAnsi="Calibri"/>
          <w:szCs w:val="24"/>
        </w:rPr>
        <w:t xml:space="preserve"> 12.3 in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proofErr w:type="gramStart"/>
      <w:r w:rsidR="00605B65">
        <w:rPr>
          <w:rFonts w:ascii="Calibri" w:hAnsi="Calibri"/>
          <w:szCs w:val="24"/>
        </w:rPr>
        <w:t xml:space="preserve">   </w:t>
      </w:r>
      <w:r w:rsidR="00C2337F" w:rsidRPr="00BE4AF8">
        <w:rPr>
          <w:rFonts w:ascii="Calibri" w:hAnsi="Calibri"/>
          <w:szCs w:val="24"/>
        </w:rPr>
        <w:t>[</w:t>
      </w:r>
      <w:proofErr w:type="gramEnd"/>
      <w:r w:rsidR="00C2337F" w:rsidRPr="00BE4AF8">
        <w:rPr>
          <w:rFonts w:ascii="Calibri" w:hAnsi="Calibri"/>
          <w:szCs w:val="24"/>
        </w:rPr>
        <w:t>Chapter 6.2-6.4 of Romer’s</w:t>
      </w:r>
      <w:r w:rsidR="00C2337F" w:rsidRPr="00BE4AF8">
        <w:rPr>
          <w:rFonts w:ascii="Calibri" w:hAnsi="Calibri"/>
          <w:i/>
          <w:iCs/>
          <w:szCs w:val="24"/>
        </w:rPr>
        <w:t xml:space="preserve"> Advanced Macroeconomics</w:t>
      </w:r>
      <w:r w:rsidR="00EB1B70">
        <w:rPr>
          <w:rFonts w:ascii="Calibri" w:hAnsi="Calibri"/>
          <w:i/>
          <w:iCs/>
          <w:szCs w:val="24"/>
        </w:rPr>
        <w:t>,</w:t>
      </w:r>
      <w:r w:rsidR="00C2337F" w:rsidRPr="00BE4AF8">
        <w:rPr>
          <w:rFonts w:ascii="Calibri" w:hAnsi="Calibri"/>
          <w:i/>
          <w:iCs/>
          <w:szCs w:val="24"/>
        </w:rPr>
        <w:t xml:space="preserve">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w:t>
      </w:r>
    </w:p>
    <w:p w14:paraId="10A6E9F9" w14:textId="77777777" w:rsidR="00605B65" w:rsidRPr="00605B65" w:rsidRDefault="00605B65" w:rsidP="00605B65">
      <w:pPr>
        <w:ind w:firstLine="432"/>
        <w:rPr>
          <w:rFonts w:ascii="Calibri" w:hAnsi="Calibri"/>
          <w:sz w:val="8"/>
          <w:szCs w:val="8"/>
        </w:rPr>
      </w:pPr>
    </w:p>
    <w:p w14:paraId="4664CE4F" w14:textId="37743891" w:rsidR="00C2337F" w:rsidRPr="0048334B" w:rsidRDefault="00827E7E" w:rsidP="0048334B">
      <w:pPr>
        <w:spacing w:after="120"/>
        <w:ind w:left="432"/>
        <w:rPr>
          <w:rFonts w:ascii="Calibri" w:hAnsi="Calibri"/>
          <w:sz w:val="22"/>
          <w:szCs w:val="22"/>
        </w:rPr>
      </w:pPr>
      <w:r w:rsidRPr="00DF7CA6">
        <w:rPr>
          <w:rFonts w:ascii="Calibri" w:hAnsi="Calibri"/>
          <w:sz w:val="22"/>
          <w:szCs w:val="22"/>
        </w:rPr>
        <w:t>“</w:t>
      </w:r>
      <w:hyperlink r:id="rId59" w:history="1">
        <w:r w:rsidRPr="00DF7CA6">
          <w:rPr>
            <w:rStyle w:val="Hyperlink"/>
            <w:rFonts w:ascii="Calibri" w:hAnsi="Calibri"/>
            <w:sz w:val="22"/>
            <w:szCs w:val="22"/>
          </w:rPr>
          <w:t>Argentina’s inflation problem: The price of cooking the books</w:t>
        </w:r>
      </w:hyperlink>
      <w:r w:rsidRPr="00DF7CA6">
        <w:rPr>
          <w:rFonts w:ascii="Calibri" w:hAnsi="Calibri"/>
          <w:sz w:val="22"/>
          <w:szCs w:val="22"/>
        </w:rPr>
        <w:t>,”</w:t>
      </w:r>
      <w:r w:rsidR="00C604B7" w:rsidRPr="00DF7CA6">
        <w:rPr>
          <w:rFonts w:ascii="Calibri" w:hAnsi="Calibri"/>
          <w:sz w:val="22"/>
          <w:szCs w:val="22"/>
        </w:rPr>
        <w:t xml:space="preserve"> </w:t>
      </w:r>
      <w:r w:rsidRPr="00DF7CA6">
        <w:rPr>
          <w:rFonts w:ascii="Calibri" w:hAnsi="Calibri"/>
          <w:i/>
          <w:sz w:val="22"/>
          <w:szCs w:val="22"/>
        </w:rPr>
        <w:t>Economist,</w:t>
      </w:r>
      <w:r w:rsidR="00BE4AF8" w:rsidRPr="00DF7CA6">
        <w:rPr>
          <w:rFonts w:ascii="Calibri" w:hAnsi="Calibri"/>
          <w:sz w:val="22"/>
          <w:szCs w:val="22"/>
        </w:rPr>
        <w:t xml:space="preserve"> Feb. 25, 2012, </w:t>
      </w:r>
      <w:r w:rsidRPr="00DF7CA6">
        <w:rPr>
          <w:rFonts w:ascii="Calibri" w:hAnsi="Calibri"/>
          <w:sz w:val="22"/>
          <w:szCs w:val="22"/>
        </w:rPr>
        <w:t>47-48.</w:t>
      </w:r>
      <w:r w:rsidR="0048334B">
        <w:rPr>
          <w:rFonts w:ascii="Calibri" w:hAnsi="Calibri"/>
          <w:sz w:val="22"/>
          <w:szCs w:val="22"/>
        </w:rPr>
        <w:br/>
      </w:r>
      <w:r w:rsidR="00AA2011" w:rsidRPr="00DF7CA6">
        <w:rPr>
          <w:rFonts w:ascii="Calibri" w:hAnsi="Calibri"/>
          <w:sz w:val="22"/>
          <w:szCs w:val="22"/>
        </w:rPr>
        <w:t>“</w:t>
      </w:r>
      <w:hyperlink r:id="rId60" w:history="1">
        <w:r w:rsidR="00AA2011" w:rsidRPr="00DF7CA6">
          <w:rPr>
            <w:rStyle w:val="Hyperlink"/>
            <w:rFonts w:ascii="Calibri" w:hAnsi="Calibri"/>
            <w:sz w:val="22"/>
            <w:szCs w:val="22"/>
          </w:rPr>
          <w:t>Monetary policy in Africa has become more orthodox</w:t>
        </w:r>
      </w:hyperlink>
      <w:r w:rsidR="00AA2011" w:rsidRPr="00DF7CA6">
        <w:rPr>
          <w:rFonts w:ascii="Calibri" w:hAnsi="Calibri"/>
          <w:sz w:val="22"/>
          <w:szCs w:val="22"/>
        </w:rPr>
        <w:t xml:space="preserve">,” </w:t>
      </w:r>
      <w:r w:rsidR="00AA2011" w:rsidRPr="00DF7CA6">
        <w:rPr>
          <w:rFonts w:ascii="Calibri" w:hAnsi="Calibri"/>
          <w:i/>
          <w:sz w:val="22"/>
          <w:szCs w:val="22"/>
        </w:rPr>
        <w:t>Economist</w:t>
      </w:r>
      <w:r w:rsidR="00AA2011" w:rsidRPr="00DF7CA6">
        <w:rPr>
          <w:rFonts w:ascii="Calibri" w:hAnsi="Calibri"/>
          <w:sz w:val="22"/>
          <w:szCs w:val="22"/>
        </w:rPr>
        <w:t xml:space="preserve">, </w:t>
      </w:r>
      <w:r w:rsidR="00071782">
        <w:rPr>
          <w:rFonts w:ascii="Calibri" w:hAnsi="Calibri"/>
          <w:sz w:val="22"/>
          <w:szCs w:val="22"/>
        </w:rPr>
        <w:t>1/</w:t>
      </w:r>
      <w:r w:rsidR="00AA2011" w:rsidRPr="00DF7CA6">
        <w:rPr>
          <w:rFonts w:ascii="Calibri" w:hAnsi="Calibri"/>
          <w:sz w:val="22"/>
          <w:szCs w:val="22"/>
        </w:rPr>
        <w:t>26</w:t>
      </w:r>
      <w:r w:rsidR="00071782">
        <w:rPr>
          <w:rFonts w:ascii="Calibri" w:hAnsi="Calibri"/>
          <w:sz w:val="22"/>
          <w:szCs w:val="22"/>
        </w:rPr>
        <w:t>/</w:t>
      </w:r>
      <w:r w:rsidR="00AA2011" w:rsidRPr="00DF7CA6">
        <w:rPr>
          <w:rFonts w:ascii="Calibri" w:hAnsi="Calibri"/>
          <w:sz w:val="22"/>
          <w:szCs w:val="22"/>
        </w:rPr>
        <w:t>2019.*</w:t>
      </w:r>
      <w:r w:rsidR="0006696D" w:rsidRPr="00DF7CA6">
        <w:rPr>
          <w:rFonts w:ascii="Calibri" w:hAnsi="Calibri"/>
          <w:sz w:val="22"/>
          <w:szCs w:val="22"/>
        </w:rPr>
        <w:t>*</w:t>
      </w:r>
    </w:p>
    <w:p w14:paraId="244B74DB" w14:textId="77777777"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14:paraId="7DCECC52" w14:textId="30CADE21" w:rsidR="00C2337F" w:rsidRPr="004317BD" w:rsidRDefault="007B00B0" w:rsidP="008838B3">
      <w:pPr>
        <w:numPr>
          <w:ilvl w:val="0"/>
          <w:numId w:val="19"/>
        </w:numPr>
        <w:rPr>
          <w:rFonts w:ascii="Calibri" w:hAnsi="Calibri"/>
          <w:sz w:val="8"/>
          <w:szCs w:val="8"/>
        </w:rPr>
      </w:pPr>
      <w:r>
        <w:rPr>
          <w:rFonts w:ascii="Calibri" w:hAnsi="Calibri"/>
          <w:szCs w:val="24"/>
        </w:rPr>
        <w:t>(</w:t>
      </w:r>
      <w:r w:rsidR="006D0C73">
        <w:rPr>
          <w:rFonts w:ascii="Calibri" w:hAnsi="Calibri"/>
          <w:szCs w:val="24"/>
        </w:rPr>
        <w:t>10/</w:t>
      </w:r>
      <w:r w:rsidR="00071782">
        <w:rPr>
          <w:rFonts w:ascii="Calibri" w:hAnsi="Calibri"/>
          <w:szCs w:val="24"/>
        </w:rPr>
        <w:t>13</w:t>
      </w:r>
      <w:proofErr w:type="gramStart"/>
      <w:r>
        <w:rPr>
          <w:rFonts w:ascii="Calibri" w:hAnsi="Calibri"/>
          <w:szCs w:val="24"/>
        </w:rPr>
        <w:t>)</w:t>
      </w:r>
      <w:r w:rsidR="006D0C73">
        <w:rPr>
          <w:rFonts w:ascii="Calibri" w:hAnsi="Calibri"/>
          <w:szCs w:val="24"/>
        </w:rPr>
        <w:t xml:space="preserve">  </w:t>
      </w:r>
      <w:r w:rsidR="008E70EC">
        <w:rPr>
          <w:rFonts w:ascii="Calibri" w:hAnsi="Calibri"/>
          <w:szCs w:val="24"/>
        </w:rPr>
        <w:t>Addressing</w:t>
      </w:r>
      <w:proofErr w:type="gramEnd"/>
      <w:r w:rsidR="008E70EC">
        <w:rPr>
          <w:rFonts w:ascii="Calibri" w:hAnsi="Calibri"/>
          <w:szCs w:val="24"/>
        </w:rPr>
        <w:t xml:space="preserve"> d</w:t>
      </w:r>
      <w:r w:rsidR="00C2337F" w:rsidRPr="00DD412E">
        <w:rPr>
          <w:rFonts w:ascii="Calibri" w:hAnsi="Calibri"/>
          <w:szCs w:val="24"/>
        </w:rPr>
        <w:t>ynamic inconsisten</w:t>
      </w:r>
      <w:r w:rsidR="008E70EC">
        <w:rPr>
          <w:rFonts w:ascii="Calibri" w:hAnsi="Calibri"/>
          <w:szCs w:val="24"/>
        </w:rPr>
        <w:t>cy of</w:t>
      </w:r>
      <w:r w:rsidR="00C2337F" w:rsidRPr="00DD412E">
        <w:rPr>
          <w:rFonts w:ascii="Calibri" w:hAnsi="Calibri"/>
          <w:szCs w:val="24"/>
        </w:rPr>
        <w:t xml:space="preserve"> monetary policy</w:t>
      </w:r>
      <w:r w:rsidR="00483B2B" w:rsidRPr="004317BD">
        <w:rPr>
          <w:rFonts w:ascii="Calibri" w:hAnsi="Calibri"/>
          <w:sz w:val="8"/>
          <w:szCs w:val="8"/>
        </w:rPr>
        <w:br/>
      </w:r>
      <w:r w:rsidR="00C2337F" w:rsidRPr="004317BD">
        <w:rPr>
          <w:rFonts w:ascii="Calibri" w:hAnsi="Calibri"/>
          <w:sz w:val="8"/>
          <w:szCs w:val="8"/>
        </w:rPr>
        <w:t xml:space="preserve">    </w:t>
      </w:r>
    </w:p>
    <w:p w14:paraId="01817308" w14:textId="77777777"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14:paraId="5E26BC84" w14:textId="04BC0152" w:rsidR="00C2337F" w:rsidRPr="00F168D8" w:rsidRDefault="00C2337F" w:rsidP="00CD7736">
      <w:pPr>
        <w:rPr>
          <w:rFonts w:ascii="Calibri" w:hAnsi="Calibri"/>
          <w:sz w:val="6"/>
          <w:szCs w:val="6"/>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r w:rsidR="00F168D8" w:rsidRPr="00F168D8">
        <w:rPr>
          <w:rFonts w:ascii="Calibri" w:hAnsi="Calibri"/>
          <w:sz w:val="6"/>
          <w:szCs w:val="6"/>
        </w:rPr>
        <w:br/>
      </w:r>
    </w:p>
    <w:p w14:paraId="0F1B0027" w14:textId="77777777" w:rsidR="00827E7E" w:rsidRPr="00BE4AF8" w:rsidRDefault="00C2337F" w:rsidP="00827E7E">
      <w:pPr>
        <w:spacing w:after="120"/>
        <w:ind w:firstLine="360"/>
        <w:contextualSpacing/>
        <w:rPr>
          <w:rFonts w:ascii="Calibri" w:hAnsi="Calibri"/>
          <w:szCs w:val="24"/>
        </w:rPr>
      </w:pPr>
      <w:r w:rsidRPr="00BE4AF8">
        <w:rPr>
          <w:rFonts w:ascii="Calibri" w:hAnsi="Calibri"/>
          <w:szCs w:val="24"/>
        </w:rPr>
        <w:t>Kenneth Rogoff, 1985, "</w:t>
      </w:r>
      <w:hyperlink r:id="rId61"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 </w:t>
      </w:r>
    </w:p>
    <w:p w14:paraId="19E1A233" w14:textId="77777777" w:rsidR="00C2337F" w:rsidRPr="00BE4AF8" w:rsidRDefault="00C2337F" w:rsidP="00827E7E">
      <w:pPr>
        <w:spacing w:after="120"/>
        <w:ind w:firstLine="360"/>
        <w:contextualSpacing/>
        <w:rPr>
          <w:rFonts w:ascii="Calibri" w:hAnsi="Calibri"/>
          <w:szCs w:val="24"/>
        </w:rPr>
      </w:pPr>
      <w:r w:rsidRPr="00BE4AF8">
        <w:rPr>
          <w:rFonts w:ascii="Calibri" w:hAnsi="Calibri"/>
          <w:szCs w:val="24"/>
        </w:rPr>
        <w:t>Kenneth Rogoff, 2003, “</w:t>
      </w:r>
      <w:hyperlink r:id="rId62" w:history="1">
        <w:r w:rsidRPr="002024F3">
          <w:rPr>
            <w:rStyle w:val="Hyperlink"/>
            <w:rFonts w:ascii="Calibri" w:hAnsi="Calibri"/>
            <w:szCs w:val="24"/>
          </w:rPr>
          <w:t>Globalization and Disinflation</w:t>
        </w:r>
      </w:hyperlink>
      <w:r w:rsidRPr="00BE4AF8">
        <w:rPr>
          <w:rFonts w:ascii="Calibri" w:hAnsi="Calibri"/>
          <w:szCs w:val="24"/>
        </w:rPr>
        <w:t xml:space="preserve">,”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14:paraId="001843B1" w14:textId="6D966E10" w:rsidR="00C2337F" w:rsidRPr="00433CAA" w:rsidRDefault="00C2337F" w:rsidP="00C2337F">
      <w:pPr>
        <w:ind w:firstLine="360"/>
        <w:contextualSpacing/>
        <w:rPr>
          <w:rFonts w:ascii="Calibri" w:hAnsi="Calibri"/>
          <w:sz w:val="10"/>
          <w:szCs w:val="10"/>
        </w:rPr>
      </w:pPr>
      <w:r w:rsidRPr="00BE4AF8">
        <w:rPr>
          <w:rFonts w:ascii="Calibri" w:hAnsi="Calibri"/>
          <w:szCs w:val="24"/>
        </w:rPr>
        <w:t>J. Frankel, 2011, "</w:t>
      </w:r>
      <w:hyperlink r:id="rId63"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64" w:history="1">
        <w:r w:rsidRPr="00BE4AF8">
          <w:rPr>
            <w:rFonts w:ascii="Calibri" w:hAnsi="Calibri"/>
            <w:color w:val="0000FF"/>
            <w:szCs w:val="24"/>
            <w:u w:val="single"/>
          </w:rPr>
          <w:t>in</w:t>
        </w:r>
      </w:hyperlink>
      <w:r w:rsidRPr="00BE4AF8">
        <w:rPr>
          <w:rFonts w:ascii="Calibri" w:hAnsi="Calibri"/>
          <w:szCs w:val="24"/>
        </w:rPr>
        <w:t xml:space="preserve">  </w:t>
      </w:r>
      <w:hyperlink r:id="rId65"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HKS </w:t>
      </w:r>
      <w:hyperlink r:id="rId66" w:history="1">
        <w:r w:rsidRPr="00BE4AF8">
          <w:rPr>
            <w:rFonts w:ascii="Calibri" w:hAnsi="Calibri"/>
            <w:color w:val="0000FF"/>
            <w:szCs w:val="24"/>
            <w:u w:val="single"/>
          </w:rPr>
          <w:t>RWP 11-003</w:t>
        </w:r>
      </w:hyperlink>
      <w:r w:rsidRPr="00BE4AF8">
        <w:rPr>
          <w:rFonts w:ascii="Calibri" w:hAnsi="Calibri"/>
          <w:szCs w:val="24"/>
        </w:rPr>
        <w:t>; NBER WP 16125.</w:t>
      </w:r>
      <w:r w:rsidR="00433CAA" w:rsidRPr="00433CAA">
        <w:rPr>
          <w:rFonts w:ascii="Calibri" w:hAnsi="Calibri"/>
          <w:sz w:val="10"/>
          <w:szCs w:val="10"/>
        </w:rPr>
        <w:br/>
      </w:r>
      <w:r w:rsidRPr="00433CAA">
        <w:rPr>
          <w:rFonts w:ascii="Calibri" w:hAnsi="Calibri"/>
          <w:sz w:val="10"/>
          <w:szCs w:val="10"/>
        </w:rPr>
        <w:tab/>
      </w:r>
    </w:p>
    <w:p w14:paraId="3DE98384" w14:textId="77777777" w:rsidR="00C2337F" w:rsidRPr="00433CAA" w:rsidRDefault="00C2337F" w:rsidP="00C2337F">
      <w:pPr>
        <w:ind w:firstLine="360"/>
        <w:rPr>
          <w:rFonts w:ascii="Calibri" w:hAnsi="Calibri"/>
          <w:sz w:val="22"/>
          <w:szCs w:val="22"/>
        </w:rPr>
      </w:pPr>
      <w:r w:rsidRPr="00433CAA">
        <w:rPr>
          <w:rFonts w:ascii="Calibri" w:hAnsi="Calibri"/>
          <w:sz w:val="22"/>
          <w:szCs w:val="22"/>
        </w:rPr>
        <w:t>“</w:t>
      </w:r>
      <w:hyperlink r:id="rId67" w:anchor="axzz22VctqxpL" w:history="1">
        <w:r w:rsidRPr="00433CAA">
          <w:rPr>
            <w:rStyle w:val="Hyperlink"/>
            <w:rFonts w:ascii="Calibri" w:hAnsi="Calibri"/>
            <w:sz w:val="22"/>
            <w:szCs w:val="22"/>
          </w:rPr>
          <w:t>Nigeria’s Central Bank Chief Warns on Autonomy</w:t>
        </w:r>
      </w:hyperlink>
      <w:r w:rsidRPr="00433CAA">
        <w:rPr>
          <w:rFonts w:ascii="Calibri" w:hAnsi="Calibri"/>
          <w:sz w:val="22"/>
          <w:szCs w:val="22"/>
        </w:rPr>
        <w:t xml:space="preserve">,” </w:t>
      </w:r>
      <w:r w:rsidRPr="00433CAA">
        <w:rPr>
          <w:rFonts w:ascii="Calibri" w:hAnsi="Calibri"/>
          <w:i/>
          <w:sz w:val="22"/>
          <w:szCs w:val="22"/>
        </w:rPr>
        <w:t>Financial Times</w:t>
      </w:r>
      <w:r w:rsidRPr="00433CAA">
        <w:rPr>
          <w:rFonts w:ascii="Calibri" w:hAnsi="Calibri"/>
          <w:sz w:val="22"/>
          <w:szCs w:val="22"/>
        </w:rPr>
        <w:t>, June 7, 2012.</w:t>
      </w:r>
    </w:p>
    <w:p w14:paraId="42672ADB" w14:textId="77777777" w:rsidR="00104ECC" w:rsidRPr="00433CAA" w:rsidRDefault="006A7852" w:rsidP="00104ECC">
      <w:pPr>
        <w:ind w:firstLine="360"/>
        <w:rPr>
          <w:rFonts w:ascii="Calibri" w:hAnsi="Calibri"/>
          <w:sz w:val="22"/>
          <w:szCs w:val="22"/>
        </w:rPr>
      </w:pPr>
      <w:r w:rsidRPr="00433CAA">
        <w:rPr>
          <w:rFonts w:ascii="Calibri" w:hAnsi="Calibri"/>
          <w:sz w:val="22"/>
          <w:szCs w:val="22"/>
        </w:rPr>
        <w:t xml:space="preserve"> </w:t>
      </w:r>
      <w:r w:rsidR="00C2337F" w:rsidRPr="00433CAA">
        <w:rPr>
          <w:rFonts w:ascii="Calibri" w:hAnsi="Calibri"/>
          <w:sz w:val="22"/>
          <w:szCs w:val="22"/>
        </w:rPr>
        <w:t xml:space="preserve">Mario </w:t>
      </w:r>
      <w:proofErr w:type="spellStart"/>
      <w:r w:rsidR="00C2337F" w:rsidRPr="00433CAA">
        <w:rPr>
          <w:rFonts w:ascii="Calibri" w:hAnsi="Calibri"/>
          <w:sz w:val="22"/>
          <w:szCs w:val="22"/>
        </w:rPr>
        <w:t>Blejer</w:t>
      </w:r>
      <w:proofErr w:type="spellEnd"/>
      <w:r w:rsidR="00C2337F" w:rsidRPr="00433CAA">
        <w:rPr>
          <w:rFonts w:ascii="Calibri" w:hAnsi="Calibri"/>
          <w:sz w:val="22"/>
          <w:szCs w:val="22"/>
        </w:rPr>
        <w:t>, 2013, “</w:t>
      </w:r>
      <w:hyperlink r:id="rId68" w:history="1">
        <w:r w:rsidR="00C2337F" w:rsidRPr="00433CAA">
          <w:rPr>
            <w:rStyle w:val="Hyperlink"/>
            <w:rFonts w:ascii="Calibri" w:hAnsi="Calibri"/>
            <w:sz w:val="22"/>
            <w:szCs w:val="22"/>
          </w:rPr>
          <w:t>Political Central Banking: Get ready for the end of central bank independence</w:t>
        </w:r>
      </w:hyperlink>
      <w:r w:rsidR="00C2337F" w:rsidRPr="00433CAA">
        <w:rPr>
          <w:rFonts w:ascii="Calibri" w:hAnsi="Calibri"/>
          <w:sz w:val="22"/>
          <w:szCs w:val="22"/>
        </w:rPr>
        <w:t xml:space="preserve">,” </w:t>
      </w:r>
      <w:r w:rsidR="00C2337F" w:rsidRPr="00433CAA">
        <w:rPr>
          <w:rFonts w:ascii="Calibri" w:hAnsi="Calibri"/>
          <w:i/>
          <w:sz w:val="22"/>
          <w:szCs w:val="22"/>
        </w:rPr>
        <w:t>The International Economy</w:t>
      </w:r>
      <w:r w:rsidR="00C2337F" w:rsidRPr="00433CAA">
        <w:rPr>
          <w:rFonts w:ascii="Calibri" w:hAnsi="Calibri"/>
          <w:sz w:val="22"/>
          <w:szCs w:val="22"/>
        </w:rPr>
        <w:t xml:space="preserve">, 27, no.2, spring, pp. 32-33. </w:t>
      </w:r>
      <w:r w:rsidR="00325E43" w:rsidRPr="00433CAA">
        <w:rPr>
          <w:rFonts w:ascii="Calibri" w:hAnsi="Calibri"/>
          <w:sz w:val="22"/>
          <w:szCs w:val="22"/>
        </w:rPr>
        <w:br/>
        <w:t xml:space="preserve">       “</w:t>
      </w:r>
      <w:hyperlink r:id="rId69" w:history="1">
        <w:r w:rsidR="00325E43" w:rsidRPr="00433CAA">
          <w:rPr>
            <w:rStyle w:val="Hyperlink"/>
            <w:rFonts w:ascii="Calibri" w:hAnsi="Calibri"/>
            <w:sz w:val="22"/>
            <w:szCs w:val="22"/>
          </w:rPr>
          <w:t>The desperation of independents: Stubbornly low interest rates may mean the end of central-bank autonomy</w:t>
        </w:r>
      </w:hyperlink>
      <w:r w:rsidR="00325E43" w:rsidRPr="00433CAA">
        <w:rPr>
          <w:rFonts w:ascii="Calibri" w:hAnsi="Calibri"/>
          <w:sz w:val="22"/>
          <w:szCs w:val="22"/>
        </w:rPr>
        <w:t xml:space="preserve">,” </w:t>
      </w:r>
      <w:r w:rsidR="00325E43" w:rsidRPr="00433CAA">
        <w:rPr>
          <w:rFonts w:ascii="Calibri" w:hAnsi="Calibri"/>
          <w:i/>
          <w:sz w:val="22"/>
          <w:szCs w:val="22"/>
        </w:rPr>
        <w:t>The Economist</w:t>
      </w:r>
      <w:r w:rsidR="00325E43" w:rsidRPr="00433CAA">
        <w:rPr>
          <w:rFonts w:ascii="Calibri" w:hAnsi="Calibri"/>
          <w:sz w:val="22"/>
          <w:szCs w:val="22"/>
        </w:rPr>
        <w:t>, Aug, 6, 2016</w:t>
      </w:r>
      <w:r w:rsidR="003C715D" w:rsidRPr="00433CAA">
        <w:rPr>
          <w:rFonts w:ascii="Calibri" w:hAnsi="Calibri"/>
          <w:sz w:val="22"/>
          <w:szCs w:val="22"/>
        </w:rPr>
        <w:t>.</w:t>
      </w:r>
      <w:r w:rsidR="00A10A83" w:rsidRPr="00433CAA">
        <w:rPr>
          <w:rFonts w:ascii="Calibri" w:hAnsi="Calibri"/>
          <w:sz w:val="22"/>
          <w:szCs w:val="22"/>
        </w:rPr>
        <w:br/>
        <w:t xml:space="preserve">       </w:t>
      </w:r>
      <w:r w:rsidR="003C715D" w:rsidRPr="00433CAA">
        <w:rPr>
          <w:rFonts w:ascii="Calibri" w:hAnsi="Calibri"/>
          <w:sz w:val="22"/>
          <w:szCs w:val="22"/>
        </w:rPr>
        <w:t>“</w:t>
      </w:r>
      <w:hyperlink r:id="rId70" w:history="1">
        <w:r w:rsidR="003C715D" w:rsidRPr="00433CAA">
          <w:rPr>
            <w:rStyle w:val="Hyperlink"/>
            <w:rFonts w:asciiTheme="minorHAnsi" w:hAnsiTheme="minorHAnsi"/>
            <w:bCs/>
            <w:sz w:val="22"/>
            <w:szCs w:val="22"/>
          </w:rPr>
          <w:t>Erdogan deals a fresh blow to Turkey’s economy</w:t>
        </w:r>
      </w:hyperlink>
      <w:r w:rsidR="003C715D" w:rsidRPr="00433CAA">
        <w:rPr>
          <w:rStyle w:val="article-classifiergap"/>
          <w:bCs/>
          <w:color w:val="000000"/>
          <w:sz w:val="22"/>
          <w:szCs w:val="22"/>
        </w:rPr>
        <w:t>,</w:t>
      </w:r>
      <w:r w:rsidR="003C715D" w:rsidRPr="00433CAA">
        <w:rPr>
          <w:rFonts w:ascii="Calibri" w:hAnsi="Calibri"/>
          <w:sz w:val="22"/>
          <w:szCs w:val="22"/>
        </w:rPr>
        <w:t xml:space="preserve">” </w:t>
      </w:r>
      <w:r w:rsidR="003C715D" w:rsidRPr="00433CAA">
        <w:rPr>
          <w:rFonts w:ascii="Calibri" w:hAnsi="Calibri"/>
          <w:i/>
          <w:sz w:val="22"/>
          <w:szCs w:val="22"/>
        </w:rPr>
        <w:t>Financial Times</w:t>
      </w:r>
      <w:r w:rsidR="003C715D" w:rsidRPr="00433CAA">
        <w:rPr>
          <w:rFonts w:ascii="Calibri" w:hAnsi="Calibri"/>
          <w:sz w:val="22"/>
          <w:szCs w:val="22"/>
        </w:rPr>
        <w:t>, July 8, 2019.</w:t>
      </w:r>
      <w:r w:rsidR="00AA2011" w:rsidRPr="00433CAA">
        <w:rPr>
          <w:rFonts w:ascii="Calibri" w:hAnsi="Calibri"/>
          <w:sz w:val="22"/>
          <w:szCs w:val="22"/>
        </w:rPr>
        <w:t xml:space="preserve"> </w:t>
      </w:r>
    </w:p>
    <w:p w14:paraId="0637D741" w14:textId="27499588" w:rsidR="008F5A84" w:rsidRPr="008F5A84" w:rsidRDefault="006A7852" w:rsidP="008F5A84">
      <w:pPr>
        <w:ind w:firstLine="360"/>
        <w:rPr>
          <w:rFonts w:ascii="Calibri" w:hAnsi="Calibri"/>
          <w:szCs w:val="24"/>
        </w:rPr>
      </w:pPr>
      <w:r w:rsidRPr="00433CAA">
        <w:rPr>
          <w:rFonts w:asciiTheme="minorHAnsi" w:hAnsiTheme="minorHAnsi" w:cstheme="minorHAnsi"/>
          <w:sz w:val="22"/>
          <w:szCs w:val="22"/>
        </w:rPr>
        <w:t>“</w:t>
      </w:r>
      <w:hyperlink r:id="rId71" w:history="1">
        <w:r w:rsidR="00104ECC" w:rsidRPr="00433CAA">
          <w:rPr>
            <w:rStyle w:val="Hyperlink"/>
            <w:rFonts w:asciiTheme="minorHAnsi" w:hAnsiTheme="minorHAnsi" w:cstheme="minorHAnsi"/>
            <w:spacing w:val="-11"/>
            <w:sz w:val="22"/>
            <w:szCs w:val="22"/>
          </w:rPr>
          <w:t>Recep Tayyip Erdogan sacks the head of Turkey’s central bank</w:t>
        </w:r>
        <w:r w:rsidR="00EC6978" w:rsidRPr="00433CAA">
          <w:rPr>
            <w:rStyle w:val="Hyperlink"/>
            <w:rFonts w:asciiTheme="minorHAnsi" w:hAnsiTheme="minorHAnsi" w:cstheme="minorHAnsi"/>
            <w:sz w:val="22"/>
            <w:szCs w:val="22"/>
          </w:rPr>
          <w:t>,</w:t>
        </w:r>
        <w:r w:rsidRPr="00433CAA">
          <w:rPr>
            <w:rStyle w:val="Hyperlink"/>
            <w:rFonts w:asciiTheme="minorHAnsi" w:hAnsiTheme="minorHAnsi" w:cstheme="minorHAnsi"/>
            <w:sz w:val="22"/>
            <w:szCs w:val="22"/>
          </w:rPr>
          <w:t>”</w:t>
        </w:r>
      </w:hyperlink>
      <w:r w:rsidRPr="00433CAA">
        <w:rPr>
          <w:rFonts w:ascii="Calibri" w:hAnsi="Calibri"/>
          <w:sz w:val="22"/>
          <w:szCs w:val="22"/>
        </w:rPr>
        <w:t xml:space="preserve"> </w:t>
      </w:r>
      <w:r w:rsidRPr="00433CAA">
        <w:rPr>
          <w:rFonts w:ascii="Calibri" w:hAnsi="Calibri"/>
          <w:i/>
          <w:sz w:val="22"/>
          <w:szCs w:val="22"/>
        </w:rPr>
        <w:t>The Economist</w:t>
      </w:r>
      <w:r w:rsidR="00EC6978" w:rsidRPr="00433CAA">
        <w:rPr>
          <w:rFonts w:ascii="Calibri" w:hAnsi="Calibri"/>
          <w:sz w:val="22"/>
          <w:szCs w:val="22"/>
        </w:rPr>
        <w:t>, July 13, 2019.</w:t>
      </w:r>
      <w:r w:rsidRPr="00433CAA">
        <w:rPr>
          <w:rFonts w:ascii="Calibri" w:hAnsi="Calibri"/>
          <w:sz w:val="22"/>
          <w:szCs w:val="22"/>
        </w:rPr>
        <w:t xml:space="preserve"> </w:t>
      </w:r>
      <w:r w:rsidR="00EC6978" w:rsidRPr="00433CAA">
        <w:rPr>
          <w:rFonts w:ascii="Calibri" w:hAnsi="Calibri"/>
          <w:sz w:val="22"/>
          <w:szCs w:val="22"/>
        </w:rPr>
        <w:t xml:space="preserve">            </w:t>
      </w:r>
      <w:r w:rsidRPr="00433CAA">
        <w:rPr>
          <w:rFonts w:ascii="Calibri" w:hAnsi="Calibri"/>
          <w:sz w:val="22"/>
          <w:szCs w:val="22"/>
        </w:rPr>
        <w:t>*</w:t>
      </w:r>
      <w:r w:rsidR="00554A84" w:rsidRPr="003C715D">
        <w:rPr>
          <w:rFonts w:ascii="Calibri" w:hAnsi="Calibri"/>
          <w:szCs w:val="24"/>
        </w:rPr>
        <w:br/>
      </w:r>
      <w:r w:rsidR="00C2337F" w:rsidRPr="00C2337F">
        <w:rPr>
          <w:rFonts w:ascii="Calibri" w:hAnsi="Calibri"/>
          <w:szCs w:val="24"/>
        </w:rPr>
        <w:t xml:space="preserve">      </w:t>
      </w:r>
    </w:p>
    <w:p w14:paraId="4446EEF8" w14:textId="77777777" w:rsidR="008F5A84" w:rsidRPr="008F5A84"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w:t>
      </w:r>
      <w:r w:rsidR="00071782">
        <w:rPr>
          <w:rFonts w:ascii="Calibri" w:hAnsi="Calibri"/>
          <w:szCs w:val="24"/>
        </w:rPr>
        <w:t>5</w:t>
      </w:r>
      <w:r w:rsidR="00C2337F" w:rsidRPr="00DD412E">
        <w:rPr>
          <w:rFonts w:ascii="Calibri" w:hAnsi="Calibri"/>
          <w:szCs w:val="24"/>
        </w:rPr>
        <w:t xml:space="preserve">) </w:t>
      </w:r>
      <w:r w:rsidR="00BB2AFD">
        <w:rPr>
          <w:rFonts w:ascii="Calibri" w:hAnsi="Calibri"/>
          <w:szCs w:val="24"/>
        </w:rPr>
        <w:t xml:space="preserve">        </w:t>
      </w:r>
      <w:r w:rsidR="00BB2AFD">
        <w:rPr>
          <w:rFonts w:ascii="Calibri" w:hAnsi="Calibri"/>
          <w:szCs w:val="24"/>
        </w:rPr>
        <w:tab/>
      </w:r>
      <w:r w:rsidR="00BB2AFD" w:rsidRPr="00DD412E">
        <w:rPr>
          <w:rFonts w:ascii="Calibri" w:hAnsi="Calibri"/>
          <w:szCs w:val="24"/>
        </w:rPr>
        <w:tab/>
        <w:t xml:space="preserve">      </w:t>
      </w:r>
      <w:r w:rsidR="00BB2AFD">
        <w:rPr>
          <w:rFonts w:ascii="Calibri" w:hAnsi="Calibri"/>
          <w:szCs w:val="24"/>
        </w:rPr>
        <w:tab/>
      </w:r>
      <w:r w:rsidR="00BB2AFD">
        <w:rPr>
          <w:rFonts w:ascii="Calibri" w:hAnsi="Calibri"/>
          <w:szCs w:val="24"/>
        </w:rPr>
        <w:tab/>
      </w:r>
      <w:r w:rsidR="00BB2AFD" w:rsidRPr="00DD412E">
        <w:rPr>
          <w:rFonts w:ascii="Calibri" w:hAnsi="Calibri"/>
          <w:szCs w:val="24"/>
        </w:rPr>
        <w:t xml:space="preserve">    </w:t>
      </w:r>
      <w:r w:rsidR="00BB2AFD" w:rsidRPr="00DD412E">
        <w:rPr>
          <w:rFonts w:ascii="Calibri" w:hAnsi="Calibri"/>
          <w:b/>
          <w:i/>
          <w:szCs w:val="24"/>
        </w:rPr>
        <w:t>MIDTERM EXAM</w:t>
      </w:r>
      <w:r w:rsidR="00BB2AFD" w:rsidRPr="00DD412E">
        <w:rPr>
          <w:rFonts w:ascii="Calibri" w:hAnsi="Calibri"/>
          <w:szCs w:val="24"/>
        </w:rPr>
        <w:tab/>
      </w:r>
    </w:p>
    <w:p w14:paraId="67253C0F" w14:textId="3A936999" w:rsidR="00BB2AFD" w:rsidRDefault="00DE7664" w:rsidP="008F5A84">
      <w:pPr>
        <w:ind w:left="720"/>
        <w:rPr>
          <w:rFonts w:ascii="Calibri" w:hAnsi="Calibri"/>
          <w:sz w:val="10"/>
          <w:szCs w:val="10"/>
        </w:rPr>
      </w:pPr>
      <w:r>
        <w:rPr>
          <w:rFonts w:ascii="Calibri" w:hAnsi="Calibri"/>
          <w:szCs w:val="24"/>
        </w:rPr>
        <w:lastRenderedPageBreak/>
        <w:br/>
      </w:r>
    </w:p>
    <w:p w14:paraId="39D1A428" w14:textId="77777777" w:rsidR="008F5A84" w:rsidRPr="00BB2AFD" w:rsidRDefault="008F5A84" w:rsidP="008F5A84">
      <w:pPr>
        <w:ind w:left="720"/>
        <w:rPr>
          <w:rFonts w:ascii="Calibri" w:hAnsi="Calibri"/>
          <w:sz w:val="10"/>
          <w:szCs w:val="10"/>
        </w:rPr>
      </w:pPr>
    </w:p>
    <w:p w14:paraId="1A7DF1F4" w14:textId="0098BDC5" w:rsidR="00C2337F" w:rsidRPr="00DD412E" w:rsidRDefault="00FB44AF" w:rsidP="008838B3">
      <w:pPr>
        <w:numPr>
          <w:ilvl w:val="0"/>
          <w:numId w:val="19"/>
        </w:numPr>
        <w:rPr>
          <w:rFonts w:ascii="Calibri" w:hAnsi="Calibri"/>
          <w:sz w:val="10"/>
          <w:szCs w:val="10"/>
        </w:rPr>
      </w:pPr>
      <w:r w:rsidRPr="00FE7E34">
        <w:rPr>
          <w:rFonts w:ascii="Calibri" w:hAnsi="Calibri"/>
          <w:szCs w:val="24"/>
        </w:rPr>
        <w:t>(</w:t>
      </w:r>
      <w:r>
        <w:rPr>
          <w:rFonts w:ascii="Calibri" w:hAnsi="Calibri"/>
          <w:szCs w:val="24"/>
        </w:rPr>
        <w:t>10/2</w:t>
      </w:r>
      <w:r w:rsidR="00071782">
        <w:rPr>
          <w:rFonts w:ascii="Calibri" w:hAnsi="Calibri"/>
          <w:szCs w:val="24"/>
        </w:rPr>
        <w:t>0</w:t>
      </w:r>
      <w:r w:rsidRPr="00FE7E34">
        <w:rPr>
          <w:rFonts w:ascii="Calibri" w:hAnsi="Calibri"/>
          <w:szCs w:val="24"/>
        </w:rPr>
        <w:t xml:space="preserve">) </w:t>
      </w:r>
      <w:r>
        <w:rPr>
          <w:rFonts w:ascii="Calibri" w:hAnsi="Calibri"/>
          <w:szCs w:val="24"/>
        </w:rPr>
        <w:t xml:space="preserve">   </w:t>
      </w:r>
      <w:r w:rsidR="00C2337F" w:rsidRPr="00DD412E">
        <w:rPr>
          <w:rFonts w:ascii="Calibri" w:hAnsi="Calibri"/>
          <w:szCs w:val="24"/>
        </w:rPr>
        <w:t>Seigniorage and hyperinflation</w:t>
      </w:r>
      <w:r w:rsidR="00E55C65" w:rsidRPr="00DD412E">
        <w:rPr>
          <w:rFonts w:ascii="Calibri" w:hAnsi="Calibri"/>
          <w:szCs w:val="24"/>
        </w:rPr>
        <w:t xml:space="preserve"> </w:t>
      </w:r>
      <w:r w:rsidR="008E3C39" w:rsidRPr="00DD412E">
        <w:rPr>
          <w:rFonts w:ascii="Calibri" w:hAnsi="Calibri"/>
          <w:sz w:val="10"/>
          <w:szCs w:val="10"/>
        </w:rPr>
        <w:br/>
      </w:r>
    </w:p>
    <w:p w14:paraId="6CB7E3B2" w14:textId="77777777"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14:paraId="65A71D7F" w14:textId="704A7882" w:rsidR="00E55C65" w:rsidRPr="008F5A84" w:rsidRDefault="00E55C65" w:rsidP="008E3C39">
      <w:pPr>
        <w:ind w:left="360"/>
        <w:rPr>
          <w:rFonts w:ascii="Calibri" w:hAnsi="Calibri"/>
          <w:sz w:val="8"/>
          <w:szCs w:val="8"/>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ed.)</w:t>
      </w:r>
      <w:r w:rsidRPr="00FE7E34">
        <w:rPr>
          <w:rFonts w:ascii="Calibri" w:hAnsi="Calibri"/>
          <w:szCs w:val="24"/>
        </w:rPr>
        <w:t xml:space="preserve"> </w:t>
      </w:r>
      <w:r w:rsidR="00230688">
        <w:rPr>
          <w:rFonts w:ascii="Calibri" w:hAnsi="Calibri"/>
          <w:szCs w:val="24"/>
        </w:rPr>
        <w:t xml:space="preserve"> </w:t>
      </w:r>
      <w:r w:rsidR="005D5893">
        <w:rPr>
          <w:rFonts w:ascii="Calibri" w:hAnsi="Calibri"/>
          <w:szCs w:val="24"/>
        </w:rPr>
        <w:t xml:space="preserve"> </w:t>
      </w:r>
      <w:r w:rsidR="00230688">
        <w:rPr>
          <w:rFonts w:ascii="Calibri" w:hAnsi="Calibri"/>
          <w:szCs w:val="24"/>
        </w:rPr>
        <w:t>*</w:t>
      </w:r>
      <w:r w:rsidR="008F5A84" w:rsidRPr="008F5A84">
        <w:rPr>
          <w:rFonts w:ascii="Calibri" w:hAnsi="Calibri"/>
          <w:sz w:val="8"/>
          <w:szCs w:val="8"/>
        </w:rPr>
        <w:br/>
      </w:r>
    </w:p>
    <w:p w14:paraId="57237876" w14:textId="77777777" w:rsidR="00FE7E34" w:rsidRDefault="00700297" w:rsidP="008E3C39">
      <w:pPr>
        <w:ind w:firstLine="360"/>
        <w:rPr>
          <w:rFonts w:ascii="Calibri" w:hAnsi="Calibri"/>
          <w:szCs w:val="24"/>
        </w:rPr>
      </w:pPr>
      <w:proofErr w:type="spellStart"/>
      <w:r>
        <w:rPr>
          <w:rFonts w:ascii="Calibri" w:hAnsi="Calibri"/>
          <w:szCs w:val="24"/>
        </w:rPr>
        <w:t>Rudi</w:t>
      </w:r>
      <w:r w:rsidR="00F9672D">
        <w:rPr>
          <w:rFonts w:ascii="Calibri" w:hAnsi="Calibri"/>
          <w:szCs w:val="24"/>
        </w:rPr>
        <w:t>ger</w:t>
      </w:r>
      <w:proofErr w:type="spellEnd"/>
      <w:r w:rsidR="00F9672D">
        <w:rPr>
          <w:rFonts w:ascii="Calibri" w:hAnsi="Calibri"/>
          <w:szCs w:val="24"/>
        </w:rPr>
        <w:t xml:space="preserve"> Dornbusch </w:t>
      </w:r>
      <w:r>
        <w:rPr>
          <w:rFonts w:ascii="Calibri" w:hAnsi="Calibri"/>
          <w:szCs w:val="24"/>
        </w:rPr>
        <w:t>&amp;</w:t>
      </w:r>
      <w:r w:rsidR="00FE7E34" w:rsidRPr="00FE7E34">
        <w:rPr>
          <w:rFonts w:ascii="Calibri" w:hAnsi="Calibri"/>
          <w:szCs w:val="24"/>
        </w:rPr>
        <w:t xml:space="preserve"> Stanley Fischer, 1993, “</w:t>
      </w:r>
      <w:hyperlink r:id="rId72" w:history="1">
        <w:r w:rsidR="00FE7E34" w:rsidRPr="00FE7E34">
          <w:rPr>
            <w:rStyle w:val="Hyperlink"/>
            <w:rFonts w:ascii="Calibri" w:hAnsi="Calibri"/>
            <w:szCs w:val="24"/>
          </w:rPr>
          <w:t>Moderate Inflation</w:t>
        </w:r>
      </w:hyperlink>
      <w:r w:rsidR="00FE7E34" w:rsidRPr="00FE7E34">
        <w:rPr>
          <w:rFonts w:ascii="Calibri" w:hAnsi="Calibri"/>
          <w:szCs w:val="24"/>
        </w:rPr>
        <w:t xml:space="preserve">,” </w:t>
      </w:r>
      <w:proofErr w:type="spellStart"/>
      <w:r w:rsidR="00635C93">
        <w:rPr>
          <w:rFonts w:ascii="Calibri" w:hAnsi="Calibri"/>
          <w:i/>
          <w:iCs/>
          <w:szCs w:val="24"/>
        </w:rPr>
        <w:t>W</w:t>
      </w:r>
      <w:r w:rsidR="00070DC5">
        <w:rPr>
          <w:rFonts w:ascii="Calibri" w:hAnsi="Calibri"/>
          <w:i/>
          <w:iCs/>
          <w:szCs w:val="24"/>
        </w:rPr>
        <w:t>.</w:t>
      </w:r>
      <w:r w:rsidR="00F9672D">
        <w:rPr>
          <w:rFonts w:ascii="Calibri" w:hAnsi="Calibri"/>
          <w:i/>
          <w:iCs/>
          <w:szCs w:val="24"/>
        </w:rPr>
        <w:t>Bk</w:t>
      </w:r>
      <w:r w:rsidR="00754006">
        <w:rPr>
          <w:rFonts w:ascii="Calibri" w:hAnsi="Calibri"/>
          <w:i/>
          <w:iCs/>
          <w:szCs w:val="24"/>
        </w:rPr>
        <w:t>.</w:t>
      </w:r>
      <w:r w:rsidR="00F9672D">
        <w:rPr>
          <w:rFonts w:ascii="Calibri" w:hAnsi="Calibri"/>
          <w:i/>
          <w:iCs/>
          <w:szCs w:val="24"/>
        </w:rPr>
        <w:t>Ec</w:t>
      </w:r>
      <w:r w:rsidR="00FE7E34" w:rsidRPr="00FE7E34">
        <w:rPr>
          <w:rFonts w:ascii="Calibri" w:hAnsi="Calibri"/>
          <w:i/>
          <w:iCs/>
          <w:szCs w:val="24"/>
        </w:rPr>
        <w:t>.Rev</w:t>
      </w:r>
      <w:proofErr w:type="spellEnd"/>
      <w:r w:rsidR="00FE7E34" w:rsidRPr="00FE7E34">
        <w:rPr>
          <w:rFonts w:ascii="Calibri" w:hAnsi="Calibri"/>
          <w:i/>
          <w:iCs/>
          <w:szCs w:val="24"/>
        </w:rPr>
        <w:t>.</w:t>
      </w:r>
      <w:r w:rsidR="00FE7E34" w:rsidRPr="00FE7E34">
        <w:rPr>
          <w:rFonts w:ascii="Calibri" w:hAnsi="Calibri"/>
          <w:szCs w:val="24"/>
        </w:rPr>
        <w:t xml:space="preserve"> 7</w:t>
      </w:r>
      <w:r w:rsidR="00FE7E34" w:rsidRPr="00FE7E34">
        <w:rPr>
          <w:rFonts w:ascii="Calibri" w:hAnsi="Calibri"/>
          <w:b/>
          <w:szCs w:val="24"/>
        </w:rPr>
        <w:t>,</w:t>
      </w:r>
      <w:r w:rsidR="00FE7E34" w:rsidRPr="00FE7E34">
        <w:rPr>
          <w:rFonts w:ascii="Calibri" w:hAnsi="Calibri"/>
          <w:szCs w:val="24"/>
        </w:rPr>
        <w:t xml:space="preserve"> 1, 1-44.</w:t>
      </w:r>
    </w:p>
    <w:p w14:paraId="06D13338" w14:textId="73FDF9F3" w:rsidR="00E55C65" w:rsidRPr="009076A6" w:rsidRDefault="00FE7E34" w:rsidP="008E3C39">
      <w:pPr>
        <w:ind w:firstLine="360"/>
        <w:rPr>
          <w:rFonts w:ascii="Calibri" w:hAnsi="Calibri"/>
          <w:sz w:val="2"/>
          <w:szCs w:val="2"/>
        </w:rPr>
      </w:pPr>
      <w:r>
        <w:rPr>
          <w:rFonts w:ascii="Calibri" w:hAnsi="Calibri"/>
          <w:szCs w:val="24"/>
        </w:rPr>
        <w:t>P</w:t>
      </w:r>
      <w:r w:rsidR="00E55C65" w:rsidRPr="00FE7E34">
        <w:rPr>
          <w:rFonts w:ascii="Calibri" w:hAnsi="Calibri"/>
          <w:szCs w:val="24"/>
        </w:rPr>
        <w:t xml:space="preserve">hilip </w:t>
      </w:r>
      <w:proofErr w:type="spellStart"/>
      <w:r w:rsidR="00E55C65" w:rsidRPr="00FE7E34">
        <w:rPr>
          <w:rFonts w:ascii="Calibri" w:hAnsi="Calibri"/>
          <w:szCs w:val="24"/>
        </w:rPr>
        <w:t>Cagan</w:t>
      </w:r>
      <w:proofErr w:type="spellEnd"/>
      <w:r w:rsidR="00E55C65" w:rsidRPr="00FE7E34">
        <w:rPr>
          <w:rFonts w:ascii="Calibri" w:hAnsi="Calibri"/>
          <w:szCs w:val="24"/>
        </w:rPr>
        <w:t xml:space="preserve">,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8F5A84">
        <w:rPr>
          <w:rFonts w:ascii="Calibri" w:hAnsi="Calibri"/>
          <w:szCs w:val="24"/>
        </w:rPr>
        <w:br/>
      </w:r>
      <w:r w:rsidR="00700297" w:rsidRPr="009076A6">
        <w:rPr>
          <w:rFonts w:ascii="Calibri" w:hAnsi="Calibri"/>
          <w:sz w:val="2"/>
          <w:szCs w:val="2"/>
        </w:rPr>
        <w:br/>
      </w:r>
      <w:r w:rsidR="00E55C65" w:rsidRPr="009076A6">
        <w:rPr>
          <w:rFonts w:ascii="Calibri" w:hAnsi="Calibri"/>
          <w:sz w:val="2"/>
          <w:szCs w:val="2"/>
        </w:rPr>
        <w:tab/>
        <w:t xml:space="preserve"> </w:t>
      </w:r>
      <w:r w:rsidR="00E55C65" w:rsidRPr="009076A6">
        <w:rPr>
          <w:rFonts w:ascii="Calibri" w:hAnsi="Calibri"/>
          <w:sz w:val="2"/>
          <w:szCs w:val="2"/>
        </w:rPr>
        <w:tab/>
      </w:r>
      <w:r w:rsidR="00E55C65" w:rsidRPr="009076A6">
        <w:rPr>
          <w:rFonts w:ascii="Calibri" w:hAnsi="Calibri"/>
          <w:sz w:val="2"/>
          <w:szCs w:val="2"/>
        </w:rPr>
        <w:tab/>
      </w:r>
      <w:r w:rsidR="00E55C65" w:rsidRPr="009076A6">
        <w:rPr>
          <w:rFonts w:ascii="Calibri" w:hAnsi="Calibri"/>
          <w:sz w:val="2"/>
          <w:szCs w:val="2"/>
        </w:rPr>
        <w:tab/>
        <w:t xml:space="preserve">    </w:t>
      </w:r>
    </w:p>
    <w:p w14:paraId="22A6917C" w14:textId="77777777" w:rsidR="005D5893" w:rsidRPr="00070E8C" w:rsidRDefault="005D5893" w:rsidP="00700297">
      <w:pPr>
        <w:rPr>
          <w:rFonts w:ascii="Calibri" w:hAnsi="Calibri"/>
          <w:sz w:val="22"/>
          <w:szCs w:val="22"/>
        </w:rPr>
      </w:pPr>
      <w:r w:rsidRPr="00070E8C">
        <w:rPr>
          <w:rFonts w:ascii="Calibri" w:hAnsi="Calibri"/>
          <w:sz w:val="22"/>
          <w:szCs w:val="22"/>
        </w:rPr>
        <w:t xml:space="preserve">       </w:t>
      </w:r>
      <w:r w:rsidR="00B5581A" w:rsidRPr="00070E8C">
        <w:rPr>
          <w:rFonts w:ascii="Calibri" w:hAnsi="Calibri"/>
          <w:sz w:val="22"/>
          <w:szCs w:val="22"/>
        </w:rPr>
        <w:t>“</w:t>
      </w:r>
      <w:hyperlink r:id="rId73" w:history="1">
        <w:r w:rsidR="00B5581A" w:rsidRPr="00070E8C">
          <w:rPr>
            <w:rStyle w:val="Hyperlink"/>
            <w:rFonts w:ascii="Calibri" w:hAnsi="Calibri"/>
            <w:sz w:val="22"/>
            <w:szCs w:val="22"/>
          </w:rPr>
          <w:t xml:space="preserve">Venezuela – The </w:t>
        </w:r>
        <w:proofErr w:type="spellStart"/>
        <w:r w:rsidR="00B5581A" w:rsidRPr="00070E8C">
          <w:rPr>
            <w:rStyle w:val="Hyperlink"/>
            <w:rFonts w:ascii="Calibri" w:hAnsi="Calibri"/>
            <w:sz w:val="22"/>
            <w:szCs w:val="22"/>
          </w:rPr>
          <w:t>half life</w:t>
        </w:r>
        <w:proofErr w:type="spellEnd"/>
        <w:r w:rsidR="00B5581A" w:rsidRPr="00070E8C">
          <w:rPr>
            <w:rStyle w:val="Hyperlink"/>
            <w:rFonts w:ascii="Calibri" w:hAnsi="Calibri"/>
            <w:sz w:val="22"/>
            <w:szCs w:val="22"/>
          </w:rPr>
          <w:t xml:space="preserve"> of a currency</w:t>
        </w:r>
      </w:hyperlink>
      <w:r w:rsidR="00FE45D6" w:rsidRPr="00070E8C">
        <w:rPr>
          <w:rFonts w:ascii="Calibri" w:hAnsi="Calibri"/>
          <w:sz w:val="22"/>
          <w:szCs w:val="22"/>
        </w:rPr>
        <w:t>:</w:t>
      </w:r>
      <w:r w:rsidR="009076A6" w:rsidRPr="00070E8C">
        <w:rPr>
          <w:rFonts w:ascii="Calibri" w:hAnsi="Calibri"/>
          <w:sz w:val="22"/>
          <w:szCs w:val="22"/>
        </w:rPr>
        <w:t xml:space="preserve"> </w:t>
      </w:r>
      <w:r w:rsidR="009076A6" w:rsidRPr="00070E8C">
        <w:rPr>
          <w:rFonts w:ascii="Calibri" w:hAnsi="Calibri" w:cstheme="minorHAnsi"/>
          <w:color w:val="121212"/>
          <w:spacing w:val="-11"/>
          <w:sz w:val="22"/>
          <w:szCs w:val="22"/>
        </w:rPr>
        <w:t>Hyperinflation is hard to grasp, harder still to tolerate</w:t>
      </w:r>
      <w:r w:rsidR="00564511">
        <w:rPr>
          <w:rFonts w:ascii="Calibri" w:hAnsi="Calibri" w:cstheme="minorHAnsi"/>
          <w:color w:val="121212"/>
          <w:spacing w:val="-11"/>
          <w:sz w:val="22"/>
          <w:szCs w:val="22"/>
        </w:rPr>
        <w:t>,</w:t>
      </w:r>
      <w:r w:rsidR="00B5581A" w:rsidRPr="00070E8C">
        <w:rPr>
          <w:rFonts w:ascii="Calibri" w:hAnsi="Calibri" w:cstheme="minorHAnsi"/>
          <w:sz w:val="22"/>
          <w:szCs w:val="22"/>
        </w:rPr>
        <w:t>”</w:t>
      </w:r>
      <w:r w:rsidR="00B5581A" w:rsidRPr="00070E8C">
        <w:rPr>
          <w:rFonts w:asciiTheme="minorHAnsi" w:hAnsiTheme="minorHAnsi" w:cstheme="minorHAnsi"/>
          <w:sz w:val="22"/>
          <w:szCs w:val="22"/>
        </w:rPr>
        <w:t xml:space="preserve"> </w:t>
      </w:r>
      <w:r w:rsidR="00B5581A" w:rsidRPr="00070E8C">
        <w:rPr>
          <w:rFonts w:asciiTheme="minorHAnsi" w:hAnsiTheme="minorHAnsi" w:cstheme="minorHAnsi"/>
          <w:i/>
          <w:sz w:val="22"/>
          <w:szCs w:val="22"/>
        </w:rPr>
        <w:t>The</w:t>
      </w:r>
      <w:r w:rsidR="00B5581A" w:rsidRPr="00070E8C">
        <w:rPr>
          <w:rFonts w:ascii="Calibri" w:hAnsi="Calibri"/>
          <w:i/>
          <w:sz w:val="22"/>
          <w:szCs w:val="22"/>
        </w:rPr>
        <w:t xml:space="preserve"> Economist</w:t>
      </w:r>
      <w:r w:rsidR="00F9672D" w:rsidRPr="00070E8C">
        <w:rPr>
          <w:rFonts w:ascii="Calibri" w:hAnsi="Calibri"/>
          <w:sz w:val="22"/>
          <w:szCs w:val="22"/>
        </w:rPr>
        <w:t>,</w:t>
      </w:r>
      <w:r w:rsidR="001C23D7" w:rsidRPr="00070E8C">
        <w:rPr>
          <w:rFonts w:ascii="Calibri" w:hAnsi="Calibri"/>
          <w:sz w:val="22"/>
          <w:szCs w:val="22"/>
        </w:rPr>
        <w:t xml:space="preserve"> </w:t>
      </w:r>
      <w:r w:rsidR="00F9672D" w:rsidRPr="00070E8C">
        <w:rPr>
          <w:rFonts w:ascii="Calibri" w:hAnsi="Calibri"/>
          <w:sz w:val="22"/>
          <w:szCs w:val="22"/>
        </w:rPr>
        <w:t>Sept. 13, 2018.</w:t>
      </w:r>
    </w:p>
    <w:p w14:paraId="6B2806FB" w14:textId="2C3A415D" w:rsidR="00223BAF" w:rsidRPr="002F2417" w:rsidRDefault="005D5893" w:rsidP="00FB44AF">
      <w:pPr>
        <w:rPr>
          <w:rFonts w:ascii="Calibri" w:hAnsi="Calibri"/>
          <w:sz w:val="22"/>
          <w:szCs w:val="22"/>
        </w:rPr>
      </w:pPr>
      <w:r w:rsidRPr="00070E8C">
        <w:rPr>
          <w:rFonts w:ascii="Calibri" w:hAnsi="Calibri"/>
          <w:sz w:val="22"/>
          <w:szCs w:val="22"/>
        </w:rPr>
        <w:t xml:space="preserve">      </w:t>
      </w:r>
      <w:r w:rsidR="00754006" w:rsidRPr="00070E8C">
        <w:rPr>
          <w:rFonts w:ascii="Calibri" w:hAnsi="Calibri"/>
          <w:sz w:val="22"/>
          <w:szCs w:val="22"/>
        </w:rPr>
        <w:t>“</w:t>
      </w:r>
      <w:hyperlink r:id="rId74" w:history="1">
        <w:r w:rsidRPr="00070E8C">
          <w:rPr>
            <w:rStyle w:val="Hyperlink"/>
            <w:rFonts w:ascii="Calibri" w:hAnsi="Calibri"/>
            <w:sz w:val="22"/>
            <w:szCs w:val="22"/>
          </w:rPr>
          <w:t>Hyperinflation can end quickly, given the right sort of regime change</w:t>
        </w:r>
      </w:hyperlink>
      <w:r w:rsidR="00754006" w:rsidRPr="00070E8C">
        <w:rPr>
          <w:rFonts w:ascii="Calibri" w:hAnsi="Calibri"/>
          <w:sz w:val="22"/>
          <w:szCs w:val="22"/>
        </w:rPr>
        <w:t>,</w:t>
      </w:r>
      <w:r w:rsidRPr="00070E8C">
        <w:rPr>
          <w:rFonts w:ascii="Calibri" w:hAnsi="Calibri"/>
          <w:sz w:val="22"/>
          <w:szCs w:val="22"/>
        </w:rPr>
        <w:t xml:space="preserve">” </w:t>
      </w:r>
      <w:r w:rsidRPr="00070E8C">
        <w:rPr>
          <w:rFonts w:ascii="Calibri" w:hAnsi="Calibri"/>
          <w:i/>
          <w:sz w:val="22"/>
          <w:szCs w:val="22"/>
        </w:rPr>
        <w:t>Economist</w:t>
      </w:r>
      <w:r w:rsidR="00754006" w:rsidRPr="00070E8C">
        <w:rPr>
          <w:rFonts w:ascii="Calibri" w:hAnsi="Calibri"/>
          <w:sz w:val="22"/>
          <w:szCs w:val="22"/>
        </w:rPr>
        <w:t xml:space="preserve">, Jan. 31, </w:t>
      </w:r>
      <w:r w:rsidRPr="00070E8C">
        <w:rPr>
          <w:rFonts w:ascii="Calibri" w:hAnsi="Calibri"/>
          <w:sz w:val="22"/>
          <w:szCs w:val="22"/>
        </w:rPr>
        <w:t>2019</w:t>
      </w:r>
      <w:r w:rsidR="00754006" w:rsidRPr="00070E8C">
        <w:rPr>
          <w:rFonts w:ascii="Calibri" w:hAnsi="Calibri"/>
          <w:sz w:val="22"/>
          <w:szCs w:val="22"/>
        </w:rPr>
        <w:t>.</w:t>
      </w:r>
      <w:r w:rsidR="00070E8C">
        <w:rPr>
          <w:rFonts w:ascii="Calibri" w:hAnsi="Calibri"/>
          <w:sz w:val="22"/>
          <w:szCs w:val="22"/>
        </w:rPr>
        <w:t xml:space="preserve"> </w:t>
      </w:r>
      <w:r w:rsidRPr="00070E8C">
        <w:rPr>
          <w:rFonts w:ascii="Calibri" w:hAnsi="Calibri"/>
          <w:sz w:val="22"/>
          <w:szCs w:val="22"/>
        </w:rPr>
        <w:t>***</w:t>
      </w:r>
      <w:r w:rsidR="004773D5">
        <w:rPr>
          <w:rFonts w:ascii="Calibri" w:hAnsi="Calibri"/>
          <w:sz w:val="22"/>
          <w:szCs w:val="22"/>
        </w:rPr>
        <w:br/>
        <w:t xml:space="preserve">       “</w:t>
      </w:r>
      <w:hyperlink r:id="rId75" w:history="1">
        <w:r w:rsidR="004773D5" w:rsidRPr="004773D5">
          <w:rPr>
            <w:rStyle w:val="Hyperlink"/>
            <w:rFonts w:ascii="Calibri" w:hAnsi="Calibri"/>
            <w:sz w:val="22"/>
            <w:szCs w:val="22"/>
          </w:rPr>
          <w:t>Argentine inflation rise adds to pressures on Fernandez</w:t>
        </w:r>
      </w:hyperlink>
      <w:r w:rsidR="004773D5">
        <w:rPr>
          <w:rFonts w:ascii="Calibri" w:hAnsi="Calibri"/>
          <w:sz w:val="22"/>
          <w:szCs w:val="22"/>
        </w:rPr>
        <w:t xml:space="preserve">,” </w:t>
      </w:r>
      <w:r w:rsidR="004773D5" w:rsidRPr="004773D5">
        <w:rPr>
          <w:rFonts w:ascii="Calibri" w:hAnsi="Calibri"/>
          <w:i/>
          <w:iCs/>
          <w:sz w:val="22"/>
          <w:szCs w:val="22"/>
        </w:rPr>
        <w:t>Financial Times</w:t>
      </w:r>
      <w:r w:rsidR="004773D5">
        <w:rPr>
          <w:rFonts w:ascii="Calibri" w:hAnsi="Calibri"/>
          <w:sz w:val="22"/>
          <w:szCs w:val="22"/>
        </w:rPr>
        <w:t>, January 15, 2020</w:t>
      </w:r>
      <w:r w:rsidR="008F5A84">
        <w:rPr>
          <w:rFonts w:ascii="Calibri" w:hAnsi="Calibri"/>
          <w:sz w:val="22"/>
          <w:szCs w:val="22"/>
        </w:rPr>
        <w:t>.</w:t>
      </w:r>
      <w:r w:rsidR="002F2417" w:rsidRPr="002F2417">
        <w:rPr>
          <w:rStyle w:val="article-classifiergap"/>
          <w:rFonts w:ascii="Calibri" w:hAnsi="Calibri" w:cs="Calibri"/>
          <w:color w:val="000000"/>
          <w:sz w:val="22"/>
          <w:szCs w:val="22"/>
        </w:rPr>
        <w:br/>
      </w:r>
      <w:r w:rsidR="002F2417">
        <w:rPr>
          <w:rStyle w:val="article-classifiergap"/>
          <w:rFonts w:ascii="Calibri" w:hAnsi="Calibri" w:cs="Calibri"/>
          <w:color w:val="000000"/>
          <w:sz w:val="22"/>
          <w:szCs w:val="22"/>
        </w:rPr>
        <w:t xml:space="preserve">       “</w:t>
      </w:r>
      <w:hyperlink r:id="rId76" w:history="1">
        <w:r w:rsidR="002F2417" w:rsidRPr="002F2417">
          <w:rPr>
            <w:rStyle w:val="Hyperlink"/>
            <w:rFonts w:ascii="Calibri" w:hAnsi="Calibri" w:cs="Calibri"/>
            <w:sz w:val="22"/>
            <w:szCs w:val="22"/>
          </w:rPr>
          <w:t>Zimbabwe’s secret money printing threatens IMF assistance</w:t>
        </w:r>
      </w:hyperlink>
      <w:r w:rsidR="002F2417">
        <w:rPr>
          <w:rStyle w:val="article-classifiergap"/>
          <w:rFonts w:ascii="Calibri" w:hAnsi="Calibri" w:cs="Calibri"/>
          <w:color w:val="000000"/>
          <w:sz w:val="22"/>
          <w:szCs w:val="22"/>
        </w:rPr>
        <w:t xml:space="preserve">,” </w:t>
      </w:r>
      <w:r w:rsidR="002F2417" w:rsidRPr="002F2417">
        <w:rPr>
          <w:rStyle w:val="article-classifiergap"/>
          <w:rFonts w:ascii="Calibri" w:hAnsi="Calibri" w:cs="Calibri"/>
          <w:i/>
          <w:iCs/>
          <w:color w:val="000000"/>
          <w:sz w:val="22"/>
          <w:szCs w:val="22"/>
        </w:rPr>
        <w:t>Financial Times,</w:t>
      </w:r>
      <w:r w:rsidR="002F2417">
        <w:rPr>
          <w:rStyle w:val="article-classifiergap"/>
          <w:rFonts w:ascii="Calibri" w:hAnsi="Calibri" w:cs="Calibri"/>
          <w:color w:val="000000"/>
          <w:sz w:val="22"/>
          <w:szCs w:val="22"/>
        </w:rPr>
        <w:t xml:space="preserve"> Feb.27, 2020. **</w:t>
      </w:r>
      <w:r w:rsidR="002F2417" w:rsidRPr="002F2417">
        <w:rPr>
          <w:rStyle w:val="article-classifiergap"/>
          <w:rFonts w:ascii="Calibri" w:hAnsi="Calibri" w:cs="Calibri"/>
          <w:color w:val="000000"/>
          <w:sz w:val="22"/>
          <w:szCs w:val="22"/>
        </w:rPr>
        <w:br/>
      </w:r>
    </w:p>
    <w:p w14:paraId="79A0A937" w14:textId="77777777" w:rsidR="00754006" w:rsidRPr="00890A39" w:rsidRDefault="00754006" w:rsidP="00754006">
      <w:pPr>
        <w:ind w:left="720"/>
        <w:rPr>
          <w:rFonts w:ascii="Calibri" w:hAnsi="Calibri"/>
          <w:szCs w:val="24"/>
        </w:rPr>
      </w:pPr>
    </w:p>
    <w:p w14:paraId="2388A1B0" w14:textId="1EA152B9"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w:t>
      </w:r>
      <w:r w:rsidR="00071782">
        <w:rPr>
          <w:rFonts w:ascii="Calibri" w:hAnsi="Calibri"/>
          <w:szCs w:val="24"/>
        </w:rPr>
        <w:t>2</w:t>
      </w:r>
      <w:proofErr w:type="gramStart"/>
      <w:r w:rsidRPr="00E171BC">
        <w:rPr>
          <w:rFonts w:ascii="Calibri" w:hAnsi="Calibri"/>
          <w:szCs w:val="24"/>
        </w:rPr>
        <w:t>)</w:t>
      </w:r>
      <w:r w:rsidR="00E33F7B">
        <w:rPr>
          <w:rFonts w:ascii="Calibri" w:hAnsi="Calibri"/>
          <w:szCs w:val="24"/>
        </w:rPr>
        <w:t xml:space="preserve">  </w:t>
      </w:r>
      <w:r w:rsidR="00890A39" w:rsidRPr="00890A39">
        <w:rPr>
          <w:rFonts w:ascii="Calibri" w:hAnsi="Calibri"/>
          <w:szCs w:val="24"/>
        </w:rPr>
        <w:t>Macroeconomics</w:t>
      </w:r>
      <w:proofErr w:type="gramEnd"/>
      <w:r w:rsidR="00890A39" w:rsidRPr="00890A39">
        <w:rPr>
          <w:rFonts w:ascii="Calibri" w:hAnsi="Calibri"/>
          <w:szCs w:val="24"/>
        </w:rPr>
        <w:t xml:space="preserve"> in China</w:t>
      </w:r>
      <w:r w:rsidR="006B0749">
        <w:rPr>
          <w:rFonts w:ascii="Calibri" w:hAnsi="Calibri"/>
          <w:szCs w:val="24"/>
        </w:rPr>
        <w:t>,</w:t>
      </w:r>
      <w:r w:rsidR="00890A39" w:rsidRPr="00890A39">
        <w:rPr>
          <w:rFonts w:ascii="Calibri" w:hAnsi="Calibri"/>
          <w:szCs w:val="24"/>
        </w:rPr>
        <w:t xml:space="preserve"> 2004-1</w:t>
      </w:r>
      <w:r w:rsidR="00C52C37">
        <w:rPr>
          <w:rFonts w:ascii="Calibri" w:hAnsi="Calibri"/>
          <w:szCs w:val="24"/>
        </w:rPr>
        <w:t>2</w:t>
      </w:r>
      <w:r w:rsidR="00890A39" w:rsidRPr="00890A39">
        <w:rPr>
          <w:rFonts w:ascii="Calibri" w:hAnsi="Calibri"/>
          <w:sz w:val="16"/>
          <w:szCs w:val="16"/>
        </w:rPr>
        <w:br/>
      </w:r>
    </w:p>
    <w:p w14:paraId="4BAF9668" w14:textId="77777777"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77"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78" w:history="1">
        <w:r w:rsidRPr="00FE7E34">
          <w:rPr>
            <w:rStyle w:val="Hyperlink"/>
            <w:rFonts w:asciiTheme="minorHAnsi" w:hAnsiTheme="minorHAnsi"/>
            <w:szCs w:val="24"/>
          </w:rPr>
          <w:t>Since 2005</w:t>
        </w:r>
      </w:hyperlink>
      <w:r w:rsidRPr="00FE7E34">
        <w:rPr>
          <w:rFonts w:asciiTheme="minorHAnsi" w:hAnsiTheme="minorHAnsi"/>
          <w:color w:val="000000"/>
          <w:szCs w:val="24"/>
        </w:rPr>
        <w:t>,"  in</w:t>
      </w:r>
      <w:r w:rsidRPr="00FE7E34">
        <w:rPr>
          <w:rStyle w:val="apple-converted-space"/>
          <w:rFonts w:asciiTheme="minorHAnsi" w:hAnsiTheme="minorHAnsi"/>
          <w:color w:val="000000"/>
          <w:szCs w:val="24"/>
        </w:rPr>
        <w:t> </w:t>
      </w:r>
      <w:hyperlink r:id="rId79"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w:t>
      </w:r>
      <w:proofErr w:type="spellStart"/>
      <w:r w:rsidRPr="00FE7E34">
        <w:rPr>
          <w:rFonts w:asciiTheme="minorHAnsi" w:hAnsiTheme="minorHAnsi"/>
          <w:color w:val="000000"/>
          <w:szCs w:val="24"/>
        </w:rPr>
        <w:t>Evenett</w:t>
      </w:r>
      <w:proofErr w:type="spellEnd"/>
      <w:r w:rsidRPr="00FE7E34">
        <w:rPr>
          <w:rFonts w:asciiTheme="minorHAnsi" w:hAnsiTheme="minorHAnsi"/>
          <w:color w:val="000000"/>
          <w:szCs w:val="24"/>
        </w:rPr>
        <w:t xml:space="preserve"> (CEPR: London), 51-60. </w:t>
      </w:r>
      <w:r w:rsidRPr="00FE7E34">
        <w:rPr>
          <w:rFonts w:asciiTheme="minorHAnsi" w:hAnsiTheme="minorHAnsi"/>
          <w:szCs w:val="24"/>
        </w:rPr>
        <w:t xml:space="preserve"> **</w:t>
      </w:r>
      <w:r w:rsidRPr="00FE7E34">
        <w:rPr>
          <w:rFonts w:asciiTheme="minorHAnsi" w:hAnsiTheme="minorHAnsi"/>
          <w:sz w:val="4"/>
          <w:szCs w:val="4"/>
        </w:rPr>
        <w:br/>
      </w:r>
    </w:p>
    <w:p w14:paraId="2A29F9D6" w14:textId="4E3229A5" w:rsidR="00890A39" w:rsidRPr="008F5A84" w:rsidRDefault="00890A39" w:rsidP="00890A39">
      <w:pPr>
        <w:ind w:firstLine="360"/>
        <w:rPr>
          <w:rFonts w:asciiTheme="minorHAnsi" w:hAnsiTheme="minorHAnsi" w:cs="Arial"/>
          <w:color w:val="222222"/>
          <w:sz w:val="16"/>
          <w:szCs w:val="16"/>
          <w:shd w:val="clear" w:color="auto" w:fill="FFFFFF"/>
        </w:rPr>
      </w:pPr>
      <w:proofErr w:type="spellStart"/>
      <w:r w:rsidRPr="00FE7E34">
        <w:rPr>
          <w:rFonts w:asciiTheme="minorHAnsi" w:hAnsiTheme="minorHAnsi" w:cs="Arial"/>
          <w:color w:val="222222"/>
          <w:szCs w:val="24"/>
          <w:shd w:val="clear" w:color="auto" w:fill="FFFFFF"/>
        </w:rPr>
        <w:t>Eswar</w:t>
      </w:r>
      <w:proofErr w:type="spellEnd"/>
      <w:r w:rsidRPr="00FE7E34">
        <w:rPr>
          <w:rFonts w:asciiTheme="minorHAnsi" w:hAnsiTheme="minorHAnsi" w:cs="Arial"/>
          <w:color w:val="222222"/>
          <w:szCs w:val="24"/>
          <w:shd w:val="clear" w:color="auto" w:fill="FFFFFF"/>
        </w:rPr>
        <w:t xml:space="preserve"> Prasad, and Shang-</w:t>
      </w:r>
      <w:proofErr w:type="spellStart"/>
      <w:r w:rsidRPr="00FE7E34">
        <w:rPr>
          <w:rFonts w:asciiTheme="minorHAnsi" w:hAnsiTheme="minorHAnsi" w:cs="Arial"/>
          <w:color w:val="222222"/>
          <w:szCs w:val="24"/>
          <w:shd w:val="clear" w:color="auto" w:fill="FFFFFF"/>
        </w:rPr>
        <w:t>Jin</w:t>
      </w:r>
      <w:proofErr w:type="spellEnd"/>
      <w:r w:rsidRPr="00FE7E34">
        <w:rPr>
          <w:rFonts w:asciiTheme="minorHAnsi" w:hAnsiTheme="minorHAnsi" w:cs="Arial"/>
          <w:color w:val="222222"/>
          <w:szCs w:val="24"/>
          <w:shd w:val="clear" w:color="auto" w:fill="FFFFFF"/>
        </w:rPr>
        <w:t xml:space="preserve"> Wei, 2011, "</w:t>
      </w:r>
      <w:hyperlink r:id="rId80"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r w:rsidR="0083382D" w:rsidRPr="008F5A84">
        <w:rPr>
          <w:rFonts w:asciiTheme="minorHAnsi" w:hAnsiTheme="minorHAnsi" w:cs="Arial"/>
          <w:color w:val="222222"/>
          <w:sz w:val="16"/>
          <w:szCs w:val="16"/>
          <w:shd w:val="clear" w:color="auto" w:fill="FFFFFF"/>
        </w:rPr>
        <w:br/>
      </w:r>
    </w:p>
    <w:p w14:paraId="55059A49" w14:textId="1905B346" w:rsidR="0083382D" w:rsidRDefault="008F5A84" w:rsidP="0083382D">
      <w:pPr>
        <w:ind w:firstLine="360"/>
        <w:rPr>
          <w:rStyle w:val="Hyperlink"/>
          <w:rFonts w:asciiTheme="minorHAnsi" w:hAnsiTheme="minorHAnsi" w:cs="Tahoma"/>
          <w:szCs w:val="24"/>
        </w:rPr>
      </w:pPr>
      <w:r>
        <w:rPr>
          <w:rFonts w:ascii="Calibri" w:hAnsi="Calibri"/>
          <w:szCs w:val="24"/>
        </w:rPr>
        <w:t xml:space="preserve">                      </w:t>
      </w:r>
      <w:r w:rsidR="0083382D" w:rsidRPr="00346CD9">
        <w:rPr>
          <w:rFonts w:ascii="Calibri" w:hAnsi="Calibri"/>
          <w:szCs w:val="24"/>
        </w:rPr>
        <w:t>Macro</w:t>
      </w:r>
      <w:r w:rsidR="003B1E8D">
        <w:rPr>
          <w:rFonts w:ascii="Calibri" w:hAnsi="Calibri"/>
          <w:szCs w:val="24"/>
        </w:rPr>
        <w:t>economics</w:t>
      </w:r>
      <w:r w:rsidR="0083382D" w:rsidRPr="00346CD9">
        <w:rPr>
          <w:rFonts w:ascii="Calibri" w:hAnsi="Calibri"/>
          <w:szCs w:val="24"/>
        </w:rPr>
        <w:t xml:space="preserve"> in China #2 (RMB policy &amp; 2012-1</w:t>
      </w:r>
      <w:r w:rsidR="0083382D">
        <w:rPr>
          <w:rFonts w:ascii="Calibri" w:hAnsi="Calibri"/>
          <w:szCs w:val="24"/>
        </w:rPr>
        <w:t>9</w:t>
      </w:r>
      <w:r w:rsidR="0083382D" w:rsidRPr="00346CD9">
        <w:rPr>
          <w:rFonts w:ascii="Calibri" w:hAnsi="Calibri"/>
          <w:szCs w:val="24"/>
        </w:rPr>
        <w:t xml:space="preserve"> </w:t>
      </w:r>
      <w:proofErr w:type="gramStart"/>
      <w:r w:rsidR="0083382D" w:rsidRPr="00346CD9">
        <w:rPr>
          <w:rFonts w:ascii="Calibri" w:hAnsi="Calibri"/>
          <w:szCs w:val="24"/>
        </w:rPr>
        <w:t>slowdown</w:t>
      </w:r>
      <w:r w:rsidR="0083382D" w:rsidRPr="001E3117">
        <w:rPr>
          <w:rFonts w:ascii="Calibri" w:hAnsi="Calibri"/>
          <w:sz w:val="22"/>
        </w:rPr>
        <w:t>)</w:t>
      </w:r>
      <w:r w:rsidR="0083382D" w:rsidRPr="001E3117">
        <w:rPr>
          <w:rFonts w:ascii="Calibri" w:hAnsi="Calibri"/>
          <w:sz w:val="14"/>
          <w:szCs w:val="14"/>
        </w:rPr>
        <w:t xml:space="preserve">   </w:t>
      </w:r>
      <w:proofErr w:type="gramEnd"/>
      <w:r w:rsidR="0083382D" w:rsidRPr="001E3117">
        <w:rPr>
          <w:rFonts w:ascii="Calibri" w:hAnsi="Calibri"/>
          <w:sz w:val="14"/>
          <w:szCs w:val="14"/>
        </w:rPr>
        <w:t xml:space="preserve">     </w:t>
      </w:r>
      <w:r w:rsidR="0083382D" w:rsidRPr="001E3117">
        <w:rPr>
          <w:rFonts w:asciiTheme="minorHAnsi" w:hAnsiTheme="minorHAnsi"/>
          <w:color w:val="000000"/>
          <w:szCs w:val="24"/>
        </w:rPr>
        <w:br/>
      </w:r>
      <w:r w:rsidR="0083382D" w:rsidRPr="001E3117">
        <w:rPr>
          <w:rFonts w:asciiTheme="minorHAnsi" w:hAnsiTheme="minorHAnsi" w:cs="Tahoma"/>
          <w:color w:val="000000"/>
          <w:szCs w:val="24"/>
        </w:rPr>
        <w:t xml:space="preserve">     </w:t>
      </w:r>
      <w:r w:rsidR="0083382D">
        <w:rPr>
          <w:rFonts w:asciiTheme="minorHAnsi" w:hAnsiTheme="minorHAnsi" w:cs="Tahoma"/>
          <w:color w:val="000000"/>
          <w:szCs w:val="24"/>
        </w:rPr>
        <w:t xml:space="preserve">   </w:t>
      </w:r>
      <w:proofErr w:type="spellStart"/>
      <w:r w:rsidR="0083382D">
        <w:rPr>
          <w:rFonts w:asciiTheme="minorHAnsi" w:hAnsiTheme="minorHAnsi" w:cs="Tahoma"/>
          <w:color w:val="000000"/>
          <w:szCs w:val="24"/>
        </w:rPr>
        <w:t>Lant</w:t>
      </w:r>
      <w:proofErr w:type="spellEnd"/>
      <w:r w:rsidR="0083382D">
        <w:rPr>
          <w:rFonts w:asciiTheme="minorHAnsi" w:hAnsiTheme="minorHAnsi" w:cs="Tahoma"/>
          <w:color w:val="000000"/>
          <w:szCs w:val="24"/>
        </w:rPr>
        <w:t xml:space="preserve"> Pritchett and</w:t>
      </w:r>
      <w:r w:rsidR="0083382D" w:rsidRPr="001E3117">
        <w:rPr>
          <w:rFonts w:asciiTheme="minorHAnsi" w:hAnsiTheme="minorHAnsi" w:cs="Tahoma"/>
          <w:color w:val="000000"/>
          <w:szCs w:val="24"/>
        </w:rPr>
        <w:t xml:space="preserve"> Larry Summers, 2014. </w:t>
      </w:r>
      <w:r w:rsidR="0083382D" w:rsidRPr="0083382D">
        <w:rPr>
          <w:rFonts w:asciiTheme="minorHAnsi" w:hAnsiTheme="minorHAnsi" w:cs="Tahoma"/>
          <w:color w:val="0000FF"/>
          <w:szCs w:val="24"/>
        </w:rPr>
        <w:t>"</w:t>
      </w:r>
      <w:hyperlink r:id="rId81" w:history="1">
        <w:r w:rsidR="0083382D" w:rsidRPr="0083382D">
          <w:rPr>
            <w:rStyle w:val="Hyperlink"/>
            <w:rFonts w:asciiTheme="minorHAnsi" w:hAnsiTheme="minorHAnsi" w:cs="Tahoma"/>
            <w:szCs w:val="24"/>
          </w:rPr>
          <w:t>Asia-phoria meet regression to the mean,</w:t>
        </w:r>
      </w:hyperlink>
      <w:r w:rsidR="0083382D" w:rsidRPr="001E3117">
        <w:rPr>
          <w:rFonts w:asciiTheme="minorHAnsi" w:hAnsiTheme="minorHAnsi" w:cs="Tahoma"/>
          <w:color w:val="000000"/>
          <w:szCs w:val="24"/>
        </w:rPr>
        <w:t xml:space="preserve">" </w:t>
      </w:r>
      <w:r w:rsidR="0083382D" w:rsidRPr="004B5BF3">
        <w:rPr>
          <w:rFonts w:asciiTheme="minorHAnsi" w:hAnsiTheme="minorHAnsi" w:cs="Tahoma"/>
          <w:i/>
          <w:color w:val="000000"/>
          <w:szCs w:val="24"/>
        </w:rPr>
        <w:t>AEPC Proceedings</w:t>
      </w:r>
      <w:r w:rsidR="0083382D" w:rsidRPr="001E3117">
        <w:rPr>
          <w:rFonts w:asciiTheme="minorHAnsi" w:hAnsiTheme="minorHAnsi" w:cs="Tahoma"/>
          <w:color w:val="000000"/>
          <w:szCs w:val="24"/>
        </w:rPr>
        <w:t xml:space="preserve"> </w:t>
      </w:r>
      <w:r w:rsidR="0083382D">
        <w:rPr>
          <w:rFonts w:asciiTheme="minorHAnsi" w:hAnsiTheme="minorHAnsi" w:cs="Tahoma"/>
          <w:color w:val="000000"/>
          <w:szCs w:val="24"/>
        </w:rPr>
        <w:t>(</w:t>
      </w:r>
      <w:r w:rsidR="0083382D" w:rsidRPr="001E3117">
        <w:rPr>
          <w:rFonts w:asciiTheme="minorHAnsi" w:hAnsiTheme="minorHAnsi" w:cs="Tahoma"/>
          <w:color w:val="000000"/>
          <w:szCs w:val="24"/>
        </w:rPr>
        <w:t>Federal Reserve Bank of San Francisco</w:t>
      </w:r>
      <w:r w:rsidR="0083382D">
        <w:rPr>
          <w:rFonts w:asciiTheme="minorHAnsi" w:hAnsiTheme="minorHAnsi" w:cs="Tahoma"/>
          <w:color w:val="000000"/>
          <w:szCs w:val="24"/>
        </w:rPr>
        <w:t>)</w:t>
      </w:r>
      <w:r w:rsidR="0083382D" w:rsidRPr="001E3117">
        <w:rPr>
          <w:rFonts w:asciiTheme="minorHAnsi" w:hAnsiTheme="minorHAnsi" w:cs="Tahoma"/>
          <w:color w:val="000000"/>
          <w:szCs w:val="24"/>
        </w:rPr>
        <w:t xml:space="preserve">, Nov., pp. 1-35.  </w:t>
      </w:r>
      <w:hyperlink r:id="rId82" w:history="1">
        <w:r w:rsidR="0083382D" w:rsidRPr="001E3117">
          <w:rPr>
            <w:rStyle w:val="Hyperlink"/>
            <w:rFonts w:asciiTheme="minorHAnsi" w:hAnsiTheme="minorHAnsi" w:cs="Tahoma"/>
            <w:szCs w:val="24"/>
          </w:rPr>
          <w:t>NBER WP 20573</w:t>
        </w:r>
      </w:hyperlink>
      <w:r w:rsidR="0083382D">
        <w:rPr>
          <w:rStyle w:val="Hyperlink"/>
          <w:rFonts w:asciiTheme="minorHAnsi" w:hAnsiTheme="minorHAnsi" w:cs="Tahoma"/>
          <w:szCs w:val="24"/>
        </w:rPr>
        <w:t>.</w:t>
      </w:r>
    </w:p>
    <w:p w14:paraId="66C00618" w14:textId="361136C4" w:rsidR="0083382D" w:rsidRPr="0083382D" w:rsidRDefault="0083382D" w:rsidP="0083382D">
      <w:pPr>
        <w:ind w:firstLine="360"/>
        <w:rPr>
          <w:rStyle w:val="Hyperlink"/>
          <w:rFonts w:ascii="Calibri" w:hAnsi="Calibri"/>
          <w:color w:val="auto"/>
          <w:sz w:val="22"/>
          <w:szCs w:val="22"/>
          <w:u w:val="none"/>
        </w:rPr>
      </w:pPr>
      <w:proofErr w:type="spellStart"/>
      <w:r w:rsidRPr="001E3117">
        <w:rPr>
          <w:rFonts w:asciiTheme="minorHAnsi" w:hAnsiTheme="minorHAnsi"/>
          <w:color w:val="000000"/>
          <w:szCs w:val="24"/>
        </w:rPr>
        <w:t>J.Frankel</w:t>
      </w:r>
      <w:proofErr w:type="spellEnd"/>
      <w:r w:rsidRPr="001E3117">
        <w:rPr>
          <w:rFonts w:asciiTheme="minorHAnsi" w:hAnsiTheme="minorHAnsi"/>
          <w:color w:val="000000"/>
          <w:szCs w:val="24"/>
        </w:rPr>
        <w:t>, 2015, "</w:t>
      </w:r>
      <w:hyperlink r:id="rId83" w:history="1">
        <w:r>
          <w:rPr>
            <w:rStyle w:val="Hyperlink"/>
            <w:rFonts w:asciiTheme="minorHAnsi" w:hAnsiTheme="minorHAnsi"/>
            <w:szCs w:val="24"/>
          </w:rPr>
          <w:t>Congress, China, &amp;</w:t>
        </w:r>
        <w:r w:rsidRPr="001E3117">
          <w:rPr>
            <w:rStyle w:val="Hyperlink"/>
            <w:rFonts w:asciiTheme="minorHAnsi" w:hAnsiTheme="minorHAnsi"/>
            <w:szCs w:val="24"/>
          </w:rPr>
          <w:t xml:space="preserve"> Currency Manipulation</w:t>
        </w:r>
      </w:hyperlink>
      <w:r w:rsidRPr="001E3117">
        <w:rPr>
          <w:rFonts w:asciiTheme="minorHAnsi" w:hAnsiTheme="minorHAnsi"/>
          <w:color w:val="000000"/>
          <w:szCs w:val="24"/>
        </w:rPr>
        <w:t>," </w:t>
      </w:r>
      <w:r w:rsidRPr="001E3117">
        <w:rPr>
          <w:rFonts w:asciiTheme="minorHAnsi" w:hAnsiTheme="minorHAnsi"/>
          <w:i/>
          <w:iCs/>
          <w:color w:val="000000"/>
          <w:szCs w:val="24"/>
        </w:rPr>
        <w:t>China-US Focus</w:t>
      </w:r>
      <w:r w:rsidRPr="001E3117">
        <w:rPr>
          <w:rFonts w:asciiTheme="minorHAnsi" w:hAnsiTheme="minorHAnsi"/>
          <w:color w:val="000000"/>
          <w:szCs w:val="24"/>
        </w:rPr>
        <w:t>,</w:t>
      </w:r>
      <w:r w:rsidRPr="001E3117">
        <w:rPr>
          <w:rStyle w:val="apple-converted-space"/>
          <w:rFonts w:asciiTheme="minorHAnsi" w:hAnsiTheme="minorHAnsi"/>
          <w:color w:val="000000"/>
          <w:szCs w:val="24"/>
        </w:rPr>
        <w:t> </w:t>
      </w:r>
      <w:r w:rsidRPr="001E3117">
        <w:rPr>
          <w:rFonts w:asciiTheme="minorHAnsi" w:hAnsiTheme="minorHAnsi"/>
          <w:color w:val="000000"/>
          <w:szCs w:val="24"/>
        </w:rPr>
        <w:t>May, 36-8.</w:t>
      </w:r>
      <w:r>
        <w:rPr>
          <w:rFonts w:asciiTheme="minorHAnsi" w:hAnsiTheme="minorHAnsi"/>
          <w:color w:val="000000"/>
          <w:szCs w:val="24"/>
        </w:rPr>
        <w:t xml:space="preserve"> </w:t>
      </w:r>
      <w:r w:rsidRPr="001E3117">
        <w:rPr>
          <w:rFonts w:asciiTheme="minorHAnsi" w:hAnsiTheme="minorHAnsi"/>
          <w:color w:val="000000"/>
          <w:szCs w:val="24"/>
        </w:rPr>
        <w:t>*</w:t>
      </w:r>
    </w:p>
    <w:p w14:paraId="668AB3C9" w14:textId="6B1A2EB0" w:rsidR="0083382D" w:rsidRPr="00FE7E34" w:rsidRDefault="0083382D" w:rsidP="0083382D">
      <w:pPr>
        <w:ind w:firstLine="360"/>
        <w:rPr>
          <w:rFonts w:asciiTheme="minorHAnsi" w:hAnsiTheme="minorHAnsi"/>
          <w:szCs w:val="24"/>
        </w:rPr>
      </w:pPr>
      <w:r w:rsidRPr="00DF7CA6">
        <w:rPr>
          <w:rFonts w:asciiTheme="minorHAnsi" w:hAnsiTheme="minorHAnsi"/>
          <w:sz w:val="22"/>
          <w:szCs w:val="22"/>
        </w:rPr>
        <w:t>“</w:t>
      </w:r>
      <w:hyperlink r:id="rId84" w:history="1">
        <w:r w:rsidRPr="00DF7CA6">
          <w:rPr>
            <w:rStyle w:val="Hyperlink"/>
            <w:rFonts w:asciiTheme="minorHAnsi" w:hAnsiTheme="minorHAnsi"/>
            <w:sz w:val="22"/>
            <w:szCs w:val="22"/>
          </w:rPr>
          <w:t>China faces a tough test stabilizing the renminbi</w:t>
        </w:r>
      </w:hyperlink>
      <w:r w:rsidRPr="00DF7CA6">
        <w:rPr>
          <w:rFonts w:asciiTheme="minorHAnsi" w:hAnsiTheme="minorHAnsi"/>
          <w:sz w:val="22"/>
          <w:szCs w:val="22"/>
        </w:rPr>
        <w:t xml:space="preserve">,” </w:t>
      </w:r>
      <w:r w:rsidRPr="00DF7CA6">
        <w:rPr>
          <w:rFonts w:asciiTheme="minorHAnsi" w:hAnsiTheme="minorHAnsi"/>
          <w:i/>
          <w:sz w:val="22"/>
          <w:szCs w:val="22"/>
        </w:rPr>
        <w:t>Financial Times</w:t>
      </w:r>
      <w:r w:rsidRPr="00DF7CA6">
        <w:rPr>
          <w:rFonts w:asciiTheme="minorHAnsi" w:hAnsiTheme="minorHAnsi"/>
          <w:sz w:val="22"/>
          <w:szCs w:val="22"/>
        </w:rPr>
        <w:t>, July 5, 2018; and response letter, “</w:t>
      </w:r>
      <w:hyperlink r:id="rId85" w:history="1">
        <w:r w:rsidRPr="00DF7CA6">
          <w:rPr>
            <w:rStyle w:val="Hyperlink"/>
            <w:rFonts w:asciiTheme="minorHAnsi" w:hAnsiTheme="minorHAnsi"/>
            <w:sz w:val="22"/>
            <w:szCs w:val="22"/>
          </w:rPr>
          <w:t>A double standard for China’s currency</w:t>
        </w:r>
      </w:hyperlink>
      <w:r w:rsidRPr="00DF7CA6">
        <w:rPr>
          <w:rFonts w:asciiTheme="minorHAnsi" w:hAnsiTheme="minorHAnsi"/>
          <w:sz w:val="22"/>
          <w:szCs w:val="22"/>
        </w:rPr>
        <w:t xml:space="preserve">,” Desmond Lachman, </w:t>
      </w:r>
      <w:r w:rsidRPr="0083382D">
        <w:rPr>
          <w:rFonts w:asciiTheme="minorHAnsi" w:hAnsiTheme="minorHAnsi"/>
          <w:i/>
          <w:iCs/>
          <w:sz w:val="22"/>
          <w:szCs w:val="22"/>
        </w:rPr>
        <w:t>FT</w:t>
      </w:r>
      <w:r w:rsidRPr="00DF7CA6">
        <w:rPr>
          <w:rFonts w:asciiTheme="minorHAnsi" w:hAnsiTheme="minorHAnsi"/>
          <w:sz w:val="22"/>
          <w:szCs w:val="22"/>
        </w:rPr>
        <w:t xml:space="preserve">, July 11. </w:t>
      </w:r>
      <w:r>
        <w:rPr>
          <w:rFonts w:asciiTheme="minorHAnsi" w:hAnsiTheme="minorHAnsi"/>
          <w:sz w:val="22"/>
          <w:szCs w:val="22"/>
        </w:rPr>
        <w:t xml:space="preserve">  </w:t>
      </w:r>
      <w:r w:rsidRPr="00DF7CA6">
        <w:rPr>
          <w:rFonts w:asciiTheme="minorHAnsi" w:hAnsiTheme="minorHAnsi"/>
          <w:sz w:val="22"/>
          <w:szCs w:val="22"/>
        </w:rPr>
        <w:t>*</w:t>
      </w:r>
    </w:p>
    <w:p w14:paraId="2762495B" w14:textId="77777777" w:rsidR="00890A39" w:rsidRDefault="00890A39" w:rsidP="00CD7736">
      <w:pPr>
        <w:ind w:firstLine="360"/>
        <w:rPr>
          <w:rFonts w:ascii="Calibri" w:hAnsi="Calibri"/>
          <w:sz w:val="20"/>
        </w:rPr>
      </w:pPr>
    </w:p>
    <w:p w14:paraId="00A4EDE5" w14:textId="3B92A68E" w:rsidR="00C604B7" w:rsidRDefault="00C604B7" w:rsidP="00DF7CA6">
      <w:pPr>
        <w:ind w:firstLine="360"/>
        <w:rPr>
          <w:rFonts w:ascii="Calibri" w:hAnsi="Calibri"/>
          <w:b/>
          <w:szCs w:val="24"/>
        </w:rPr>
      </w:pPr>
    </w:p>
    <w:p w14:paraId="524728C1" w14:textId="77777777"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14:paraId="0EF367A8" w14:textId="3A36F8DE"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w:t>
      </w:r>
      <w:r w:rsidR="00071782">
        <w:rPr>
          <w:rFonts w:ascii="Calibri" w:hAnsi="Calibri"/>
          <w:szCs w:val="24"/>
        </w:rPr>
        <w:t>7</w:t>
      </w:r>
      <w:proofErr w:type="gramStart"/>
      <w:r w:rsidRPr="00F55E79">
        <w:rPr>
          <w:rFonts w:ascii="Calibri" w:hAnsi="Calibri"/>
          <w:szCs w:val="24"/>
        </w:rPr>
        <w:t xml:space="preserve">)  </w:t>
      </w:r>
      <w:r w:rsidR="004802EB">
        <w:rPr>
          <w:rFonts w:ascii="Calibri" w:hAnsi="Calibri"/>
          <w:szCs w:val="24"/>
        </w:rPr>
        <w:t>Does</w:t>
      </w:r>
      <w:proofErr w:type="gramEnd"/>
      <w:r w:rsidR="004802EB">
        <w:rPr>
          <w:rFonts w:ascii="Calibri" w:hAnsi="Calibri"/>
          <w:szCs w:val="24"/>
        </w:rPr>
        <w:t xml:space="preserve"> arbitrage enforce </w:t>
      </w:r>
      <w:r>
        <w:rPr>
          <w:rFonts w:ascii="Calibri" w:hAnsi="Calibri"/>
          <w:szCs w:val="24"/>
        </w:rPr>
        <w:t>P</w:t>
      </w:r>
      <w:r w:rsidR="00A15E13">
        <w:rPr>
          <w:rFonts w:ascii="Calibri" w:hAnsi="Calibri"/>
          <w:szCs w:val="24"/>
        </w:rPr>
        <w:t>urchasing Power Parity</w:t>
      </w:r>
      <w:bookmarkStart w:id="2" w:name="OLE_LINK1"/>
      <w:r w:rsidR="004802EB">
        <w:rPr>
          <w:rFonts w:ascii="Calibri" w:hAnsi="Calibri"/>
          <w:szCs w:val="24"/>
        </w:rPr>
        <w:t>?</w:t>
      </w:r>
    </w:p>
    <w:p w14:paraId="2ADC5A6B" w14:textId="31EB88AA" w:rsidR="00F55E79" w:rsidRPr="00C604B7" w:rsidRDefault="00346CD9" w:rsidP="00346CD9">
      <w:pPr>
        <w:ind w:firstLine="360"/>
        <w:rPr>
          <w:rFonts w:ascii="Calibri" w:hAnsi="Calibri"/>
          <w:sz w:val="4"/>
          <w:szCs w:val="4"/>
        </w:rPr>
      </w:pPr>
      <w:r>
        <w:rPr>
          <w:rFonts w:ascii="Calibri" w:hAnsi="Calibri"/>
          <w:szCs w:val="24"/>
        </w:rPr>
        <w:t xml:space="preserve"> </w:t>
      </w:r>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Chapter 19.2</w:t>
      </w:r>
      <w:r w:rsidR="00873783">
        <w:rPr>
          <w:rFonts w:ascii="Calibri" w:hAnsi="Calibri"/>
          <w:szCs w:val="24"/>
        </w:rPr>
        <w:t>-19.3</w:t>
      </w:r>
      <w:r w:rsidR="00F55E79" w:rsidRPr="00F55E79">
        <w:rPr>
          <w:rFonts w:ascii="Calibri" w:hAnsi="Calibri"/>
          <w:szCs w:val="24"/>
        </w:rPr>
        <w:t xml:space="preserve">. </w:t>
      </w:r>
      <w:r w:rsidR="00F55E79" w:rsidRPr="00F55E79">
        <w:rPr>
          <w:rFonts w:ascii="Calibri" w:hAnsi="Calibri"/>
          <w:spacing w:val="-3"/>
          <w:szCs w:val="24"/>
        </w:rPr>
        <w:t xml:space="preserve">         ***</w:t>
      </w:r>
    </w:p>
    <w:bookmarkEnd w:id="2"/>
    <w:p w14:paraId="62859229" w14:textId="77777777"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14:paraId="371B2646" w14:textId="77777777" w:rsidR="008F5A84" w:rsidRPr="00C604B7" w:rsidRDefault="008F5A84" w:rsidP="008F5A84">
      <w:pPr>
        <w:pStyle w:val="ListParagraph"/>
        <w:ind w:left="0" w:firstLine="432"/>
        <w:rPr>
          <w:rFonts w:ascii="Calibri" w:hAnsi="Calibri"/>
          <w:szCs w:val="24"/>
        </w:rPr>
      </w:pPr>
      <w:r w:rsidRPr="00C604B7">
        <w:rPr>
          <w:rFonts w:ascii="Calibri" w:hAnsi="Calibri"/>
          <w:szCs w:val="24"/>
        </w:rPr>
        <w:t>Andrew Rose, 2000, “</w:t>
      </w:r>
      <w:hyperlink r:id="rId86" w:history="1">
        <w:r w:rsidRPr="00872955">
          <w:rPr>
            <w:rStyle w:val="Hyperlink"/>
            <w:rFonts w:ascii="Calibri" w:hAnsi="Calibri"/>
            <w:szCs w:val="24"/>
          </w:rPr>
          <w:t>One Money, One Market: Estimating the Effect of Common Currencies on Trade</w:t>
        </w:r>
      </w:hyperlink>
      <w:r w:rsidRPr="00C604B7">
        <w:rPr>
          <w:rFonts w:ascii="Calibri" w:hAnsi="Calibri"/>
          <w:szCs w:val="24"/>
        </w:rPr>
        <w:t xml:space="preserve">,” </w:t>
      </w:r>
      <w:r w:rsidRPr="00C604B7">
        <w:rPr>
          <w:rFonts w:ascii="Calibri" w:hAnsi="Calibri"/>
          <w:i/>
          <w:iCs/>
          <w:szCs w:val="24"/>
        </w:rPr>
        <w:t xml:space="preserve">Economic Policy </w:t>
      </w:r>
      <w:r w:rsidRPr="00C604B7">
        <w:rPr>
          <w:rFonts w:ascii="Calibri" w:hAnsi="Calibri"/>
          <w:bCs/>
          <w:color w:val="000000"/>
          <w:szCs w:val="24"/>
        </w:rPr>
        <w:t>vol.15, no.30, April</w:t>
      </w:r>
      <w:r w:rsidRPr="00C604B7">
        <w:rPr>
          <w:rFonts w:ascii="Calibri" w:hAnsi="Calibri"/>
          <w:szCs w:val="24"/>
        </w:rPr>
        <w:t>.               **</w:t>
      </w:r>
    </w:p>
    <w:p w14:paraId="2798177C" w14:textId="7029270B" w:rsidR="008F5A84" w:rsidRDefault="008F5A84" w:rsidP="008F5A84">
      <w:pPr>
        <w:pStyle w:val="ListParagraph"/>
        <w:ind w:left="0" w:firstLine="432"/>
        <w:rPr>
          <w:rFonts w:ascii="Calibri" w:hAnsi="Calibri"/>
          <w:szCs w:val="24"/>
        </w:rPr>
      </w:pPr>
      <w:r w:rsidRPr="00C604B7">
        <w:rPr>
          <w:rFonts w:ascii="Calibri" w:hAnsi="Calibri"/>
          <w:szCs w:val="24"/>
        </w:rPr>
        <w:t>Charles Engel and John Rogers, 1996, "</w:t>
      </w:r>
      <w:hyperlink r:id="rId87" w:history="1">
        <w:r w:rsidRPr="002E6906">
          <w:rPr>
            <w:rStyle w:val="Hyperlink"/>
            <w:rFonts w:ascii="Calibri" w:hAnsi="Calibri"/>
            <w:szCs w:val="24"/>
          </w:rPr>
          <w:t>How Wide is the Border</w:t>
        </w:r>
      </w:hyperlink>
      <w:r w:rsidRPr="00C604B7">
        <w:rPr>
          <w:rFonts w:ascii="Calibri" w:hAnsi="Calibri"/>
          <w:szCs w:val="24"/>
        </w:rPr>
        <w:t xml:space="preserve">?" </w:t>
      </w:r>
      <w:proofErr w:type="spellStart"/>
      <w:r w:rsidRPr="00C604B7">
        <w:rPr>
          <w:rFonts w:ascii="Calibri" w:hAnsi="Calibri"/>
          <w:i/>
          <w:iCs/>
          <w:szCs w:val="24"/>
        </w:rPr>
        <w:t>Am.Ec</w:t>
      </w:r>
      <w:r>
        <w:rPr>
          <w:rFonts w:ascii="Calibri" w:hAnsi="Calibri"/>
          <w:i/>
          <w:iCs/>
          <w:szCs w:val="24"/>
        </w:rPr>
        <w:t>on</w:t>
      </w:r>
      <w:r w:rsidRPr="00C604B7">
        <w:rPr>
          <w:rFonts w:ascii="Calibri" w:hAnsi="Calibri"/>
          <w:i/>
          <w:iCs/>
          <w:szCs w:val="24"/>
        </w:rPr>
        <w:t>.R</w:t>
      </w:r>
      <w:r>
        <w:rPr>
          <w:rFonts w:ascii="Calibri" w:hAnsi="Calibri"/>
          <w:i/>
          <w:iCs/>
          <w:szCs w:val="24"/>
        </w:rPr>
        <w:t>ev</w:t>
      </w:r>
      <w:proofErr w:type="spellEnd"/>
      <w:r w:rsidRPr="00C604B7">
        <w:rPr>
          <w:rFonts w:ascii="Calibri" w:hAnsi="Calibri"/>
          <w:i/>
          <w:iCs/>
          <w:szCs w:val="24"/>
        </w:rPr>
        <w:t xml:space="preserve">. </w:t>
      </w:r>
      <w:r w:rsidRPr="00C604B7">
        <w:rPr>
          <w:rFonts w:ascii="Calibri" w:hAnsi="Calibri"/>
          <w:szCs w:val="24"/>
        </w:rPr>
        <w:t xml:space="preserve">86, 5, Dec., 1112-25.  </w:t>
      </w:r>
      <w:hyperlink r:id="rId88" w:history="1">
        <w:r w:rsidRPr="0037321F">
          <w:rPr>
            <w:rStyle w:val="Hyperlink"/>
            <w:rFonts w:ascii="Calibri" w:hAnsi="Calibri"/>
            <w:szCs w:val="24"/>
          </w:rPr>
          <w:t>NBER WP 4829</w:t>
        </w:r>
      </w:hyperlink>
      <w:r>
        <w:rPr>
          <w:rFonts w:ascii="Calibri" w:hAnsi="Calibri"/>
          <w:szCs w:val="24"/>
        </w:rPr>
        <w:t>.</w:t>
      </w:r>
    </w:p>
    <w:p w14:paraId="6E9B56BC" w14:textId="13A1D20B" w:rsidR="00C2337F" w:rsidRPr="00873783" w:rsidRDefault="00865043" w:rsidP="00873783">
      <w:pPr>
        <w:pStyle w:val="BodyText"/>
        <w:ind w:firstLine="432"/>
        <w:rPr>
          <w:rFonts w:asciiTheme="minorHAnsi" w:hAnsiTheme="minorHAnsi"/>
          <w:sz w:val="22"/>
          <w:szCs w:val="22"/>
        </w:rPr>
      </w:pPr>
      <w:r w:rsidRPr="0081763E">
        <w:rPr>
          <w:rFonts w:asciiTheme="minorHAnsi" w:hAnsiTheme="minorHAnsi"/>
          <w:szCs w:val="24"/>
        </w:rPr>
        <w:br/>
      </w:r>
      <w:r w:rsidR="000A6207" w:rsidRPr="00873783">
        <w:rPr>
          <w:rFonts w:ascii="Calibri" w:hAnsi="Calibri"/>
          <w:szCs w:val="24"/>
        </w:rPr>
        <w:t xml:space="preserve">    </w:t>
      </w:r>
      <w:r w:rsidR="000A6207" w:rsidRPr="00873783">
        <w:rPr>
          <w:rFonts w:ascii="Calibri" w:hAnsi="Calibri"/>
          <w:szCs w:val="24"/>
        </w:rPr>
        <w:tab/>
      </w:r>
      <w:r w:rsidR="000A6207" w:rsidRPr="00873783">
        <w:rPr>
          <w:rFonts w:ascii="Calibri" w:hAnsi="Calibri"/>
          <w:szCs w:val="24"/>
        </w:rPr>
        <w:tab/>
      </w:r>
      <w:r w:rsidR="000A6207" w:rsidRPr="00873783">
        <w:rPr>
          <w:rFonts w:ascii="Calibri" w:hAnsi="Calibri"/>
          <w:szCs w:val="24"/>
        </w:rPr>
        <w:tab/>
      </w:r>
      <w:r w:rsidR="000A6207" w:rsidRPr="00873783">
        <w:rPr>
          <w:rFonts w:ascii="Calibri" w:hAnsi="Calibri"/>
          <w:szCs w:val="24"/>
        </w:rPr>
        <w:tab/>
      </w:r>
      <w:r w:rsidR="00C2337F" w:rsidRPr="00873783">
        <w:rPr>
          <w:rFonts w:ascii="Calibri" w:hAnsi="Calibri"/>
          <w:szCs w:val="24"/>
        </w:rPr>
        <w:tab/>
      </w:r>
      <w:r w:rsidR="00C2337F" w:rsidRPr="00873783">
        <w:rPr>
          <w:rFonts w:ascii="Calibri" w:hAnsi="Calibri"/>
          <w:b/>
          <w:szCs w:val="16"/>
        </w:rPr>
        <w:tab/>
      </w:r>
      <w:r w:rsidR="00C2337F" w:rsidRPr="00873783">
        <w:rPr>
          <w:rFonts w:ascii="Calibri" w:hAnsi="Calibri"/>
          <w:b/>
          <w:szCs w:val="16"/>
        </w:rPr>
        <w:tab/>
      </w:r>
      <w:r w:rsidR="00C2337F" w:rsidRPr="00873783">
        <w:rPr>
          <w:rFonts w:ascii="Calibri" w:hAnsi="Calibri"/>
          <w:b/>
          <w:szCs w:val="16"/>
        </w:rPr>
        <w:tab/>
      </w:r>
      <w:r w:rsidR="00C2337F" w:rsidRPr="00873783">
        <w:rPr>
          <w:rFonts w:ascii="Calibri" w:hAnsi="Calibri"/>
          <w:b/>
          <w:szCs w:val="16"/>
        </w:rPr>
        <w:tab/>
      </w:r>
      <w:r w:rsidR="00C2337F" w:rsidRPr="00873783">
        <w:rPr>
          <w:rFonts w:ascii="Calibri" w:hAnsi="Calibri"/>
          <w:b/>
          <w:szCs w:val="16"/>
        </w:rPr>
        <w:tab/>
      </w:r>
    </w:p>
    <w:p w14:paraId="585B66AD" w14:textId="18862800" w:rsidR="00195DC2" w:rsidRPr="00084DA4" w:rsidRDefault="00F722E7" w:rsidP="008838B3">
      <w:pPr>
        <w:numPr>
          <w:ilvl w:val="0"/>
          <w:numId w:val="19"/>
        </w:numPr>
        <w:rPr>
          <w:rFonts w:ascii="Calibri" w:hAnsi="Calibri"/>
          <w:szCs w:val="24"/>
        </w:rPr>
      </w:pPr>
      <w:r w:rsidRPr="00084DA4">
        <w:rPr>
          <w:rFonts w:ascii="Calibri" w:hAnsi="Calibri"/>
          <w:szCs w:val="24"/>
        </w:rPr>
        <w:t>(</w:t>
      </w:r>
      <w:r w:rsidR="00BF4199" w:rsidRPr="00084DA4">
        <w:rPr>
          <w:rFonts w:ascii="Calibri" w:hAnsi="Calibri"/>
          <w:szCs w:val="24"/>
        </w:rPr>
        <w:t>10/</w:t>
      </w:r>
      <w:r w:rsidR="00071782" w:rsidRPr="00084DA4">
        <w:rPr>
          <w:rFonts w:ascii="Calibri" w:hAnsi="Calibri"/>
          <w:szCs w:val="24"/>
        </w:rPr>
        <w:t>29</w:t>
      </w:r>
      <w:r w:rsidR="00F55E79" w:rsidRPr="00084DA4">
        <w:rPr>
          <w:rFonts w:ascii="Calibri" w:hAnsi="Calibri"/>
          <w:szCs w:val="24"/>
        </w:rPr>
        <w:t xml:space="preserve">) </w:t>
      </w:r>
      <w:r w:rsidR="00873783" w:rsidRPr="00084DA4">
        <w:rPr>
          <w:rFonts w:ascii="Calibri" w:hAnsi="Calibri"/>
          <w:szCs w:val="24"/>
        </w:rPr>
        <w:t xml:space="preserve">Do sticky prices </w:t>
      </w:r>
      <w:r w:rsidR="00084DA4" w:rsidRPr="00084DA4">
        <w:rPr>
          <w:rFonts w:ascii="Calibri" w:hAnsi="Calibri"/>
          <w:szCs w:val="24"/>
        </w:rPr>
        <w:t>give rise to PPP deviations?</w:t>
      </w:r>
    </w:p>
    <w:p w14:paraId="457EE8C4" w14:textId="77777777" w:rsidR="00195DC2" w:rsidRPr="0067720B" w:rsidRDefault="00195DC2" w:rsidP="00195DC2">
      <w:pPr>
        <w:pStyle w:val="ListParagraph"/>
        <w:ind w:left="360"/>
        <w:rPr>
          <w:rFonts w:ascii="Calibri" w:hAnsi="Calibri"/>
          <w:sz w:val="10"/>
          <w:szCs w:val="10"/>
        </w:rPr>
      </w:pPr>
    </w:p>
    <w:p w14:paraId="499A2136" w14:textId="531BAA63" w:rsidR="00873783" w:rsidRPr="00C604B7" w:rsidRDefault="00873783" w:rsidP="00873783">
      <w:pPr>
        <w:pStyle w:val="BodyText"/>
        <w:ind w:firstLine="432"/>
        <w:rPr>
          <w:rFonts w:ascii="Calibri" w:hAnsi="Calibri"/>
          <w:sz w:val="24"/>
          <w:szCs w:val="24"/>
        </w:rPr>
      </w:pPr>
      <w:r w:rsidRPr="00C604B7">
        <w:rPr>
          <w:rFonts w:ascii="Calibri" w:hAnsi="Calibri"/>
          <w:sz w:val="24"/>
          <w:szCs w:val="24"/>
        </w:rPr>
        <w:t>Kenneth Rogoff, 1996,“</w:t>
      </w:r>
      <w:hyperlink r:id="rId89" w:history="1">
        <w:r w:rsidRPr="0046703D">
          <w:rPr>
            <w:rStyle w:val="Hyperlink"/>
            <w:rFonts w:ascii="Calibri" w:hAnsi="Calibri"/>
            <w:sz w:val="24"/>
            <w:szCs w:val="24"/>
          </w:rPr>
          <w:t>The Purchasing Power Parity Puzzle</w:t>
        </w:r>
      </w:hyperlink>
      <w:r w:rsidRPr="00C604B7">
        <w:rPr>
          <w:rFonts w:ascii="Calibri" w:hAnsi="Calibri"/>
          <w:sz w:val="24"/>
          <w:szCs w:val="24"/>
        </w:rPr>
        <w:t>,</w:t>
      </w:r>
      <w:r>
        <w:rPr>
          <w:rFonts w:ascii="Calibri" w:hAnsi="Calibri"/>
          <w:sz w:val="24"/>
          <w:szCs w:val="24"/>
        </w:rPr>
        <w:t>”</w:t>
      </w:r>
      <w:r w:rsidRPr="00C604B7">
        <w:rPr>
          <w:rFonts w:ascii="Calibri" w:hAnsi="Calibri"/>
          <w:sz w:val="24"/>
          <w:szCs w:val="24"/>
        </w:rPr>
        <w:t xml:space="preserve"> </w:t>
      </w:r>
      <w:proofErr w:type="spellStart"/>
      <w:r w:rsidRPr="00C604B7">
        <w:rPr>
          <w:rFonts w:ascii="Calibri" w:hAnsi="Calibri"/>
          <w:i/>
          <w:iCs/>
          <w:sz w:val="24"/>
          <w:szCs w:val="24"/>
        </w:rPr>
        <w:t>J.Ec.Lit</w:t>
      </w:r>
      <w:proofErr w:type="spellEnd"/>
      <w:r>
        <w:rPr>
          <w:rFonts w:ascii="Calibri" w:hAnsi="Calibri"/>
          <w:i/>
          <w:iCs/>
          <w:sz w:val="24"/>
          <w:szCs w:val="24"/>
        </w:rPr>
        <w:t>.</w:t>
      </w:r>
      <w:r w:rsidRPr="00C604B7">
        <w:rPr>
          <w:rFonts w:ascii="Calibri" w:hAnsi="Calibri"/>
          <w:sz w:val="24"/>
          <w:szCs w:val="24"/>
        </w:rPr>
        <w:t>, 34, 2, June, 647-68.</w:t>
      </w:r>
      <w:r w:rsidR="00084DA4">
        <w:rPr>
          <w:rFonts w:ascii="Calibri" w:hAnsi="Calibri"/>
          <w:sz w:val="24"/>
          <w:szCs w:val="24"/>
        </w:rPr>
        <w:t xml:space="preserve"> *</w:t>
      </w:r>
    </w:p>
    <w:p w14:paraId="1F83A5C0" w14:textId="38F8E9BD" w:rsidR="00873783" w:rsidRDefault="00771949" w:rsidP="00346CD9">
      <w:pPr>
        <w:pStyle w:val="ListParagraph"/>
        <w:ind w:left="0" w:firstLine="432"/>
        <w:rPr>
          <w:rFonts w:ascii="Calibri" w:hAnsi="Calibri"/>
          <w:szCs w:val="24"/>
        </w:rPr>
      </w:pPr>
      <w:r w:rsidRPr="00C604B7">
        <w:rPr>
          <w:rFonts w:ascii="Calibri" w:hAnsi="Calibri"/>
          <w:szCs w:val="24"/>
        </w:rPr>
        <w:t xml:space="preserve">Michael </w:t>
      </w:r>
      <w:proofErr w:type="spellStart"/>
      <w:r w:rsidRPr="00C604B7">
        <w:rPr>
          <w:rFonts w:ascii="Calibri" w:hAnsi="Calibri"/>
          <w:szCs w:val="24"/>
        </w:rPr>
        <w:t>Mussa</w:t>
      </w:r>
      <w:proofErr w:type="spellEnd"/>
      <w:r w:rsidRPr="00C604B7">
        <w:rPr>
          <w:rFonts w:ascii="Calibri" w:hAnsi="Calibri"/>
          <w:szCs w:val="24"/>
        </w:rPr>
        <w:t>, 1986, "</w:t>
      </w:r>
      <w:hyperlink r:id="rId90" w:history="1">
        <w:r w:rsidRPr="00AF1EE8">
          <w:rPr>
            <w:rStyle w:val="Hyperlink"/>
            <w:rFonts w:ascii="Calibri" w:hAnsi="Calibri"/>
            <w:szCs w:val="24"/>
          </w:rPr>
          <w:t>Nominal Exchange Rate Regimes and the Behavior of Real Exchange Rates: Evidence and Implications</w:t>
        </w:r>
      </w:hyperlink>
      <w:r w:rsidRPr="00C604B7">
        <w:rPr>
          <w:rFonts w:ascii="Calibri" w:hAnsi="Calibri"/>
          <w:szCs w:val="24"/>
        </w:rPr>
        <w:t xml:space="preserve">,"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p>
    <w:p w14:paraId="187A7AA3" w14:textId="77777777" w:rsidR="00873783" w:rsidRDefault="00873783" w:rsidP="00873783">
      <w:pPr>
        <w:pStyle w:val="BodyText"/>
        <w:ind w:firstLine="432"/>
        <w:rPr>
          <w:rFonts w:ascii="Calibri" w:hAnsi="Calibri"/>
          <w:sz w:val="24"/>
          <w:szCs w:val="24"/>
        </w:rPr>
      </w:pPr>
      <w:r w:rsidRPr="00C604B7">
        <w:rPr>
          <w:rFonts w:ascii="Calibri" w:hAnsi="Calibri"/>
          <w:spacing w:val="-3"/>
          <w:sz w:val="24"/>
          <w:szCs w:val="24"/>
        </w:rPr>
        <w:t>Alan Taylor and Mark Taylor, 2004, “</w:t>
      </w:r>
      <w:hyperlink r:id="rId91" w:history="1">
        <w:r w:rsidRPr="00504A1F">
          <w:rPr>
            <w:rStyle w:val="Hyperlink"/>
            <w:rFonts w:ascii="Calibri" w:hAnsi="Calibri"/>
            <w:spacing w:val="-3"/>
            <w:sz w:val="24"/>
            <w:szCs w:val="24"/>
          </w:rPr>
          <w:t>The Purchasing Power Parity Debate</w:t>
        </w:r>
      </w:hyperlink>
      <w:r w:rsidRPr="00C604B7">
        <w:rPr>
          <w:rFonts w:ascii="Calibri" w:hAnsi="Calibri"/>
          <w:spacing w:val="-3"/>
          <w:sz w:val="24"/>
          <w:szCs w:val="24"/>
        </w:rPr>
        <w:t>,”</w:t>
      </w:r>
      <w:r w:rsidRPr="00C604B7">
        <w:rPr>
          <w:rFonts w:ascii="Calibri" w:hAnsi="Calibri"/>
          <w:sz w:val="24"/>
          <w:szCs w:val="24"/>
        </w:rPr>
        <w:t xml:space="preserve"> </w:t>
      </w:r>
      <w:hyperlink r:id="rId92"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14:paraId="48C4D961" w14:textId="64FB0B9C" w:rsidR="00195DC2" w:rsidRPr="00456628" w:rsidRDefault="00195DC2" w:rsidP="00346CD9">
      <w:pPr>
        <w:pStyle w:val="ListParagraph"/>
        <w:ind w:left="0" w:firstLine="432"/>
        <w:rPr>
          <w:rFonts w:ascii="Calibri" w:hAnsi="Calibri"/>
          <w:sz w:val="12"/>
          <w:szCs w:val="12"/>
        </w:rPr>
      </w:pPr>
      <w:r w:rsidRPr="00456628">
        <w:rPr>
          <w:rFonts w:ascii="Calibri" w:hAnsi="Calibri"/>
          <w:szCs w:val="24"/>
        </w:rPr>
        <w:lastRenderedPageBreak/>
        <w:br/>
      </w:r>
    </w:p>
    <w:p w14:paraId="42D43947" w14:textId="48D5228C" w:rsidR="00C2337F" w:rsidRPr="00F10DAF" w:rsidRDefault="00F722E7" w:rsidP="008838B3">
      <w:pPr>
        <w:numPr>
          <w:ilvl w:val="0"/>
          <w:numId w:val="19"/>
        </w:numPr>
        <w:rPr>
          <w:rFonts w:ascii="Calibri" w:hAnsi="Calibri"/>
          <w:szCs w:val="24"/>
        </w:rPr>
      </w:pPr>
      <w:r>
        <w:rPr>
          <w:rFonts w:ascii="Calibri" w:hAnsi="Calibri"/>
          <w:szCs w:val="24"/>
        </w:rPr>
        <w:t>(</w:t>
      </w:r>
      <w:r w:rsidR="000B24AE">
        <w:rPr>
          <w:rFonts w:ascii="Calibri" w:hAnsi="Calibri"/>
          <w:szCs w:val="24"/>
        </w:rPr>
        <w:t>11/</w:t>
      </w:r>
      <w:r w:rsidR="00071782">
        <w:rPr>
          <w:rFonts w:ascii="Calibri" w:hAnsi="Calibri"/>
          <w:szCs w:val="24"/>
        </w:rPr>
        <w:t>3</w:t>
      </w:r>
      <w:proofErr w:type="gramStart"/>
      <w:r w:rsidR="00771949" w:rsidRPr="00F3238F">
        <w:rPr>
          <w:rFonts w:ascii="Calibri" w:hAnsi="Calibri"/>
          <w:szCs w:val="24"/>
        </w:rPr>
        <w:t xml:space="preserve">)  </w:t>
      </w:r>
      <w:r w:rsidR="00771949">
        <w:rPr>
          <w:rFonts w:ascii="Calibri" w:hAnsi="Calibri"/>
          <w:szCs w:val="24"/>
        </w:rPr>
        <w:t>Nontraded</w:t>
      </w:r>
      <w:proofErr w:type="gramEnd"/>
      <w:r w:rsidR="00771949">
        <w:rPr>
          <w:rFonts w:ascii="Calibri" w:hAnsi="Calibri"/>
          <w:szCs w:val="24"/>
        </w:rPr>
        <w:t xml:space="preserve"> goods and Balassa-Samuelson</w:t>
      </w:r>
      <w:r w:rsidR="00C2337F" w:rsidRPr="00F10DAF">
        <w:rPr>
          <w:rFonts w:ascii="Calibri" w:hAnsi="Calibri"/>
          <w:szCs w:val="24"/>
        </w:rPr>
        <w:t xml:space="preserve"> </w:t>
      </w:r>
    </w:p>
    <w:p w14:paraId="62A626DE" w14:textId="77777777" w:rsidR="00F55E79" w:rsidRPr="00A302AA" w:rsidRDefault="00F55E79" w:rsidP="00F55E79">
      <w:pPr>
        <w:ind w:left="360"/>
        <w:rPr>
          <w:rFonts w:ascii="Calibri" w:hAnsi="Calibri"/>
          <w:sz w:val="10"/>
          <w:szCs w:val="10"/>
        </w:rPr>
      </w:pPr>
    </w:p>
    <w:p w14:paraId="1B2DF6D5" w14:textId="77777777" w:rsidR="00C604B7" w:rsidRPr="008E74B6" w:rsidRDefault="00456628" w:rsidP="00C604B7">
      <w:pPr>
        <w:pStyle w:val="ListParagraph"/>
        <w:ind w:left="360"/>
        <w:rPr>
          <w:rFonts w:ascii="Calibri" w:hAnsi="Calibri"/>
          <w:spacing w:val="-3"/>
          <w:sz w:val="22"/>
          <w:szCs w:val="22"/>
        </w:rPr>
      </w:pPr>
      <w:r w:rsidRPr="008E74B6">
        <w:rPr>
          <w:rFonts w:asciiTheme="minorHAnsi" w:hAnsiTheme="minorHAnsi"/>
          <w:sz w:val="22"/>
          <w:szCs w:val="22"/>
        </w:rPr>
        <w:t>“</w:t>
      </w:r>
      <w:hyperlink r:id="rId93" w:history="1">
        <w:r w:rsidRPr="008E74B6">
          <w:rPr>
            <w:rStyle w:val="Hyperlink"/>
            <w:rFonts w:asciiTheme="minorHAnsi" w:hAnsiTheme="minorHAnsi"/>
            <w:sz w:val="22"/>
            <w:szCs w:val="22"/>
          </w:rPr>
          <w:t>The Big Mac Index: Of Bucks and Burgers</w:t>
        </w:r>
      </w:hyperlink>
      <w:r w:rsidRPr="008E74B6">
        <w:rPr>
          <w:rFonts w:asciiTheme="minorHAnsi" w:hAnsiTheme="minorHAnsi"/>
          <w:sz w:val="22"/>
          <w:szCs w:val="22"/>
        </w:rPr>
        <w:t>,”</w:t>
      </w:r>
      <w:r w:rsidRPr="008E74B6">
        <w:rPr>
          <w:rFonts w:ascii="Calibri" w:hAnsi="Calibri"/>
          <w:sz w:val="22"/>
          <w:szCs w:val="22"/>
        </w:rPr>
        <w:t xml:space="preserve"> </w:t>
      </w:r>
      <w:r w:rsidRPr="008E74B6">
        <w:rPr>
          <w:rFonts w:ascii="Calibri" w:hAnsi="Calibri"/>
          <w:i/>
          <w:sz w:val="22"/>
          <w:szCs w:val="22"/>
        </w:rPr>
        <w:t>The Economist</w:t>
      </w:r>
      <w:r w:rsidRPr="008E74B6">
        <w:rPr>
          <w:rFonts w:ascii="Calibri" w:hAnsi="Calibri"/>
          <w:sz w:val="22"/>
          <w:szCs w:val="22"/>
        </w:rPr>
        <w:t>, July 15, 2017.     **</w:t>
      </w:r>
    </w:p>
    <w:p w14:paraId="4D62F73C" w14:textId="77777777" w:rsidR="00F55E79" w:rsidRPr="00C604B7" w:rsidRDefault="00F55E79" w:rsidP="00C604B7">
      <w:pPr>
        <w:ind w:firstLine="360"/>
        <w:rPr>
          <w:rFonts w:ascii="Calibri" w:hAnsi="Calibri"/>
          <w:spacing w:val="-3"/>
          <w:szCs w:val="24"/>
        </w:rPr>
      </w:pPr>
      <w:r w:rsidRPr="00C604B7">
        <w:rPr>
          <w:rFonts w:ascii="Calibri" w:hAnsi="Calibri"/>
          <w:spacing w:val="-3"/>
          <w:szCs w:val="24"/>
        </w:rPr>
        <w:t>Bela Balassa, 1964, "</w:t>
      </w:r>
      <w:hyperlink r:id="rId94" w:history="1">
        <w:r w:rsidRPr="00361673">
          <w:rPr>
            <w:rStyle w:val="Hyperlink"/>
            <w:rFonts w:ascii="Calibri" w:hAnsi="Calibri"/>
            <w:spacing w:val="-3"/>
            <w:szCs w:val="24"/>
          </w:rPr>
          <w:t>The Purchasing Power Parity Doctrine:  A Reappraisal</w:t>
        </w:r>
      </w:hyperlink>
      <w:r w:rsidRPr="00C604B7">
        <w:rPr>
          <w:rFonts w:ascii="Calibri" w:hAnsi="Calibri"/>
          <w:spacing w:val="-3"/>
          <w:szCs w:val="24"/>
        </w:rPr>
        <w:t xml:space="preserve">," </w:t>
      </w:r>
      <w:r w:rsidRPr="00C604B7">
        <w:rPr>
          <w:rFonts w:ascii="Calibri" w:hAnsi="Calibri"/>
          <w:i/>
          <w:iCs/>
          <w:spacing w:val="-3"/>
          <w:szCs w:val="24"/>
        </w:rPr>
        <w:t>J</w:t>
      </w:r>
      <w:r w:rsidR="00702644">
        <w:rPr>
          <w:rFonts w:ascii="Calibri" w:hAnsi="Calibri"/>
          <w:i/>
          <w:iCs/>
          <w:spacing w:val="-3"/>
          <w:szCs w:val="24"/>
        </w:rPr>
        <w:t>PE,</w:t>
      </w:r>
      <w:r w:rsidRPr="00C604B7">
        <w:rPr>
          <w:rFonts w:ascii="Calibri" w:hAnsi="Calibri"/>
          <w:spacing w:val="-3"/>
          <w:szCs w:val="24"/>
        </w:rPr>
        <w:t xml:space="preserve"> 72, 584-96.</w:t>
      </w:r>
    </w:p>
    <w:p w14:paraId="68B398ED" w14:textId="77777777" w:rsidR="00F55E79" w:rsidRPr="00C604B7" w:rsidRDefault="00F55E79" w:rsidP="00702644">
      <w:pPr>
        <w:ind w:firstLine="360"/>
        <w:rPr>
          <w:rFonts w:ascii="Calibri" w:hAnsi="Calibri"/>
          <w:spacing w:val="-3"/>
          <w:szCs w:val="24"/>
        </w:rPr>
      </w:pPr>
      <w:r w:rsidRPr="00C604B7">
        <w:rPr>
          <w:rFonts w:ascii="Calibri" w:hAnsi="Calibri"/>
          <w:spacing w:val="-3"/>
          <w:szCs w:val="24"/>
        </w:rPr>
        <w:t xml:space="preserve">Jose De Gregorio, Alberto </w:t>
      </w:r>
      <w:proofErr w:type="spellStart"/>
      <w:r w:rsidRPr="00C604B7">
        <w:rPr>
          <w:rFonts w:ascii="Calibri" w:hAnsi="Calibri"/>
          <w:spacing w:val="-3"/>
          <w:szCs w:val="24"/>
        </w:rPr>
        <w:t>Giovannini</w:t>
      </w:r>
      <w:proofErr w:type="spellEnd"/>
      <w:r w:rsidRPr="00C604B7">
        <w:rPr>
          <w:rFonts w:ascii="Calibri" w:hAnsi="Calibri"/>
          <w:spacing w:val="-3"/>
          <w:szCs w:val="24"/>
        </w:rPr>
        <w:t>, and Holger Wolf, 1994, "</w:t>
      </w:r>
      <w:hyperlink r:id="rId95" w:history="1">
        <w:r w:rsidRPr="00E36871">
          <w:rPr>
            <w:rStyle w:val="Hyperlink"/>
            <w:rFonts w:ascii="Calibri" w:hAnsi="Calibri"/>
            <w:spacing w:val="-3"/>
            <w:szCs w:val="24"/>
          </w:rPr>
          <w:t xml:space="preserve">International Evidence on </w:t>
        </w:r>
        <w:proofErr w:type="spellStart"/>
        <w:r w:rsidRPr="00E36871">
          <w:rPr>
            <w:rStyle w:val="Hyperlink"/>
            <w:rFonts w:ascii="Calibri" w:hAnsi="Calibri"/>
            <w:spacing w:val="-3"/>
            <w:szCs w:val="24"/>
          </w:rPr>
          <w:t>Tradables</w:t>
        </w:r>
        <w:proofErr w:type="spellEnd"/>
        <w:r w:rsidRPr="00E36871">
          <w:rPr>
            <w:rStyle w:val="Hyperlink"/>
            <w:rFonts w:ascii="Calibri" w:hAnsi="Calibri"/>
            <w:spacing w:val="-3"/>
            <w:szCs w:val="24"/>
          </w:rPr>
          <w:t xml:space="preserve"> and </w:t>
        </w:r>
        <w:proofErr w:type="spellStart"/>
        <w:r w:rsidRPr="00E36871">
          <w:rPr>
            <w:rStyle w:val="Hyperlink"/>
            <w:rFonts w:ascii="Calibri" w:hAnsi="Calibri"/>
            <w:spacing w:val="-3"/>
            <w:szCs w:val="24"/>
          </w:rPr>
          <w:t>Nontradables</w:t>
        </w:r>
        <w:proofErr w:type="spellEnd"/>
        <w:r w:rsidRPr="00E36871">
          <w:rPr>
            <w:rStyle w:val="Hyperlink"/>
            <w:rFonts w:ascii="Calibri" w:hAnsi="Calibri"/>
            <w:spacing w:val="-3"/>
            <w:szCs w:val="24"/>
          </w:rPr>
          <w:t xml:space="preserve"> Inflation</w:t>
        </w:r>
      </w:hyperlink>
      <w:r w:rsidRPr="00C604B7">
        <w:rPr>
          <w:rFonts w:ascii="Calibri" w:hAnsi="Calibri"/>
          <w:spacing w:val="-3"/>
          <w:szCs w:val="24"/>
        </w:rPr>
        <w:t xml:space="preserve">,”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14:paraId="4CFEBE06" w14:textId="77777777" w:rsidR="00C2337F" w:rsidRPr="00137E66" w:rsidRDefault="00C2337F" w:rsidP="00C2337F">
      <w:pPr>
        <w:rPr>
          <w:rFonts w:ascii="Calibri" w:hAnsi="Calibri"/>
          <w:sz w:val="22"/>
        </w:rPr>
      </w:pPr>
    </w:p>
    <w:p w14:paraId="63CCC4AB" w14:textId="77777777" w:rsidR="004B5BF3" w:rsidRPr="000F5F3C" w:rsidRDefault="004B5BF3" w:rsidP="000F5F3C">
      <w:pPr>
        <w:ind w:firstLine="360"/>
        <w:rPr>
          <w:rFonts w:ascii="Calibri" w:hAnsi="Calibri"/>
          <w:spacing w:val="-3"/>
          <w:sz w:val="22"/>
          <w:szCs w:val="22"/>
        </w:rPr>
      </w:pPr>
    </w:p>
    <w:p w14:paraId="41A1C1D1" w14:textId="77777777"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14:paraId="759545C4" w14:textId="37366A32" w:rsidR="00346CD9" w:rsidRPr="00346CD9" w:rsidRDefault="00F722E7" w:rsidP="008838B3">
      <w:pPr>
        <w:numPr>
          <w:ilvl w:val="0"/>
          <w:numId w:val="19"/>
        </w:numPr>
        <w:rPr>
          <w:rFonts w:ascii="Calibri" w:hAnsi="Calibri"/>
          <w:sz w:val="6"/>
          <w:szCs w:val="6"/>
        </w:rPr>
      </w:pPr>
      <w:r>
        <w:rPr>
          <w:rFonts w:ascii="Calibri" w:hAnsi="Calibri"/>
          <w:szCs w:val="24"/>
        </w:rPr>
        <w:t>(</w:t>
      </w:r>
      <w:r w:rsidR="000B24AE">
        <w:rPr>
          <w:rFonts w:ascii="Calibri" w:hAnsi="Calibri"/>
          <w:szCs w:val="24"/>
        </w:rPr>
        <w:t>11/</w:t>
      </w:r>
      <w:r w:rsidR="00071782">
        <w:rPr>
          <w:rFonts w:ascii="Calibri" w:hAnsi="Calibri"/>
          <w:szCs w:val="24"/>
        </w:rPr>
        <w:t>5</w:t>
      </w:r>
      <w:r w:rsidR="00771949" w:rsidRPr="00F3238F">
        <w:rPr>
          <w:rFonts w:ascii="Calibri" w:hAnsi="Calibri"/>
          <w:szCs w:val="24"/>
        </w:rPr>
        <w:t xml:space="preserve">)   </w:t>
      </w:r>
      <w:r w:rsidR="004802EB">
        <w:rPr>
          <w:rFonts w:ascii="Calibri" w:hAnsi="Calibri"/>
          <w:szCs w:val="24"/>
        </w:rPr>
        <w:t>T</w:t>
      </w:r>
      <w:r w:rsidR="00207E54">
        <w:rPr>
          <w:rFonts w:ascii="Calibri" w:hAnsi="Calibri"/>
          <w:szCs w:val="24"/>
        </w:rPr>
        <w:t>he Salter-Swan SOE model</w:t>
      </w:r>
      <w:r w:rsidR="004A50A9">
        <w:rPr>
          <w:rFonts w:ascii="Calibri" w:hAnsi="Calibri"/>
          <w:szCs w:val="24"/>
        </w:rPr>
        <w:br/>
      </w:r>
    </w:p>
    <w:p w14:paraId="7AA25E0B" w14:textId="622B5E2A" w:rsidR="00C2337F" w:rsidRPr="000F5F3C" w:rsidRDefault="00C2337F" w:rsidP="00346CD9">
      <w:pPr>
        <w:ind w:firstLine="360"/>
        <w:rPr>
          <w:rFonts w:ascii="Calibri" w:hAnsi="Calibri"/>
          <w:sz w:val="6"/>
          <w:szCs w:val="6"/>
        </w:rPr>
      </w:pPr>
      <w:r w:rsidRPr="00C2337F">
        <w:rPr>
          <w:rFonts w:ascii="Calibri" w:hAnsi="Calibri"/>
          <w:szCs w:val="24"/>
        </w:rPr>
        <w:t xml:space="preserve">Caves, Frankel and Jones, </w:t>
      </w:r>
      <w:r w:rsidRPr="00C2337F">
        <w:rPr>
          <w:rFonts w:ascii="Calibri" w:hAnsi="Calibri"/>
          <w:i/>
          <w:iCs/>
          <w:szCs w:val="24"/>
        </w:rPr>
        <w:t>WTP</w:t>
      </w:r>
      <w:r w:rsidR="00071782">
        <w:rPr>
          <w:rFonts w:ascii="Calibri" w:hAnsi="Calibri"/>
          <w:i/>
          <w:iCs/>
          <w:szCs w:val="24"/>
        </w:rPr>
        <w:t>:</w:t>
      </w:r>
      <w:r w:rsidRPr="00C2337F">
        <w:rPr>
          <w:rFonts w:ascii="Calibri" w:hAnsi="Calibri"/>
          <w:szCs w:val="24"/>
        </w:rPr>
        <w:t xml:space="preserve"> Ch. 19.4</w:t>
      </w:r>
      <w:r w:rsidR="00071782">
        <w:rPr>
          <w:rFonts w:ascii="Calibri" w:hAnsi="Calibri"/>
          <w:szCs w:val="24"/>
        </w:rPr>
        <w:t>,</w:t>
      </w:r>
      <w:r w:rsidRPr="00C2337F">
        <w:rPr>
          <w:rFonts w:ascii="Calibri" w:hAnsi="Calibri"/>
          <w:szCs w:val="24"/>
        </w:rPr>
        <w:t xml:space="preserve"> Appendix 19.C</w:t>
      </w:r>
      <w:r w:rsidR="00071782">
        <w:rPr>
          <w:rFonts w:ascii="Calibri" w:hAnsi="Calibri"/>
          <w:szCs w:val="24"/>
        </w:rPr>
        <w:t xml:space="preserve"> &amp; Chapter 20</w:t>
      </w:r>
      <w:r w:rsidRPr="00C2337F">
        <w:rPr>
          <w:rFonts w:ascii="Calibri" w:hAnsi="Calibri"/>
          <w:szCs w:val="24"/>
        </w:rPr>
        <w:t>. ***</w:t>
      </w:r>
    </w:p>
    <w:p w14:paraId="41FED74A" w14:textId="77777777" w:rsidR="00C2337F" w:rsidRPr="000F5F3C" w:rsidRDefault="00C2337F" w:rsidP="00C2337F">
      <w:pPr>
        <w:contextualSpacing/>
        <w:rPr>
          <w:rFonts w:ascii="Calibri" w:hAnsi="Calibri"/>
          <w:sz w:val="6"/>
          <w:szCs w:val="6"/>
        </w:rPr>
      </w:pPr>
    </w:p>
    <w:p w14:paraId="450B82AA" w14:textId="532FCF9E" w:rsidR="004A50A9" w:rsidRDefault="0095299F" w:rsidP="004A50A9">
      <w:pPr>
        <w:pStyle w:val="BodyText"/>
        <w:ind w:firstLine="432"/>
        <w:rPr>
          <w:rFonts w:ascii="Calibri" w:hAnsi="Calibri"/>
          <w:color w:val="000000"/>
          <w:sz w:val="22"/>
          <w:szCs w:val="22"/>
        </w:rPr>
      </w:pPr>
      <w:r w:rsidRPr="0095299F">
        <w:rPr>
          <w:rFonts w:ascii="Calibri" w:hAnsi="Calibri"/>
          <w:color w:val="000000"/>
          <w:sz w:val="22"/>
          <w:szCs w:val="22"/>
        </w:rPr>
        <w:t>“</w:t>
      </w:r>
      <w:hyperlink r:id="rId96" w:history="1">
        <w:r w:rsidRPr="00B5109C">
          <w:rPr>
            <w:rStyle w:val="Hyperlink"/>
            <w:rFonts w:ascii="Calibri" w:hAnsi="Calibri"/>
            <w:sz w:val="22"/>
            <w:szCs w:val="22"/>
          </w:rPr>
          <w:t>Latin American producers boosted by weaker domestic currencies</w:t>
        </w:r>
      </w:hyperlink>
      <w:r w:rsidRPr="0095299F">
        <w:rPr>
          <w:rFonts w:ascii="Calibri" w:hAnsi="Calibri"/>
          <w:color w:val="000000"/>
          <w:sz w:val="22"/>
          <w:szCs w:val="22"/>
        </w:rPr>
        <w:t xml:space="preserve">,” </w:t>
      </w:r>
      <w:r w:rsidR="00B5109C">
        <w:rPr>
          <w:rFonts w:ascii="Calibri" w:hAnsi="Calibri"/>
          <w:i/>
          <w:color w:val="000000"/>
          <w:sz w:val="22"/>
          <w:szCs w:val="22"/>
        </w:rPr>
        <w:t>Fin.</w:t>
      </w:r>
      <w:r w:rsidRPr="00BD34F9">
        <w:rPr>
          <w:rFonts w:ascii="Calibri" w:hAnsi="Calibri"/>
          <w:i/>
          <w:color w:val="000000"/>
          <w:sz w:val="22"/>
          <w:szCs w:val="22"/>
        </w:rPr>
        <w:t xml:space="preserve"> Times</w:t>
      </w:r>
      <w:r w:rsidRPr="0095299F">
        <w:rPr>
          <w:rFonts w:ascii="Calibri" w:hAnsi="Calibri"/>
          <w:color w:val="000000"/>
          <w:sz w:val="22"/>
          <w:szCs w:val="22"/>
        </w:rPr>
        <w:t xml:space="preserve">, </w:t>
      </w:r>
      <w:r w:rsidR="00BD34F9">
        <w:rPr>
          <w:rFonts w:ascii="Calibri" w:hAnsi="Calibri"/>
          <w:color w:val="000000"/>
          <w:sz w:val="22"/>
          <w:szCs w:val="22"/>
        </w:rPr>
        <w:t>Dec.</w:t>
      </w:r>
      <w:r w:rsidRPr="0095299F">
        <w:rPr>
          <w:rFonts w:ascii="Calibri" w:hAnsi="Calibri"/>
          <w:color w:val="000000"/>
          <w:sz w:val="22"/>
          <w:szCs w:val="22"/>
        </w:rPr>
        <w:t xml:space="preserve"> 11, 2019.</w:t>
      </w:r>
      <w:r w:rsidR="00B5109C">
        <w:rPr>
          <w:rFonts w:ascii="Calibri" w:hAnsi="Calibri"/>
          <w:color w:val="000000"/>
          <w:sz w:val="22"/>
          <w:szCs w:val="22"/>
        </w:rPr>
        <w:t xml:space="preserve">  **</w:t>
      </w:r>
    </w:p>
    <w:p w14:paraId="732FD2A6" w14:textId="37754D28" w:rsidR="004A50A9" w:rsidRDefault="004A50A9" w:rsidP="004A50A9">
      <w:pPr>
        <w:pStyle w:val="BodyText"/>
        <w:ind w:firstLine="432"/>
        <w:rPr>
          <w:rFonts w:asciiTheme="minorHAnsi" w:hAnsiTheme="minorHAnsi"/>
          <w:color w:val="1E1E1E"/>
          <w:sz w:val="21"/>
          <w:szCs w:val="21"/>
          <w:shd w:val="clear" w:color="auto" w:fill="FFFFFF"/>
        </w:rPr>
      </w:pPr>
      <w:proofErr w:type="spellStart"/>
      <w:r w:rsidRPr="00C604B7">
        <w:rPr>
          <w:rFonts w:asciiTheme="minorHAnsi" w:hAnsiTheme="minorHAnsi"/>
          <w:color w:val="1E1E1E"/>
          <w:sz w:val="24"/>
          <w:szCs w:val="24"/>
          <w:shd w:val="clear" w:color="auto" w:fill="FFFFFF"/>
        </w:rPr>
        <w:t>C</w:t>
      </w:r>
      <w:r>
        <w:rPr>
          <w:rFonts w:asciiTheme="minorHAnsi" w:hAnsiTheme="minorHAnsi"/>
          <w:color w:val="1E1E1E"/>
          <w:sz w:val="24"/>
          <w:szCs w:val="24"/>
          <w:shd w:val="clear" w:color="auto" w:fill="FFFFFF"/>
        </w:rPr>
        <w:t>.Casas</w:t>
      </w:r>
      <w:proofErr w:type="spellEnd"/>
      <w:r w:rsidRPr="00C604B7">
        <w:rPr>
          <w:rFonts w:asciiTheme="minorHAnsi" w:hAnsiTheme="minorHAnsi"/>
          <w:color w:val="1E1E1E"/>
          <w:sz w:val="24"/>
          <w:szCs w:val="24"/>
          <w:shd w:val="clear" w:color="auto" w:fill="FFFFFF"/>
        </w:rPr>
        <w:t xml:space="preserve">, </w:t>
      </w:r>
      <w:proofErr w:type="spellStart"/>
      <w:r w:rsidRPr="00C604B7">
        <w:rPr>
          <w:rFonts w:asciiTheme="minorHAnsi" w:hAnsiTheme="minorHAnsi"/>
          <w:color w:val="1E1E1E"/>
          <w:sz w:val="24"/>
          <w:szCs w:val="24"/>
          <w:shd w:val="clear" w:color="auto" w:fill="FFFFFF"/>
        </w:rPr>
        <w:t>F</w:t>
      </w:r>
      <w:r>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Diez</w:t>
      </w:r>
      <w:proofErr w:type="spellEnd"/>
      <w:r w:rsidRPr="00C604B7">
        <w:rPr>
          <w:rFonts w:asciiTheme="minorHAnsi" w:hAnsiTheme="minorHAnsi"/>
          <w:color w:val="1E1E1E"/>
          <w:sz w:val="24"/>
          <w:szCs w:val="24"/>
          <w:shd w:val="clear" w:color="auto" w:fill="FFFFFF"/>
        </w:rPr>
        <w:t xml:space="preserve">, </w:t>
      </w:r>
      <w:hyperlink r:id="rId97" w:history="1">
        <w:proofErr w:type="spellStart"/>
        <w:r w:rsidRPr="00C604B7">
          <w:rPr>
            <w:rStyle w:val="Hyperlink"/>
            <w:rFonts w:asciiTheme="minorHAnsi" w:hAnsiTheme="minorHAnsi"/>
            <w:sz w:val="24"/>
            <w:szCs w:val="24"/>
            <w:shd w:val="clear" w:color="auto" w:fill="FFFFFF"/>
          </w:rPr>
          <w:t>G</w:t>
        </w:r>
        <w:r>
          <w:rPr>
            <w:rStyle w:val="Hyperlink"/>
            <w:rFonts w:asciiTheme="minorHAnsi" w:hAnsiTheme="minorHAnsi"/>
            <w:sz w:val="24"/>
            <w:szCs w:val="24"/>
            <w:shd w:val="clear" w:color="auto" w:fill="FFFFFF"/>
          </w:rPr>
          <w:t>.</w:t>
        </w:r>
        <w:r w:rsidRPr="00C604B7">
          <w:rPr>
            <w:rStyle w:val="Hyperlink"/>
            <w:rFonts w:asciiTheme="minorHAnsi" w:hAnsiTheme="minorHAnsi"/>
            <w:sz w:val="24"/>
            <w:szCs w:val="24"/>
            <w:shd w:val="clear" w:color="auto" w:fill="FFFFFF"/>
          </w:rPr>
          <w:t>Gopinath</w:t>
        </w:r>
        <w:proofErr w:type="spellEnd"/>
        <w:r w:rsidRPr="00C604B7">
          <w:rPr>
            <w:rStyle w:val="Hyperlink"/>
            <w:rFonts w:asciiTheme="minorHAnsi" w:hAnsiTheme="minorHAnsi"/>
            <w:sz w:val="24"/>
            <w:szCs w:val="24"/>
            <w:shd w:val="clear" w:color="auto" w:fill="FFFFFF"/>
          </w:rPr>
          <w:t>,</w:t>
        </w:r>
      </w:hyperlink>
      <w:r w:rsidRPr="00C604B7">
        <w:rPr>
          <w:rFonts w:asciiTheme="minorHAnsi" w:hAnsiTheme="minorHAnsi"/>
          <w:color w:val="1E1E1E"/>
          <w:sz w:val="24"/>
          <w:szCs w:val="24"/>
          <w:shd w:val="clear" w:color="auto" w:fill="FFFFFF"/>
        </w:rPr>
        <w:t xml:space="preserve"> </w:t>
      </w:r>
      <w:r>
        <w:rPr>
          <w:rFonts w:asciiTheme="minorHAnsi" w:hAnsiTheme="minorHAnsi"/>
          <w:color w:val="1E1E1E"/>
          <w:sz w:val="24"/>
          <w:szCs w:val="24"/>
          <w:shd w:val="clear" w:color="auto" w:fill="FFFFFF"/>
        </w:rPr>
        <w:t>&amp;</w:t>
      </w:r>
      <w:r w:rsidRPr="00C604B7">
        <w:rPr>
          <w:rFonts w:asciiTheme="minorHAnsi" w:hAnsiTheme="minorHAnsi"/>
          <w:color w:val="1E1E1E"/>
          <w:sz w:val="24"/>
          <w:szCs w:val="24"/>
          <w:shd w:val="clear" w:color="auto" w:fill="FFFFFF"/>
        </w:rPr>
        <w:t xml:space="preserve"> </w:t>
      </w:r>
      <w:proofErr w:type="spellStart"/>
      <w:r w:rsidRPr="00C604B7">
        <w:rPr>
          <w:rFonts w:asciiTheme="minorHAnsi" w:hAnsiTheme="minorHAnsi"/>
          <w:color w:val="1E1E1E"/>
          <w:sz w:val="24"/>
          <w:szCs w:val="24"/>
          <w:shd w:val="clear" w:color="auto" w:fill="FFFFFF"/>
        </w:rPr>
        <w:t>P</w:t>
      </w:r>
      <w:r>
        <w:rPr>
          <w:rFonts w:asciiTheme="minorHAnsi" w:hAnsiTheme="minorHAnsi"/>
          <w:color w:val="1E1E1E"/>
          <w:sz w:val="24"/>
          <w:szCs w:val="24"/>
          <w:shd w:val="clear" w:color="auto" w:fill="FFFFFF"/>
        </w:rPr>
        <w:t>.O.</w:t>
      </w:r>
      <w:r w:rsidRPr="00C604B7">
        <w:rPr>
          <w:rFonts w:asciiTheme="minorHAnsi" w:hAnsiTheme="minorHAnsi"/>
          <w:color w:val="1E1E1E"/>
          <w:sz w:val="24"/>
          <w:szCs w:val="24"/>
          <w:shd w:val="clear" w:color="auto" w:fill="FFFFFF"/>
        </w:rPr>
        <w:t>Gourinchas</w:t>
      </w:r>
      <w:proofErr w:type="spellEnd"/>
      <w:r>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 xml:space="preserve"> 20</w:t>
      </w:r>
      <w:r>
        <w:rPr>
          <w:rFonts w:asciiTheme="minorHAnsi" w:hAnsiTheme="minorHAnsi"/>
          <w:color w:val="1E1E1E"/>
          <w:sz w:val="24"/>
          <w:szCs w:val="24"/>
          <w:shd w:val="clear" w:color="auto" w:fill="FFFFFF"/>
        </w:rPr>
        <w:t>20</w:t>
      </w:r>
      <w:r w:rsidRPr="00C604B7">
        <w:rPr>
          <w:rFonts w:asciiTheme="minorHAnsi" w:hAnsiTheme="minorHAnsi"/>
          <w:color w:val="1E1E1E"/>
          <w:sz w:val="24"/>
          <w:szCs w:val="24"/>
          <w:shd w:val="clear" w:color="auto" w:fill="FFFFFF"/>
        </w:rPr>
        <w:t>,</w:t>
      </w:r>
      <w:r>
        <w:rPr>
          <w:rFonts w:asciiTheme="minorHAnsi" w:hAnsiTheme="minorHAnsi"/>
          <w:color w:val="1E1E1E"/>
          <w:sz w:val="24"/>
          <w:szCs w:val="24"/>
          <w:shd w:val="clear" w:color="auto" w:fill="FFFFFF"/>
        </w:rPr>
        <w:t xml:space="preserve"> </w:t>
      </w:r>
      <w:r w:rsidRPr="00C604B7">
        <w:rPr>
          <w:rFonts w:asciiTheme="minorHAnsi" w:hAnsiTheme="minorHAnsi"/>
          <w:color w:val="1E1E1E"/>
          <w:sz w:val="24"/>
          <w:szCs w:val="24"/>
          <w:shd w:val="clear" w:color="auto" w:fill="FFFFFF"/>
        </w:rPr>
        <w:t>“</w:t>
      </w:r>
      <w:hyperlink r:id="rId98" w:history="1">
        <w:r w:rsidRPr="00C604B7">
          <w:rPr>
            <w:rStyle w:val="Hyperlink"/>
            <w:rFonts w:asciiTheme="minorHAnsi" w:hAnsiTheme="minorHAnsi"/>
            <w:color w:val="215990"/>
            <w:sz w:val="24"/>
            <w:szCs w:val="24"/>
            <w:shd w:val="clear" w:color="auto" w:fill="FFFFFF"/>
          </w:rPr>
          <w:t>Dominant Currency Paradigm</w:t>
        </w:r>
      </w:hyperlink>
      <w:r>
        <w:rPr>
          <w:rStyle w:val="Hyperlink"/>
          <w:rFonts w:asciiTheme="minorHAnsi" w:hAnsiTheme="minorHAnsi"/>
          <w:color w:val="215990"/>
          <w:sz w:val="24"/>
          <w:szCs w:val="24"/>
          <w:shd w:val="clear" w:color="auto" w:fill="FFFFFF"/>
        </w:rPr>
        <w:t>,</w:t>
      </w:r>
      <w:r w:rsidRPr="00C604B7">
        <w:rPr>
          <w:rFonts w:asciiTheme="minorHAnsi" w:hAnsiTheme="minorHAnsi"/>
          <w:color w:val="1E1E1E"/>
          <w:sz w:val="24"/>
          <w:szCs w:val="24"/>
          <w:shd w:val="clear" w:color="auto" w:fill="FFFFFF"/>
        </w:rPr>
        <w:t>”</w:t>
      </w:r>
      <w:r>
        <w:rPr>
          <w:rFonts w:asciiTheme="minorHAnsi" w:hAnsiTheme="minorHAnsi"/>
          <w:color w:val="1E1E1E"/>
          <w:sz w:val="24"/>
          <w:szCs w:val="24"/>
          <w:shd w:val="clear" w:color="auto" w:fill="FFFFFF"/>
        </w:rPr>
        <w:t xml:space="preserve"> </w:t>
      </w:r>
      <w:r w:rsidRPr="004A50A9">
        <w:rPr>
          <w:rFonts w:ascii="Tahoma" w:hAnsi="Tahoma" w:cs="Tahoma"/>
          <w:i/>
          <w:iCs/>
          <w:color w:val="000000"/>
          <w:sz w:val="20"/>
          <w:shd w:val="clear" w:color="auto" w:fill="FFFFFF"/>
        </w:rPr>
        <w:t>American Economic Review</w:t>
      </w:r>
      <w:r>
        <w:rPr>
          <w:rFonts w:ascii="Tahoma" w:hAnsi="Tahoma" w:cs="Tahoma"/>
          <w:color w:val="000000"/>
          <w:sz w:val="20"/>
          <w:shd w:val="clear" w:color="auto" w:fill="FFFFFF"/>
        </w:rPr>
        <w:t>, 110(3), 677-719.</w:t>
      </w:r>
      <w:r w:rsidRPr="00C604B7">
        <w:rPr>
          <w:rFonts w:asciiTheme="minorHAnsi" w:hAnsiTheme="minorHAnsi"/>
          <w:color w:val="1E1E1E"/>
          <w:sz w:val="24"/>
          <w:szCs w:val="24"/>
          <w:shd w:val="clear" w:color="auto" w:fill="FFFFFF"/>
        </w:rPr>
        <w:t xml:space="preserve"> </w:t>
      </w:r>
      <w:hyperlink r:id="rId99" w:history="1">
        <w:r w:rsidRPr="00C604B7">
          <w:rPr>
            <w:rStyle w:val="Hyperlink"/>
            <w:rFonts w:asciiTheme="minorHAnsi" w:hAnsiTheme="minorHAnsi"/>
            <w:sz w:val="24"/>
            <w:szCs w:val="24"/>
            <w:shd w:val="clear" w:color="auto" w:fill="FFFFFF"/>
          </w:rPr>
          <w:t>NBER WP 22943</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p>
    <w:p w14:paraId="381CD87F" w14:textId="1510C21B" w:rsidR="00C2337F" w:rsidRPr="003A4949" w:rsidRDefault="00C2337F" w:rsidP="00C2337F">
      <w:pPr>
        <w:ind w:firstLine="360"/>
        <w:contextualSpacing/>
        <w:rPr>
          <w:rFonts w:ascii="Calibri" w:hAnsi="Calibri"/>
          <w:color w:val="FF0000"/>
          <w:sz w:val="22"/>
          <w:szCs w:val="22"/>
        </w:rPr>
      </w:pPr>
    </w:p>
    <w:p w14:paraId="33CB0DF2" w14:textId="77777777" w:rsidR="00207E54" w:rsidRPr="00C604B7" w:rsidRDefault="00207E54" w:rsidP="00E37AD8">
      <w:pPr>
        <w:pStyle w:val="BodyText"/>
        <w:ind w:firstLine="360"/>
        <w:rPr>
          <w:rFonts w:ascii="Calibri" w:hAnsi="Calibri"/>
          <w:sz w:val="24"/>
          <w:szCs w:val="24"/>
        </w:rPr>
      </w:pPr>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xml:space="preserve">, August. </w:t>
      </w:r>
    </w:p>
    <w:p w14:paraId="0FE2D5DB" w14:textId="55305454" w:rsidR="00207E54" w:rsidRDefault="00207E54" w:rsidP="00E37AD8">
      <w:pPr>
        <w:ind w:firstLine="432"/>
        <w:rPr>
          <w:rFonts w:ascii="Calibri" w:hAnsi="Calibri"/>
          <w:szCs w:val="24"/>
        </w:rPr>
      </w:pPr>
      <w:r w:rsidRPr="00C604B7">
        <w:rPr>
          <w:rFonts w:ascii="Calibri" w:hAnsi="Calibri"/>
          <w:szCs w:val="24"/>
        </w:rPr>
        <w:t xml:space="preserve">Trevor Swan, 1963, "Longer Run Problems of the Balance of Payments," in </w:t>
      </w:r>
      <w:proofErr w:type="spellStart"/>
      <w:r w:rsidRPr="00C604B7">
        <w:rPr>
          <w:rFonts w:ascii="Calibri" w:hAnsi="Calibri"/>
          <w:szCs w:val="24"/>
        </w:rPr>
        <w:t>H.</w:t>
      </w:r>
      <w:proofErr w:type="gramStart"/>
      <w:r w:rsidRPr="00C604B7">
        <w:rPr>
          <w:rFonts w:ascii="Calibri" w:hAnsi="Calibri"/>
          <w:szCs w:val="24"/>
        </w:rPr>
        <w:t>W.Arndt</w:t>
      </w:r>
      <w:proofErr w:type="spellEnd"/>
      <w:proofErr w:type="gramEnd"/>
      <w:r w:rsidRPr="00C604B7">
        <w:rPr>
          <w:rFonts w:ascii="Calibri" w:hAnsi="Calibri"/>
          <w:szCs w:val="24"/>
        </w:rPr>
        <w:t xml:space="preserve"> &amp; </w:t>
      </w:r>
      <w:proofErr w:type="spellStart"/>
      <w:r w:rsidRPr="00C604B7">
        <w:rPr>
          <w:rFonts w:ascii="Calibri" w:hAnsi="Calibri"/>
          <w:szCs w:val="24"/>
        </w:rPr>
        <w:t>W.M.Corden</w:t>
      </w:r>
      <w:proofErr w:type="spellEnd"/>
      <w:r w:rsidRPr="00C604B7">
        <w:rPr>
          <w:rFonts w:ascii="Calibri" w:hAnsi="Calibri"/>
          <w:szCs w:val="24"/>
        </w:rPr>
        <w:t xml:space="preserve">, eds., </w:t>
      </w:r>
      <w:r w:rsidRPr="00C604B7">
        <w:rPr>
          <w:rFonts w:ascii="Calibri" w:hAnsi="Calibri"/>
          <w:i/>
          <w:iCs/>
          <w:szCs w:val="24"/>
        </w:rPr>
        <w:t>The Australian Economy</w:t>
      </w:r>
      <w:r w:rsidRPr="00C604B7">
        <w:rPr>
          <w:rFonts w:ascii="Calibri" w:hAnsi="Calibri"/>
          <w:szCs w:val="24"/>
        </w:rPr>
        <w:t xml:space="preserve"> (Cheshire, Melbourne).</w:t>
      </w:r>
    </w:p>
    <w:p w14:paraId="758C88A2" w14:textId="77777777" w:rsidR="00071782" w:rsidRPr="003A4949" w:rsidRDefault="00071782" w:rsidP="00071782">
      <w:pPr>
        <w:ind w:firstLine="360"/>
        <w:contextualSpacing/>
        <w:rPr>
          <w:rFonts w:ascii="Calibri" w:hAnsi="Calibri"/>
          <w:szCs w:val="24"/>
        </w:rPr>
      </w:pPr>
      <w:proofErr w:type="spellStart"/>
      <w:r w:rsidRPr="003A4949">
        <w:rPr>
          <w:rFonts w:ascii="Calibri" w:hAnsi="Calibri"/>
          <w:szCs w:val="24"/>
        </w:rPr>
        <w:t>Rudiger</w:t>
      </w:r>
      <w:proofErr w:type="spellEnd"/>
      <w:r w:rsidRPr="003A4949">
        <w:rPr>
          <w:rFonts w:ascii="Calibri" w:hAnsi="Calibri"/>
          <w:szCs w:val="24"/>
        </w:rPr>
        <w:t xml:space="preserve"> Dornbusch, 1973, "</w:t>
      </w:r>
      <w:hyperlink r:id="rId100" w:history="1">
        <w:r w:rsidRPr="003A4949">
          <w:rPr>
            <w:rStyle w:val="Hyperlink"/>
            <w:rFonts w:ascii="Calibri" w:hAnsi="Calibri"/>
            <w:szCs w:val="24"/>
          </w:rPr>
          <w:t>Devaluation, Money and Nontraded Goods</w:t>
        </w:r>
      </w:hyperlink>
      <w:r w:rsidRPr="003A4949">
        <w:rPr>
          <w:rFonts w:ascii="Calibri" w:hAnsi="Calibri"/>
          <w:szCs w:val="24"/>
        </w:rPr>
        <w:t xml:space="preserve">," </w:t>
      </w:r>
      <w:r w:rsidRPr="003A4949">
        <w:rPr>
          <w:rFonts w:ascii="Calibri" w:hAnsi="Calibri"/>
          <w:i/>
          <w:iCs/>
          <w:szCs w:val="24"/>
        </w:rPr>
        <w:t>A</w:t>
      </w:r>
      <w:r>
        <w:rPr>
          <w:rFonts w:ascii="Calibri" w:hAnsi="Calibri"/>
          <w:i/>
          <w:iCs/>
          <w:szCs w:val="24"/>
        </w:rPr>
        <w:t>ER</w:t>
      </w:r>
      <w:r w:rsidRPr="003A4949">
        <w:rPr>
          <w:rFonts w:ascii="Calibri" w:hAnsi="Calibri"/>
          <w:i/>
          <w:iCs/>
          <w:szCs w:val="24"/>
        </w:rPr>
        <w:t>,</w:t>
      </w:r>
      <w:r w:rsidRPr="003A4949">
        <w:rPr>
          <w:rFonts w:ascii="Calibri" w:hAnsi="Calibri"/>
          <w:szCs w:val="24"/>
        </w:rPr>
        <w:t xml:space="preserve"> Dec., 71-80.  </w:t>
      </w:r>
    </w:p>
    <w:p w14:paraId="3A1FEB24" w14:textId="11BEF71F" w:rsidR="00071782" w:rsidRPr="00071782" w:rsidRDefault="00071782" w:rsidP="00071782">
      <w:pPr>
        <w:ind w:firstLine="360"/>
        <w:contextualSpacing/>
        <w:rPr>
          <w:rFonts w:ascii="Calibri" w:hAnsi="Calibri"/>
          <w:color w:val="000000"/>
          <w:szCs w:val="24"/>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w:t>
      </w:r>
      <w:proofErr w:type="spellStart"/>
      <w:r w:rsidRPr="00483B2B">
        <w:rPr>
          <w:rFonts w:ascii="Calibri" w:hAnsi="Calibri"/>
          <w:color w:val="000000"/>
          <w:szCs w:val="24"/>
        </w:rPr>
        <w:t>Eichenbaum</w:t>
      </w:r>
      <w:proofErr w:type="spellEnd"/>
      <w:r w:rsidR="0083382D">
        <w:rPr>
          <w:rFonts w:ascii="Calibri" w:hAnsi="Calibri"/>
          <w:color w:val="000000"/>
          <w:szCs w:val="24"/>
        </w:rPr>
        <w:t xml:space="preserve"> &amp;</w:t>
      </w:r>
      <w:r w:rsidRPr="00483B2B">
        <w:rPr>
          <w:rFonts w:ascii="Calibri" w:hAnsi="Calibri"/>
          <w:color w:val="000000"/>
          <w:szCs w:val="24"/>
        </w:rPr>
        <w:t xml:space="preserve"> Sergio </w:t>
      </w:r>
      <w:proofErr w:type="spellStart"/>
      <w:r w:rsidRPr="00483B2B">
        <w:rPr>
          <w:rFonts w:ascii="Calibri" w:hAnsi="Calibri"/>
          <w:color w:val="000000"/>
          <w:szCs w:val="24"/>
        </w:rPr>
        <w:t>Rebelo</w:t>
      </w:r>
      <w:proofErr w:type="spellEnd"/>
      <w:r w:rsidRPr="00483B2B">
        <w:rPr>
          <w:rFonts w:ascii="Calibri" w:hAnsi="Calibri"/>
          <w:color w:val="000000"/>
          <w:szCs w:val="24"/>
        </w:rPr>
        <w:t xml:space="preserve">, 2005, </w:t>
      </w:r>
      <w:hyperlink r:id="rId101"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102" w:history="1">
        <w:r w:rsidRPr="00483B2B">
          <w:rPr>
            <w:rStyle w:val="Hyperlink"/>
            <w:rFonts w:ascii="Calibri" w:hAnsi="Calibri"/>
            <w:szCs w:val="24"/>
          </w:rPr>
          <w:t>NBER WP 10986</w:t>
        </w:r>
      </w:hyperlink>
      <w:r w:rsidRPr="00483B2B">
        <w:rPr>
          <w:rFonts w:ascii="Calibri" w:hAnsi="Calibri"/>
          <w:color w:val="000000"/>
          <w:szCs w:val="24"/>
        </w:rPr>
        <w:t xml:space="preserve">.   </w:t>
      </w:r>
    </w:p>
    <w:p w14:paraId="1B2DB0B9" w14:textId="42828FB3" w:rsidR="00207E54" w:rsidRPr="007207E5" w:rsidRDefault="00207E54" w:rsidP="007207E5">
      <w:pPr>
        <w:ind w:firstLine="432"/>
        <w:rPr>
          <w:rFonts w:asciiTheme="minorHAnsi" w:hAnsiTheme="minorHAnsi" w:cstheme="minorHAnsi"/>
          <w:szCs w:val="24"/>
        </w:rPr>
      </w:pPr>
      <w:r w:rsidRPr="007114B0">
        <w:rPr>
          <w:rFonts w:asciiTheme="minorHAnsi" w:hAnsiTheme="minorHAnsi" w:cstheme="minorHAnsi"/>
          <w:color w:val="000000"/>
          <w:szCs w:val="24"/>
        </w:rPr>
        <w:t>Stephanie Schmitt-</w:t>
      </w:r>
      <w:proofErr w:type="spellStart"/>
      <w:r w:rsidRPr="007114B0">
        <w:rPr>
          <w:rFonts w:asciiTheme="minorHAnsi" w:hAnsiTheme="minorHAnsi" w:cstheme="minorHAnsi"/>
          <w:color w:val="000000"/>
          <w:szCs w:val="24"/>
        </w:rPr>
        <w:t>Grohé</w:t>
      </w:r>
      <w:proofErr w:type="spellEnd"/>
      <w:r w:rsidRPr="007114B0">
        <w:rPr>
          <w:rFonts w:asciiTheme="minorHAnsi" w:hAnsiTheme="minorHAnsi" w:cstheme="minorHAnsi"/>
          <w:color w:val="000000"/>
          <w:szCs w:val="24"/>
        </w:rPr>
        <w:t xml:space="preserve"> and Martín Uribe, 2020, “Reviving the Salter-Swan Small Open Economy Model,” NBER International Seminar on Macroeconomics, June.  NBER </w:t>
      </w:r>
      <w:proofErr w:type="spellStart"/>
      <w:r w:rsidRPr="007114B0">
        <w:rPr>
          <w:rFonts w:asciiTheme="minorHAnsi" w:hAnsiTheme="minorHAnsi" w:cstheme="minorHAnsi"/>
          <w:color w:val="000000"/>
          <w:szCs w:val="24"/>
        </w:rPr>
        <w:t>WPr</w:t>
      </w:r>
      <w:proofErr w:type="spellEnd"/>
      <w:r w:rsidRPr="007114B0">
        <w:rPr>
          <w:rFonts w:asciiTheme="minorHAnsi" w:hAnsiTheme="minorHAnsi" w:cstheme="minorHAnsi"/>
          <w:color w:val="000000"/>
          <w:szCs w:val="24"/>
        </w:rPr>
        <w:t xml:space="preserve"> 27477.</w:t>
      </w:r>
    </w:p>
    <w:p w14:paraId="61AC8897" w14:textId="77777777" w:rsidR="00207E54" w:rsidRPr="00207E54" w:rsidRDefault="00207E54" w:rsidP="00207E54">
      <w:pPr>
        <w:ind w:left="720"/>
        <w:rPr>
          <w:rFonts w:ascii="Calibri" w:hAnsi="Calibri"/>
          <w:sz w:val="4"/>
          <w:szCs w:val="4"/>
        </w:rPr>
      </w:pPr>
    </w:p>
    <w:p w14:paraId="4430B665" w14:textId="77777777" w:rsidR="00207E54" w:rsidRPr="00207E54" w:rsidRDefault="00207E54" w:rsidP="00207E54">
      <w:pPr>
        <w:ind w:left="720"/>
        <w:rPr>
          <w:rFonts w:ascii="Calibri" w:hAnsi="Calibri"/>
          <w:sz w:val="4"/>
          <w:szCs w:val="4"/>
        </w:rPr>
      </w:pPr>
    </w:p>
    <w:p w14:paraId="687B6C1E" w14:textId="77777777" w:rsidR="00207E54" w:rsidRPr="00207E54" w:rsidRDefault="00207E54" w:rsidP="00207E54">
      <w:pPr>
        <w:rPr>
          <w:rFonts w:ascii="Calibri" w:hAnsi="Calibri"/>
          <w:sz w:val="4"/>
          <w:szCs w:val="4"/>
        </w:rPr>
      </w:pPr>
    </w:p>
    <w:p w14:paraId="7F0B2148" w14:textId="09B0FBCC" w:rsidR="0062625E" w:rsidRPr="004A50A9" w:rsidRDefault="00207E54" w:rsidP="008838B3">
      <w:pPr>
        <w:numPr>
          <w:ilvl w:val="0"/>
          <w:numId w:val="19"/>
        </w:numPr>
        <w:rPr>
          <w:rFonts w:ascii="Calibri" w:hAnsi="Calibri"/>
          <w:szCs w:val="24"/>
        </w:rPr>
      </w:pPr>
      <w:r w:rsidRPr="004A50A9">
        <w:rPr>
          <w:rFonts w:ascii="Calibri" w:hAnsi="Calibri"/>
          <w:szCs w:val="24"/>
        </w:rPr>
        <w:t>(11/1</w:t>
      </w:r>
      <w:r w:rsidR="008E74B6" w:rsidRPr="004A50A9">
        <w:rPr>
          <w:rFonts w:ascii="Calibri" w:hAnsi="Calibri"/>
          <w:szCs w:val="24"/>
        </w:rPr>
        <w:t>0</w:t>
      </w:r>
      <w:r w:rsidRPr="004A50A9">
        <w:rPr>
          <w:rFonts w:ascii="Calibri" w:hAnsi="Calibri"/>
          <w:szCs w:val="24"/>
        </w:rPr>
        <w:t xml:space="preserve">)    </w:t>
      </w:r>
      <w:r w:rsidR="004A50A9" w:rsidRPr="004A50A9">
        <w:rPr>
          <w:rFonts w:ascii="Calibri" w:hAnsi="Calibri"/>
          <w:szCs w:val="24"/>
        </w:rPr>
        <w:t>C</w:t>
      </w:r>
      <w:r w:rsidRPr="004A50A9">
        <w:rPr>
          <w:rFonts w:ascii="Calibri" w:hAnsi="Calibri"/>
          <w:szCs w:val="24"/>
        </w:rPr>
        <w:t xml:space="preserve">urrency mismatches </w:t>
      </w:r>
      <w:r w:rsidR="004A50A9" w:rsidRPr="004A50A9">
        <w:rPr>
          <w:rFonts w:ascii="Calibri" w:hAnsi="Calibri"/>
          <w:szCs w:val="24"/>
        </w:rPr>
        <w:t>and</w:t>
      </w:r>
      <w:r w:rsidRPr="004A50A9">
        <w:rPr>
          <w:rFonts w:ascii="Calibri" w:hAnsi="Calibri"/>
          <w:szCs w:val="24"/>
        </w:rPr>
        <w:t xml:space="preserve"> contractionary devaluation</w:t>
      </w:r>
    </w:p>
    <w:p w14:paraId="43BECE75" w14:textId="4DFA289E" w:rsidR="00E37AD8" w:rsidRDefault="0062625E" w:rsidP="004A50A9">
      <w:pPr>
        <w:pStyle w:val="BodyText"/>
        <w:snapToGrid w:val="0"/>
        <w:ind w:firstLine="432"/>
        <w:contextualSpacing/>
        <w:rPr>
          <w:rFonts w:ascii="Calibri" w:hAnsi="Calibri"/>
          <w:sz w:val="24"/>
          <w:szCs w:val="24"/>
        </w:rPr>
      </w:pPr>
      <w:proofErr w:type="spellStart"/>
      <w:r w:rsidRPr="00E53241">
        <w:rPr>
          <w:rFonts w:ascii="Calibri" w:hAnsi="Calibri"/>
          <w:sz w:val="24"/>
          <w:szCs w:val="24"/>
        </w:rPr>
        <w:t>J.Frankel</w:t>
      </w:r>
      <w:proofErr w:type="spellEnd"/>
      <w:r w:rsidRPr="00E53241">
        <w:rPr>
          <w:rFonts w:ascii="Calibri" w:hAnsi="Calibri"/>
          <w:sz w:val="24"/>
          <w:szCs w:val="24"/>
        </w:rPr>
        <w:t>, 2005, “</w:t>
      </w:r>
      <w:hyperlink r:id="rId103"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14:paraId="10F50473" w14:textId="22B87B75" w:rsidR="00071782" w:rsidRPr="00071782" w:rsidRDefault="00071782" w:rsidP="004A50A9">
      <w:pPr>
        <w:pStyle w:val="BodyText"/>
        <w:snapToGrid w:val="0"/>
        <w:ind w:firstLine="432"/>
        <w:contextualSpacing/>
        <w:rPr>
          <w:rFonts w:ascii="Calibri" w:hAnsi="Calibri"/>
          <w:sz w:val="22"/>
          <w:szCs w:val="22"/>
        </w:rPr>
      </w:pPr>
      <w:r w:rsidRPr="00071782">
        <w:rPr>
          <w:rFonts w:ascii="Calibri" w:hAnsi="Calibri"/>
          <w:sz w:val="22"/>
          <w:szCs w:val="22"/>
        </w:rPr>
        <w:t>“</w:t>
      </w:r>
      <w:hyperlink r:id="rId104" w:history="1">
        <w:r w:rsidRPr="00071782">
          <w:rPr>
            <w:rStyle w:val="Hyperlink"/>
            <w:rFonts w:ascii="Calibri" w:hAnsi="Calibri"/>
            <w:sz w:val="22"/>
            <w:szCs w:val="22"/>
          </w:rPr>
          <w:t>Financial indulgence,”</w:t>
        </w:r>
      </w:hyperlink>
      <w:r w:rsidRPr="00071782">
        <w:rPr>
          <w:rFonts w:ascii="Calibri" w:hAnsi="Calibri"/>
          <w:sz w:val="22"/>
          <w:szCs w:val="22"/>
        </w:rPr>
        <w:t xml:space="preserve"> </w:t>
      </w:r>
      <w:r w:rsidRPr="00071782">
        <w:rPr>
          <w:rFonts w:ascii="Calibri" w:hAnsi="Calibri"/>
          <w:i/>
          <w:sz w:val="22"/>
          <w:szCs w:val="22"/>
        </w:rPr>
        <w:t>The Economist</w:t>
      </w:r>
      <w:r w:rsidRPr="00071782">
        <w:rPr>
          <w:rFonts w:ascii="Calibri" w:hAnsi="Calibri"/>
          <w:sz w:val="22"/>
          <w:szCs w:val="22"/>
        </w:rPr>
        <w:t>, April 5, 2014.</w:t>
      </w:r>
    </w:p>
    <w:p w14:paraId="4BA66DBD" w14:textId="0E0633CE" w:rsidR="00C2337F" w:rsidRPr="00A15E13" w:rsidRDefault="0062625E" w:rsidP="00A15E13">
      <w:pPr>
        <w:pStyle w:val="BodyText"/>
        <w:snapToGrid w:val="0"/>
        <w:ind w:firstLine="432"/>
        <w:contextualSpacing/>
        <w:rPr>
          <w:rFonts w:ascii="Calibri" w:hAnsi="Calibri"/>
          <w:sz w:val="24"/>
          <w:szCs w:val="24"/>
        </w:rPr>
      </w:pPr>
      <w:r w:rsidRPr="0062625E">
        <w:rPr>
          <w:rFonts w:ascii="Calibri" w:hAnsi="Calibri"/>
          <w:sz w:val="22"/>
          <w:szCs w:val="22"/>
        </w:rPr>
        <w:t>“</w:t>
      </w:r>
      <w:hyperlink r:id="rId105" w:history="1">
        <w:r w:rsidRPr="0062625E">
          <w:rPr>
            <w:rStyle w:val="Hyperlink"/>
            <w:rFonts w:ascii="Calibri" w:hAnsi="Calibri"/>
            <w:sz w:val="22"/>
            <w:szCs w:val="22"/>
          </w:rPr>
          <w:t>Lira plunges as rates freeze raises fears over Erdogan’s economic role</w:t>
        </w:r>
      </w:hyperlink>
      <w:r w:rsidRPr="0062625E">
        <w:rPr>
          <w:rFonts w:ascii="Calibri" w:hAnsi="Calibri"/>
          <w:sz w:val="22"/>
          <w:szCs w:val="22"/>
        </w:rPr>
        <w:t xml:space="preserve">,” </w:t>
      </w:r>
      <w:r w:rsidRPr="0062625E">
        <w:rPr>
          <w:rFonts w:ascii="Calibri" w:hAnsi="Calibri"/>
          <w:i/>
          <w:sz w:val="22"/>
          <w:szCs w:val="22"/>
        </w:rPr>
        <w:t>F.T.</w:t>
      </w:r>
      <w:r w:rsidRPr="0062625E">
        <w:rPr>
          <w:rFonts w:ascii="Calibri" w:hAnsi="Calibri"/>
          <w:sz w:val="22"/>
          <w:szCs w:val="22"/>
        </w:rPr>
        <w:t>, 7/25/2018.</w:t>
      </w:r>
      <w:r w:rsidR="00E37AD8">
        <w:rPr>
          <w:rFonts w:ascii="Calibri" w:hAnsi="Calibri"/>
          <w:sz w:val="22"/>
          <w:szCs w:val="22"/>
        </w:rPr>
        <w:t xml:space="preserve"> </w:t>
      </w:r>
      <w:r w:rsidRPr="0062625E">
        <w:rPr>
          <w:rFonts w:ascii="Calibri" w:hAnsi="Calibri"/>
          <w:sz w:val="22"/>
          <w:szCs w:val="22"/>
        </w:rPr>
        <w:t>*</w:t>
      </w:r>
    </w:p>
    <w:p w14:paraId="4ACCB637" w14:textId="77777777" w:rsidR="00C2337F" w:rsidRPr="00137E66" w:rsidRDefault="00C2337F" w:rsidP="00C2337F">
      <w:pPr>
        <w:rPr>
          <w:rFonts w:ascii="Calibri" w:hAnsi="Calibri"/>
          <w:sz w:val="2"/>
          <w:szCs w:val="2"/>
        </w:rPr>
      </w:pPr>
      <w:r w:rsidRPr="00137E66">
        <w:rPr>
          <w:rFonts w:ascii="Calibri" w:hAnsi="Calibri"/>
          <w:sz w:val="2"/>
          <w:szCs w:val="2"/>
        </w:rPr>
        <w:br/>
      </w:r>
    </w:p>
    <w:p w14:paraId="7FCB8E2B" w14:textId="77777777" w:rsidR="00207E54" w:rsidRPr="00207E54" w:rsidRDefault="00207E54" w:rsidP="00207E54">
      <w:pPr>
        <w:ind w:left="720"/>
        <w:rPr>
          <w:rFonts w:ascii="Calibri" w:hAnsi="Calibri"/>
          <w:sz w:val="16"/>
          <w:szCs w:val="16"/>
        </w:rPr>
      </w:pPr>
    </w:p>
    <w:p w14:paraId="2A772B8E" w14:textId="6549E3FC"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D85CC6">
        <w:rPr>
          <w:rFonts w:ascii="Calibri" w:hAnsi="Calibri"/>
          <w:szCs w:val="24"/>
        </w:rPr>
        <w:t>/1</w:t>
      </w:r>
      <w:r w:rsidR="008E74B6">
        <w:rPr>
          <w:rFonts w:ascii="Calibri" w:hAnsi="Calibri"/>
          <w:szCs w:val="24"/>
        </w:rPr>
        <w:t>2</w:t>
      </w:r>
      <w:proofErr w:type="gramStart"/>
      <w:r w:rsidR="00771949" w:rsidRPr="00DD412E">
        <w:rPr>
          <w:rFonts w:ascii="Calibri" w:hAnsi="Calibri"/>
          <w:szCs w:val="24"/>
        </w:rPr>
        <w:t xml:space="preserve">)  </w:t>
      </w:r>
      <w:r w:rsidR="00223BAF" w:rsidRPr="00B749C5">
        <w:rPr>
          <w:rFonts w:ascii="Calibri" w:hAnsi="Calibri"/>
          <w:sz w:val="22"/>
        </w:rPr>
        <w:t>EM</w:t>
      </w:r>
      <w:proofErr w:type="gramEnd"/>
      <w:r w:rsidR="00223BAF" w:rsidRPr="00B749C5">
        <w:rPr>
          <w:rFonts w:ascii="Calibri" w:hAnsi="Calibri"/>
          <w:sz w:val="22"/>
        </w:rPr>
        <w:t xml:space="preserve"> </w:t>
      </w:r>
      <w:r w:rsidR="00223BAF" w:rsidRPr="00B749C5">
        <w:rPr>
          <w:rFonts w:ascii="Calibri" w:hAnsi="Calibri"/>
          <w:sz w:val="22"/>
          <w:szCs w:val="22"/>
        </w:rPr>
        <w:t xml:space="preserve">Sudden stops </w:t>
      </w:r>
      <w:r w:rsidR="00CC569B" w:rsidRPr="00346CD9">
        <w:rPr>
          <w:rFonts w:ascii="Calibri" w:hAnsi="Calibri"/>
          <w:sz w:val="16"/>
          <w:szCs w:val="16"/>
        </w:rPr>
        <w:br/>
      </w:r>
    </w:p>
    <w:p w14:paraId="38CEBCAE" w14:textId="77777777"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14:paraId="097B7BAB" w14:textId="3920109A" w:rsidR="00811E8E" w:rsidRPr="00A15E13" w:rsidRDefault="00CC569B" w:rsidP="00071782">
      <w:pPr>
        <w:contextualSpacing/>
        <w:rPr>
          <w:sz w:val="6"/>
          <w:szCs w:val="6"/>
        </w:rPr>
      </w:pPr>
      <w:r w:rsidRPr="00CC569B">
        <w:rPr>
          <w:rFonts w:ascii="Calibri" w:hAnsi="Calibri"/>
          <w:sz w:val="8"/>
          <w:szCs w:val="8"/>
        </w:rPr>
        <w:br/>
      </w:r>
      <w:r w:rsidRPr="00CC569B">
        <w:rPr>
          <w:rFonts w:ascii="Calibri" w:hAnsi="Calibri"/>
          <w:szCs w:val="24"/>
        </w:rPr>
        <w:t xml:space="preserve">        Guillermo Calvo, Leo </w:t>
      </w:r>
      <w:proofErr w:type="spellStart"/>
      <w:r w:rsidRPr="00CC569B">
        <w:rPr>
          <w:rFonts w:ascii="Calibri" w:hAnsi="Calibri"/>
          <w:szCs w:val="24"/>
        </w:rPr>
        <w:t>Leiderman</w:t>
      </w:r>
      <w:proofErr w:type="spellEnd"/>
      <w:r w:rsidRPr="00CC569B">
        <w:rPr>
          <w:rFonts w:ascii="Calibri" w:hAnsi="Calibri"/>
          <w:szCs w:val="24"/>
        </w:rPr>
        <w:t xml:space="preserve"> and Carmen Reinhart, 1996, “</w:t>
      </w:r>
      <w:hyperlink r:id="rId106" w:history="1">
        <w:r w:rsidRPr="00E57D79">
          <w:rPr>
            <w:rStyle w:val="Hyperlink"/>
            <w:rFonts w:ascii="Calibri" w:hAnsi="Calibri"/>
            <w:szCs w:val="24"/>
          </w:rPr>
          <w:t>Inflows of Capital to Developing Countries in the 1990s</w:t>
        </w:r>
      </w:hyperlink>
      <w:r w:rsidRPr="00CC569B">
        <w:rPr>
          <w:rFonts w:ascii="Calibri" w:hAnsi="Calibri"/>
          <w:szCs w:val="24"/>
        </w:rPr>
        <w:t xml:space="preserve">,"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123-139.</w:t>
      </w:r>
      <w:r w:rsidR="00A15E13" w:rsidRPr="00A15E13">
        <w:rPr>
          <w:rFonts w:ascii="Calibri" w:hAnsi="Calibri"/>
          <w:sz w:val="6"/>
          <w:szCs w:val="6"/>
        </w:rPr>
        <w:br/>
      </w:r>
      <w:r w:rsidRPr="00A15E13">
        <w:rPr>
          <w:rFonts w:ascii="Calibri" w:hAnsi="Calibri"/>
          <w:sz w:val="6"/>
          <w:szCs w:val="6"/>
        </w:rPr>
        <w:t xml:space="preserve">  </w:t>
      </w:r>
    </w:p>
    <w:p w14:paraId="54D54E7F" w14:textId="3B27FEF6" w:rsidR="00F33B82" w:rsidRPr="00071782" w:rsidRDefault="00CC569B" w:rsidP="00F33B82">
      <w:pPr>
        <w:pStyle w:val="BodyText"/>
        <w:snapToGrid w:val="0"/>
        <w:ind w:firstLine="432"/>
        <w:contextualSpacing/>
        <w:rPr>
          <w:rFonts w:ascii="Calibri" w:hAnsi="Calibri"/>
          <w:sz w:val="22"/>
          <w:szCs w:val="22"/>
        </w:rPr>
      </w:pPr>
      <w:r w:rsidRPr="00071782">
        <w:rPr>
          <w:rFonts w:ascii="Calibri" w:hAnsi="Calibri"/>
          <w:sz w:val="22"/>
          <w:szCs w:val="22"/>
        </w:rPr>
        <w:t>“</w:t>
      </w:r>
      <w:hyperlink r:id="rId107" w:history="1">
        <w:r w:rsidRPr="00071782">
          <w:rPr>
            <w:rStyle w:val="Hyperlink"/>
            <w:rFonts w:ascii="Calibri" w:hAnsi="Calibri"/>
            <w:sz w:val="22"/>
            <w:szCs w:val="22"/>
          </w:rPr>
          <w:t>Emerging markets face a dollar double whammy</w:t>
        </w:r>
      </w:hyperlink>
      <w:r w:rsidRPr="00071782">
        <w:rPr>
          <w:rFonts w:ascii="Calibri" w:hAnsi="Calibri"/>
          <w:sz w:val="22"/>
          <w:szCs w:val="22"/>
        </w:rPr>
        <w:t xml:space="preserve">,” </w:t>
      </w:r>
      <w:proofErr w:type="spellStart"/>
      <w:r w:rsidRPr="00071782">
        <w:rPr>
          <w:rFonts w:ascii="Calibri" w:hAnsi="Calibri"/>
          <w:sz w:val="22"/>
          <w:szCs w:val="22"/>
        </w:rPr>
        <w:t>Urjit</w:t>
      </w:r>
      <w:proofErr w:type="spellEnd"/>
      <w:r w:rsidRPr="00071782">
        <w:rPr>
          <w:rFonts w:ascii="Calibri" w:hAnsi="Calibri"/>
          <w:sz w:val="22"/>
          <w:szCs w:val="22"/>
        </w:rPr>
        <w:t xml:space="preserve"> Patel, </w:t>
      </w:r>
      <w:r w:rsidRPr="00071782">
        <w:rPr>
          <w:rFonts w:ascii="Calibri" w:hAnsi="Calibri"/>
          <w:i/>
          <w:sz w:val="22"/>
          <w:szCs w:val="22"/>
        </w:rPr>
        <w:t>Fin. Times</w:t>
      </w:r>
      <w:r w:rsidRPr="00071782">
        <w:rPr>
          <w:rFonts w:ascii="Calibri" w:hAnsi="Calibri"/>
          <w:sz w:val="22"/>
          <w:szCs w:val="22"/>
        </w:rPr>
        <w:t xml:space="preserve">, June 4, 2018. </w:t>
      </w:r>
      <w:r w:rsidR="00071782">
        <w:rPr>
          <w:rFonts w:ascii="Calibri" w:hAnsi="Calibri"/>
          <w:sz w:val="22"/>
          <w:szCs w:val="22"/>
        </w:rPr>
        <w:t xml:space="preserve"> </w:t>
      </w:r>
      <w:r w:rsidRPr="00071782">
        <w:rPr>
          <w:rFonts w:ascii="Calibri" w:hAnsi="Calibri"/>
          <w:sz w:val="22"/>
          <w:szCs w:val="22"/>
        </w:rPr>
        <w:t>*</w:t>
      </w:r>
    </w:p>
    <w:p w14:paraId="7E9939FD" w14:textId="265C39F4" w:rsidR="00F33B82" w:rsidRPr="00071782" w:rsidRDefault="00F33B82" w:rsidP="00F33B82">
      <w:pPr>
        <w:pStyle w:val="BodyText"/>
        <w:snapToGrid w:val="0"/>
        <w:ind w:firstLine="432"/>
        <w:contextualSpacing/>
        <w:rPr>
          <w:rFonts w:ascii="Calibri" w:hAnsi="Calibri"/>
          <w:sz w:val="22"/>
          <w:szCs w:val="22"/>
        </w:rPr>
      </w:pPr>
      <w:r w:rsidRPr="00071782">
        <w:rPr>
          <w:rFonts w:asciiTheme="minorHAnsi" w:hAnsiTheme="minorHAnsi" w:cstheme="minorHAnsi"/>
          <w:sz w:val="22"/>
          <w:szCs w:val="22"/>
        </w:rPr>
        <w:t>“</w:t>
      </w:r>
      <w:hyperlink r:id="rId108" w:history="1">
        <w:r w:rsidRPr="00071782">
          <w:rPr>
            <w:rStyle w:val="Hyperlink"/>
            <w:rFonts w:asciiTheme="minorHAnsi" w:hAnsiTheme="minorHAnsi" w:cstheme="minorHAnsi"/>
            <w:sz w:val="22"/>
            <w:szCs w:val="22"/>
          </w:rPr>
          <w:t xml:space="preserve">Russia tapped foreign exchange reserves as </w:t>
        </w:r>
        <w:proofErr w:type="spellStart"/>
        <w:r w:rsidRPr="00071782">
          <w:rPr>
            <w:rStyle w:val="Hyperlink"/>
            <w:rFonts w:asciiTheme="minorHAnsi" w:hAnsiTheme="minorHAnsi" w:cstheme="minorHAnsi"/>
            <w:sz w:val="22"/>
            <w:szCs w:val="22"/>
          </w:rPr>
          <w:t>rouble</w:t>
        </w:r>
        <w:proofErr w:type="spellEnd"/>
        <w:r w:rsidRPr="00071782">
          <w:rPr>
            <w:rStyle w:val="Hyperlink"/>
            <w:rFonts w:asciiTheme="minorHAnsi" w:hAnsiTheme="minorHAnsi" w:cstheme="minorHAnsi"/>
            <w:sz w:val="22"/>
            <w:szCs w:val="22"/>
          </w:rPr>
          <w:t xml:space="preserve"> tumbled</w:t>
        </w:r>
      </w:hyperlink>
      <w:r w:rsidRPr="00071782">
        <w:rPr>
          <w:rStyle w:val="article-classifiergap"/>
          <w:rFonts w:asciiTheme="minorHAnsi" w:hAnsiTheme="minorHAnsi" w:cstheme="minorHAnsi"/>
          <w:color w:val="000000"/>
          <w:sz w:val="22"/>
          <w:szCs w:val="22"/>
        </w:rPr>
        <w:t>,”</w:t>
      </w:r>
      <w:r w:rsidRPr="00071782">
        <w:rPr>
          <w:rFonts w:ascii="Calibri" w:hAnsi="Calibri"/>
          <w:sz w:val="22"/>
          <w:szCs w:val="22"/>
        </w:rPr>
        <w:t xml:space="preserve"> </w:t>
      </w:r>
      <w:r w:rsidRPr="00071782">
        <w:rPr>
          <w:rFonts w:ascii="Calibri" w:hAnsi="Calibri"/>
          <w:i/>
          <w:iCs/>
          <w:sz w:val="22"/>
          <w:szCs w:val="22"/>
        </w:rPr>
        <w:t>Financial Times</w:t>
      </w:r>
      <w:r w:rsidRPr="00071782">
        <w:rPr>
          <w:rFonts w:ascii="Calibri" w:hAnsi="Calibri"/>
          <w:sz w:val="22"/>
          <w:szCs w:val="22"/>
        </w:rPr>
        <w:t>, April 10, 2020.</w:t>
      </w:r>
      <w:r w:rsidR="004234C0" w:rsidRPr="00071782">
        <w:rPr>
          <w:rFonts w:ascii="Calibri" w:hAnsi="Calibri"/>
          <w:sz w:val="22"/>
          <w:szCs w:val="22"/>
        </w:rPr>
        <w:t xml:space="preserve"> </w:t>
      </w:r>
      <w:r w:rsidR="00071782" w:rsidRPr="00071782">
        <w:rPr>
          <w:rFonts w:ascii="Calibri" w:hAnsi="Calibri"/>
          <w:sz w:val="22"/>
          <w:szCs w:val="22"/>
        </w:rPr>
        <w:t>*</w:t>
      </w:r>
      <w:r w:rsidR="004234C0" w:rsidRPr="00071782">
        <w:rPr>
          <w:rFonts w:ascii="Calibri" w:hAnsi="Calibri"/>
          <w:sz w:val="22"/>
          <w:szCs w:val="22"/>
        </w:rPr>
        <w:t>*</w:t>
      </w:r>
    </w:p>
    <w:p w14:paraId="0B777E7D" w14:textId="77777777"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14:paraId="775F2500" w14:textId="77777777" w:rsidR="008E74B6" w:rsidRPr="008E74B6"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w:t>
      </w:r>
      <w:r w:rsidR="008E74B6">
        <w:rPr>
          <w:rFonts w:ascii="Calibri" w:hAnsi="Calibri"/>
          <w:szCs w:val="24"/>
        </w:rPr>
        <w:t>17</w:t>
      </w:r>
      <w:r w:rsidR="00771949" w:rsidRPr="007147F0">
        <w:rPr>
          <w:rFonts w:ascii="Calibri" w:hAnsi="Calibri"/>
          <w:szCs w:val="24"/>
        </w:rPr>
        <w:t xml:space="preserve">)   </w:t>
      </w:r>
      <w:r w:rsidR="00C2337F" w:rsidRPr="00DD412E">
        <w:rPr>
          <w:rFonts w:ascii="Calibri" w:hAnsi="Calibri"/>
          <w:szCs w:val="24"/>
        </w:rPr>
        <w:t>Dutch Disease</w:t>
      </w:r>
      <w:r w:rsidR="008E74B6">
        <w:rPr>
          <w:rFonts w:ascii="Calibri" w:hAnsi="Calibri"/>
          <w:szCs w:val="24"/>
        </w:rPr>
        <w:t xml:space="preserve"> </w:t>
      </w:r>
    </w:p>
    <w:p w14:paraId="4080343E" w14:textId="312D0214" w:rsidR="008E74B6" w:rsidRPr="008E74B6" w:rsidRDefault="008E74B6" w:rsidP="008E74B6">
      <w:pPr>
        <w:pStyle w:val="ListParagraph"/>
        <w:ind w:left="432" w:firstLine="432"/>
        <w:rPr>
          <w:rFonts w:ascii="Calibri" w:hAnsi="Calibri"/>
          <w:szCs w:val="24"/>
        </w:rPr>
      </w:pPr>
      <w:r w:rsidRPr="008E74B6">
        <w:rPr>
          <w:rFonts w:ascii="Calibri" w:hAnsi="Calibri"/>
          <w:szCs w:val="24"/>
        </w:rPr>
        <w:t>Jeffrey Sachs,</w:t>
      </w:r>
      <w:r>
        <w:rPr>
          <w:rFonts w:ascii="Calibri" w:hAnsi="Calibri"/>
          <w:szCs w:val="24"/>
        </w:rPr>
        <w:t xml:space="preserve"> 2007,</w:t>
      </w:r>
      <w:r w:rsidRPr="008E74B6">
        <w:rPr>
          <w:rFonts w:ascii="Calibri" w:hAnsi="Calibri"/>
          <w:szCs w:val="24"/>
        </w:rPr>
        <w:t xml:space="preserve"> “</w:t>
      </w:r>
      <w:hyperlink r:id="rId109" w:history="1">
        <w:r w:rsidRPr="008E74B6">
          <w:rPr>
            <w:rStyle w:val="Hyperlink"/>
            <w:rFonts w:ascii="Calibri" w:hAnsi="Calibri"/>
            <w:szCs w:val="24"/>
          </w:rPr>
          <w:t>How to Handle the Macroeconomics of Oil Wealth</w:t>
        </w:r>
      </w:hyperlink>
      <w:r w:rsidRPr="008E74B6">
        <w:rPr>
          <w:rFonts w:ascii="Calibri" w:hAnsi="Calibri"/>
          <w:szCs w:val="24"/>
        </w:rPr>
        <w:t>,”</w:t>
      </w:r>
      <w:r>
        <w:rPr>
          <w:rFonts w:ascii="Calibri" w:hAnsi="Calibri"/>
          <w:szCs w:val="24"/>
        </w:rPr>
        <w:t xml:space="preserve"> </w:t>
      </w:r>
      <w:r w:rsidRPr="008E74B6">
        <w:rPr>
          <w:rFonts w:ascii="Calibri" w:hAnsi="Calibri"/>
          <w:i/>
          <w:iCs/>
          <w:szCs w:val="24"/>
        </w:rPr>
        <w:t>Escaping the Resource Curse</w:t>
      </w:r>
      <w:r w:rsidRPr="008E74B6">
        <w:rPr>
          <w:rFonts w:ascii="Calibri" w:hAnsi="Calibri"/>
          <w:szCs w:val="24"/>
        </w:rPr>
        <w:t>, Humphreys, Sachs &amp; Stiglitz, eds. (Columbia U. Press), pp.173-193. ***</w:t>
      </w:r>
    </w:p>
    <w:p w14:paraId="1160FE8D" w14:textId="7C5EFD5D" w:rsidR="008E74B6" w:rsidRPr="008E74B6" w:rsidRDefault="008E74B6" w:rsidP="008E74B6">
      <w:pPr>
        <w:pStyle w:val="ListParagraph"/>
        <w:ind w:left="432" w:firstLine="432"/>
        <w:rPr>
          <w:rFonts w:ascii="Calibri" w:hAnsi="Calibri"/>
          <w:szCs w:val="24"/>
        </w:rPr>
      </w:pPr>
      <w:r w:rsidRPr="008E74B6">
        <w:rPr>
          <w:rFonts w:ascii="Calibri" w:hAnsi="Calibri"/>
          <w:szCs w:val="24"/>
        </w:rPr>
        <w:t>W. Max Corden and J. Peter Neary, 1982, “</w:t>
      </w:r>
      <w:hyperlink r:id="rId110" w:history="1">
        <w:r w:rsidRPr="008E74B6">
          <w:rPr>
            <w:rStyle w:val="Hyperlink"/>
            <w:rFonts w:ascii="Calibri" w:hAnsi="Calibri"/>
            <w:szCs w:val="24"/>
          </w:rPr>
          <w:t>Booming Sector and De-</w:t>
        </w:r>
        <w:proofErr w:type="spellStart"/>
        <w:r w:rsidRPr="008E74B6">
          <w:rPr>
            <w:rStyle w:val="Hyperlink"/>
            <w:rFonts w:ascii="Calibri" w:hAnsi="Calibri"/>
            <w:szCs w:val="24"/>
          </w:rPr>
          <w:t>industrialisation</w:t>
        </w:r>
        <w:proofErr w:type="spellEnd"/>
        <w:r w:rsidRPr="008E74B6">
          <w:rPr>
            <w:rStyle w:val="Hyperlink"/>
            <w:rFonts w:ascii="Calibri" w:hAnsi="Calibri"/>
            <w:szCs w:val="24"/>
          </w:rPr>
          <w:t xml:space="preserve"> in a Small Open Economy</w:t>
        </w:r>
      </w:hyperlink>
      <w:r w:rsidRPr="008E74B6">
        <w:rPr>
          <w:rFonts w:ascii="Calibri" w:hAnsi="Calibri"/>
          <w:szCs w:val="24"/>
        </w:rPr>
        <w:t xml:space="preserve">,” </w:t>
      </w:r>
      <w:r w:rsidRPr="008E74B6">
        <w:rPr>
          <w:rFonts w:ascii="Calibri" w:hAnsi="Calibri"/>
          <w:i/>
          <w:iCs/>
          <w:szCs w:val="24"/>
        </w:rPr>
        <w:t>The Economic Journal.</w:t>
      </w:r>
      <w:r w:rsidRPr="008E74B6">
        <w:rPr>
          <w:rFonts w:ascii="Calibri" w:hAnsi="Calibri"/>
          <w:szCs w:val="24"/>
        </w:rPr>
        <w:t xml:space="preserve"> Vol. 92, No. 368, Dec., pp. 825-848</w:t>
      </w:r>
    </w:p>
    <w:p w14:paraId="51121A66" w14:textId="77777777" w:rsidR="008E74B6" w:rsidRPr="008E74B6" w:rsidRDefault="008E74B6" w:rsidP="008E74B6">
      <w:pPr>
        <w:pStyle w:val="ListParagraph"/>
        <w:ind w:firstLine="432"/>
        <w:rPr>
          <w:rFonts w:ascii="Calibri" w:hAnsi="Calibri"/>
          <w:sz w:val="6"/>
          <w:szCs w:val="6"/>
        </w:rPr>
      </w:pPr>
    </w:p>
    <w:p w14:paraId="3E8B9738" w14:textId="451D5193" w:rsidR="008E74B6" w:rsidRPr="008E74B6" w:rsidRDefault="008E74B6" w:rsidP="008E74B6">
      <w:pPr>
        <w:pStyle w:val="ListParagraph"/>
        <w:ind w:left="0" w:firstLine="432"/>
        <w:rPr>
          <w:rFonts w:ascii="Calibri" w:hAnsi="Calibri"/>
          <w:sz w:val="22"/>
          <w:szCs w:val="22"/>
        </w:rPr>
      </w:pPr>
      <w:r w:rsidRPr="008E74B6">
        <w:rPr>
          <w:rFonts w:ascii="Calibri" w:hAnsi="Calibri"/>
          <w:sz w:val="22"/>
          <w:szCs w:val="22"/>
        </w:rPr>
        <w:lastRenderedPageBreak/>
        <w:t xml:space="preserve">       “</w:t>
      </w:r>
      <w:hyperlink r:id="rId111" w:history="1">
        <w:r w:rsidRPr="008E74B6">
          <w:rPr>
            <w:rStyle w:val="Hyperlink"/>
            <w:rFonts w:ascii="Calibri" w:hAnsi="Calibri"/>
            <w:sz w:val="22"/>
            <w:szCs w:val="22"/>
          </w:rPr>
          <w:t>Peru’s roaring economy: Hold on tight</w:t>
        </w:r>
      </w:hyperlink>
      <w:r w:rsidRPr="008E74B6">
        <w:rPr>
          <w:rFonts w:ascii="Calibri" w:hAnsi="Calibri"/>
          <w:sz w:val="22"/>
          <w:szCs w:val="22"/>
        </w:rPr>
        <w:t xml:space="preserve">,” </w:t>
      </w:r>
      <w:r w:rsidRPr="008E74B6">
        <w:rPr>
          <w:rFonts w:ascii="Calibri" w:hAnsi="Calibri"/>
          <w:i/>
          <w:sz w:val="22"/>
          <w:szCs w:val="22"/>
        </w:rPr>
        <w:t>The Economist</w:t>
      </w:r>
      <w:r w:rsidRPr="008E74B6">
        <w:rPr>
          <w:rFonts w:ascii="Calibri" w:hAnsi="Calibri"/>
          <w:sz w:val="22"/>
          <w:szCs w:val="22"/>
        </w:rPr>
        <w:t xml:space="preserve">, Feb. 2, 2013. </w:t>
      </w:r>
      <w:r>
        <w:rPr>
          <w:rFonts w:ascii="Calibri" w:hAnsi="Calibri"/>
          <w:sz w:val="22"/>
          <w:szCs w:val="22"/>
        </w:rPr>
        <w:t>*</w:t>
      </w:r>
    </w:p>
    <w:p w14:paraId="52CD1209" w14:textId="30678280" w:rsidR="008E74B6" w:rsidRDefault="008E74B6" w:rsidP="008E74B6">
      <w:pPr>
        <w:pStyle w:val="ListParagraph"/>
        <w:ind w:left="0" w:firstLine="432"/>
        <w:rPr>
          <w:rFonts w:ascii="Calibri" w:hAnsi="Calibri"/>
          <w:szCs w:val="24"/>
        </w:rPr>
      </w:pPr>
      <w:r w:rsidRPr="008E74B6">
        <w:rPr>
          <w:rFonts w:ascii="Calibri" w:hAnsi="Calibri"/>
          <w:sz w:val="22"/>
          <w:szCs w:val="22"/>
        </w:rPr>
        <w:t xml:space="preserve">       “</w:t>
      </w:r>
      <w:hyperlink r:id="rId112" w:history="1">
        <w:r w:rsidRPr="008E74B6">
          <w:rPr>
            <w:rStyle w:val="Hyperlink"/>
            <w:rFonts w:ascii="Calibri" w:hAnsi="Calibri"/>
            <w:sz w:val="22"/>
            <w:szCs w:val="22"/>
          </w:rPr>
          <w:t>Nigeria’s economy : More misery ahead</w:t>
        </w:r>
      </w:hyperlink>
      <w:r w:rsidRPr="008E74B6">
        <w:rPr>
          <w:rFonts w:ascii="Calibri" w:hAnsi="Calibri"/>
          <w:sz w:val="22"/>
          <w:szCs w:val="22"/>
        </w:rPr>
        <w:t xml:space="preserve">,” </w:t>
      </w:r>
      <w:r w:rsidRPr="008E74B6">
        <w:rPr>
          <w:rFonts w:ascii="Calibri" w:hAnsi="Calibri"/>
          <w:i/>
          <w:sz w:val="22"/>
          <w:szCs w:val="22"/>
        </w:rPr>
        <w:t>The Economist</w:t>
      </w:r>
      <w:r w:rsidRPr="008E74B6">
        <w:rPr>
          <w:rFonts w:ascii="Calibri" w:hAnsi="Calibri"/>
          <w:sz w:val="22"/>
          <w:szCs w:val="22"/>
        </w:rPr>
        <w:t>, June 1, 2019. **</w:t>
      </w:r>
      <w:r w:rsidRPr="008E74B6">
        <w:rPr>
          <w:rFonts w:ascii="Calibri" w:hAnsi="Calibri"/>
          <w:szCs w:val="24"/>
        </w:rPr>
        <w:t xml:space="preserve"> </w:t>
      </w:r>
    </w:p>
    <w:p w14:paraId="4D6FE894" w14:textId="77777777" w:rsidR="008E74B6" w:rsidRPr="008E74B6" w:rsidRDefault="008E74B6" w:rsidP="008E74B6">
      <w:pPr>
        <w:pStyle w:val="ListParagraph"/>
        <w:rPr>
          <w:rFonts w:ascii="Calibri" w:hAnsi="Calibri"/>
          <w:sz w:val="10"/>
          <w:szCs w:val="10"/>
        </w:rPr>
      </w:pPr>
    </w:p>
    <w:p w14:paraId="11D4940E" w14:textId="5C55E543" w:rsidR="00274B9D" w:rsidRPr="008E74B6" w:rsidRDefault="008E74B6" w:rsidP="008E74B6">
      <w:pPr>
        <w:numPr>
          <w:ilvl w:val="0"/>
          <w:numId w:val="19"/>
        </w:numPr>
        <w:rPr>
          <w:rFonts w:ascii="Calibri" w:hAnsi="Calibri"/>
          <w:sz w:val="10"/>
          <w:szCs w:val="10"/>
        </w:rPr>
      </w:pPr>
      <w:r>
        <w:rPr>
          <w:rFonts w:ascii="Calibri" w:hAnsi="Calibri"/>
          <w:szCs w:val="24"/>
        </w:rPr>
        <w:t>(11/19)</w:t>
      </w:r>
      <w:r w:rsidR="00C2337F" w:rsidRPr="00DD412E">
        <w:rPr>
          <w:rFonts w:ascii="Calibri" w:hAnsi="Calibri"/>
          <w:szCs w:val="24"/>
        </w:rPr>
        <w:t xml:space="preserve"> </w:t>
      </w:r>
      <w:r w:rsidR="00611DFF" w:rsidRPr="008E74B6">
        <w:rPr>
          <w:rFonts w:ascii="Calibri" w:hAnsi="Calibri"/>
          <w:szCs w:val="24"/>
        </w:rPr>
        <w:t>The Natural Resource Curse</w:t>
      </w:r>
      <w:r w:rsidR="009A737F" w:rsidRPr="008E74B6">
        <w:rPr>
          <w:rFonts w:ascii="Calibri" w:hAnsi="Calibri"/>
          <w:sz w:val="10"/>
          <w:szCs w:val="10"/>
        </w:rPr>
        <w:br/>
      </w:r>
    </w:p>
    <w:p w14:paraId="23408660" w14:textId="4280CC72" w:rsidR="00611DFF" w:rsidRPr="008E74B6" w:rsidRDefault="0067720B" w:rsidP="004F125B">
      <w:pPr>
        <w:ind w:firstLine="360"/>
        <w:rPr>
          <w:rFonts w:asciiTheme="minorHAnsi" w:hAnsiTheme="minorHAnsi" w:cs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113"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114"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w:t>
      </w:r>
      <w:r w:rsidR="004F125B" w:rsidRPr="004F083A">
        <w:rPr>
          <w:rFonts w:asciiTheme="minorHAnsi" w:hAnsiTheme="minorHAnsi"/>
          <w:i/>
          <w:color w:val="1E1E1E"/>
          <w:szCs w:val="24"/>
          <w:shd w:val="clear" w:color="auto" w:fill="FFFFFF"/>
        </w:rPr>
        <w:t>in </w:t>
      </w:r>
      <w:hyperlink r:id="rId115" w:history="1">
        <w:r w:rsidR="004F125B" w:rsidRPr="008E74B6">
          <w:rPr>
            <w:rStyle w:val="Hyperlink"/>
            <w:rFonts w:asciiTheme="minorHAnsi" w:hAnsiTheme="minorHAnsi" w:cstheme="minorHAnsi"/>
            <w:i/>
            <w:color w:val="215990"/>
            <w:szCs w:val="24"/>
            <w:shd w:val="clear" w:color="auto" w:fill="FFFFFF"/>
          </w:rPr>
          <w:t>Commodity Price Volatility and Inclusive Growth in Low-Income Countries</w:t>
        </w:r>
      </w:hyperlink>
      <w:r w:rsidR="004F125B" w:rsidRPr="008E74B6">
        <w:rPr>
          <w:rStyle w:val="Emphasis"/>
          <w:rFonts w:asciiTheme="minorHAnsi" w:hAnsiTheme="minorHAnsi" w:cstheme="minorHAnsi"/>
          <w:color w:val="1E1E1E"/>
          <w:szCs w:val="24"/>
          <w:shd w:val="clear" w:color="auto" w:fill="FFFFFF"/>
        </w:rPr>
        <w:t>,</w:t>
      </w:r>
      <w:r w:rsidR="00ED1775" w:rsidRPr="008E74B6">
        <w:rPr>
          <w:rFonts w:asciiTheme="minorHAnsi" w:hAnsiTheme="minorHAnsi" w:cstheme="minorHAnsi"/>
          <w:color w:val="1E1E1E"/>
          <w:szCs w:val="24"/>
          <w:shd w:val="clear" w:color="auto" w:fill="FFFFFF"/>
        </w:rPr>
        <w:t> </w:t>
      </w:r>
      <w:proofErr w:type="spellStart"/>
      <w:r w:rsidR="00ED1775" w:rsidRPr="008E74B6">
        <w:rPr>
          <w:rFonts w:asciiTheme="minorHAnsi" w:hAnsiTheme="minorHAnsi" w:cstheme="minorHAnsi"/>
          <w:color w:val="1E1E1E"/>
          <w:szCs w:val="24"/>
          <w:shd w:val="clear" w:color="auto" w:fill="FFFFFF"/>
        </w:rPr>
        <w:t>Arezki</w:t>
      </w:r>
      <w:proofErr w:type="spellEnd"/>
      <w:r w:rsidR="00ED1775" w:rsidRPr="008E74B6">
        <w:rPr>
          <w:rFonts w:asciiTheme="minorHAnsi" w:hAnsiTheme="minorHAnsi" w:cstheme="minorHAnsi"/>
          <w:color w:val="1E1E1E"/>
          <w:szCs w:val="24"/>
          <w:shd w:val="clear" w:color="auto" w:fill="FFFFFF"/>
        </w:rPr>
        <w:t xml:space="preserve">, </w:t>
      </w:r>
      <w:proofErr w:type="spellStart"/>
      <w:r w:rsidR="00ED1775" w:rsidRPr="008E74B6">
        <w:rPr>
          <w:rFonts w:asciiTheme="minorHAnsi" w:hAnsiTheme="minorHAnsi" w:cstheme="minorHAnsi"/>
          <w:color w:val="1E1E1E"/>
          <w:szCs w:val="24"/>
          <w:shd w:val="clear" w:color="auto" w:fill="FFFFFF"/>
        </w:rPr>
        <w:t>Patillo</w:t>
      </w:r>
      <w:proofErr w:type="spellEnd"/>
      <w:r w:rsidR="00ED1775" w:rsidRPr="008E74B6">
        <w:rPr>
          <w:rFonts w:asciiTheme="minorHAnsi" w:hAnsiTheme="minorHAnsi" w:cstheme="minorHAnsi"/>
          <w:color w:val="1E1E1E"/>
          <w:szCs w:val="24"/>
          <w:shd w:val="clear" w:color="auto" w:fill="FFFFFF"/>
        </w:rPr>
        <w:t xml:space="preserve">, </w:t>
      </w:r>
      <w:proofErr w:type="spellStart"/>
      <w:r w:rsidR="00ED1775" w:rsidRPr="008E74B6">
        <w:rPr>
          <w:rFonts w:asciiTheme="minorHAnsi" w:hAnsiTheme="minorHAnsi" w:cstheme="minorHAnsi"/>
          <w:color w:val="1E1E1E"/>
          <w:szCs w:val="24"/>
          <w:shd w:val="clear" w:color="auto" w:fill="FFFFFF"/>
        </w:rPr>
        <w:t>Quintyn</w:t>
      </w:r>
      <w:proofErr w:type="spellEnd"/>
      <w:r w:rsidR="00ED1775" w:rsidRPr="008E74B6">
        <w:rPr>
          <w:rFonts w:asciiTheme="minorHAnsi" w:hAnsiTheme="minorHAnsi" w:cstheme="minorHAnsi"/>
          <w:color w:val="1E1E1E"/>
          <w:szCs w:val="24"/>
          <w:shd w:val="clear" w:color="auto" w:fill="FFFFFF"/>
        </w:rPr>
        <w:t xml:space="preserve"> &amp; </w:t>
      </w:r>
      <w:r w:rsidR="004F125B" w:rsidRPr="008E74B6">
        <w:rPr>
          <w:rFonts w:asciiTheme="minorHAnsi" w:hAnsiTheme="minorHAnsi" w:cstheme="minorHAnsi"/>
          <w:color w:val="1E1E1E"/>
          <w:szCs w:val="24"/>
          <w:shd w:val="clear" w:color="auto" w:fill="FFFFFF"/>
        </w:rPr>
        <w:t>Zhu</w:t>
      </w:r>
      <w:r w:rsidR="00A15E13">
        <w:rPr>
          <w:rFonts w:asciiTheme="minorHAnsi" w:hAnsiTheme="minorHAnsi" w:cstheme="minorHAnsi"/>
          <w:color w:val="1E1E1E"/>
          <w:szCs w:val="24"/>
          <w:shd w:val="clear" w:color="auto" w:fill="FFFFFF"/>
        </w:rPr>
        <w:t>,</w:t>
      </w:r>
      <w:r w:rsidR="00ED1775" w:rsidRPr="008E74B6">
        <w:rPr>
          <w:rFonts w:asciiTheme="minorHAnsi" w:hAnsiTheme="minorHAnsi" w:cstheme="minorHAnsi"/>
          <w:color w:val="1E1E1E"/>
          <w:szCs w:val="24"/>
          <w:shd w:val="clear" w:color="auto" w:fill="FFFFFF"/>
        </w:rPr>
        <w:t xml:space="preserve"> eds.</w:t>
      </w:r>
      <w:r w:rsidR="004F125B" w:rsidRPr="008E74B6">
        <w:rPr>
          <w:rFonts w:asciiTheme="minorHAnsi" w:hAnsiTheme="minorHAnsi" w:cstheme="minorHAnsi"/>
          <w:color w:val="1E1E1E"/>
          <w:szCs w:val="24"/>
          <w:shd w:val="clear" w:color="auto" w:fill="FFFFFF"/>
        </w:rPr>
        <w:t xml:space="preserve"> (I</w:t>
      </w:r>
      <w:r w:rsidR="00ED1775" w:rsidRPr="008E74B6">
        <w:rPr>
          <w:rFonts w:asciiTheme="minorHAnsi" w:hAnsiTheme="minorHAnsi" w:cstheme="minorHAnsi"/>
          <w:color w:val="1E1E1E"/>
          <w:szCs w:val="24"/>
          <w:shd w:val="clear" w:color="auto" w:fill="FFFFFF"/>
        </w:rPr>
        <w:t>MF</w:t>
      </w:r>
      <w:r w:rsidR="004F125B" w:rsidRPr="008E74B6">
        <w:rPr>
          <w:rFonts w:asciiTheme="minorHAnsi" w:hAnsiTheme="minorHAnsi" w:cstheme="minorHAnsi"/>
          <w:color w:val="1E1E1E"/>
          <w:szCs w:val="24"/>
          <w:shd w:val="clear" w:color="auto" w:fill="FFFFFF"/>
        </w:rPr>
        <w:t>). HKS </w:t>
      </w:r>
      <w:r w:rsidR="004F125B" w:rsidRPr="008E74B6">
        <w:rPr>
          <w:rStyle w:val="Hyperlink"/>
          <w:rFonts w:asciiTheme="minorHAnsi" w:hAnsiTheme="minorHAnsi" w:cstheme="minorHAnsi"/>
          <w:color w:val="215990"/>
          <w:szCs w:val="24"/>
          <w:shd w:val="clear" w:color="auto" w:fill="FFFFFF"/>
        </w:rPr>
        <w:t>RWP12-014</w:t>
      </w:r>
      <w:r w:rsidR="00AD7255" w:rsidRPr="008E74B6">
        <w:rPr>
          <w:rFonts w:asciiTheme="minorHAnsi" w:hAnsiTheme="minorHAnsi" w:cstheme="minorHAnsi"/>
          <w:color w:val="1E1E1E"/>
          <w:szCs w:val="24"/>
          <w:shd w:val="clear" w:color="auto" w:fill="FFFFFF"/>
        </w:rPr>
        <w:t xml:space="preserve">; </w:t>
      </w:r>
      <w:hyperlink r:id="rId116" w:history="1">
        <w:r w:rsidR="004F125B" w:rsidRPr="008E74B6">
          <w:rPr>
            <w:rStyle w:val="Hyperlink"/>
            <w:rFonts w:asciiTheme="minorHAnsi" w:hAnsiTheme="minorHAnsi" w:cstheme="minorHAnsi"/>
            <w:color w:val="215990"/>
            <w:szCs w:val="24"/>
            <w:shd w:val="clear" w:color="auto" w:fill="FFFFFF"/>
          </w:rPr>
          <w:t>CID</w:t>
        </w:r>
      </w:hyperlink>
      <w:r w:rsidR="004F125B" w:rsidRPr="008E74B6">
        <w:rPr>
          <w:rFonts w:asciiTheme="minorHAnsi" w:hAnsiTheme="minorHAnsi" w:cstheme="minorHAnsi"/>
          <w:color w:val="1E1E1E"/>
          <w:szCs w:val="24"/>
          <w:shd w:val="clear" w:color="auto" w:fill="FFFFFF"/>
        </w:rPr>
        <w:t> </w:t>
      </w:r>
      <w:hyperlink r:id="rId117" w:history="1">
        <w:r w:rsidR="004F125B" w:rsidRPr="008E74B6">
          <w:rPr>
            <w:rStyle w:val="Hyperlink"/>
            <w:rFonts w:asciiTheme="minorHAnsi" w:hAnsiTheme="minorHAnsi" w:cstheme="minorHAnsi"/>
            <w:color w:val="215990"/>
            <w:szCs w:val="24"/>
            <w:shd w:val="clear" w:color="auto" w:fill="FFFFFF"/>
          </w:rPr>
          <w:t>WP</w:t>
        </w:r>
      </w:hyperlink>
      <w:r w:rsidR="004F125B" w:rsidRPr="008E74B6">
        <w:rPr>
          <w:rFonts w:asciiTheme="minorHAnsi" w:hAnsiTheme="minorHAnsi" w:cstheme="minorHAnsi"/>
          <w:color w:val="1E1E1E"/>
          <w:szCs w:val="24"/>
          <w:shd w:val="clear" w:color="auto" w:fill="FFFFFF"/>
        </w:rPr>
        <w:t> </w:t>
      </w:r>
      <w:hyperlink r:id="rId118" w:history="1">
        <w:r w:rsidR="004F125B" w:rsidRPr="008E74B6">
          <w:rPr>
            <w:rStyle w:val="Hyperlink"/>
            <w:rFonts w:asciiTheme="minorHAnsi" w:hAnsiTheme="minorHAnsi" w:cstheme="minorHAnsi"/>
            <w:color w:val="215990"/>
            <w:szCs w:val="24"/>
            <w:shd w:val="clear" w:color="auto" w:fill="FFFFFF"/>
          </w:rPr>
          <w:t>no.233</w:t>
        </w:r>
      </w:hyperlink>
      <w:r w:rsidR="004F125B" w:rsidRPr="008E74B6">
        <w:rPr>
          <w:rFonts w:asciiTheme="minorHAnsi" w:hAnsiTheme="minorHAnsi" w:cstheme="minorHAnsi"/>
          <w:color w:val="1E1E1E"/>
          <w:szCs w:val="24"/>
          <w:shd w:val="clear" w:color="auto" w:fill="FFFFFF"/>
        </w:rPr>
        <w:t>, </w:t>
      </w:r>
      <w:hyperlink r:id="rId119" w:history="1">
        <w:r w:rsidR="004F125B" w:rsidRPr="008E74B6">
          <w:rPr>
            <w:rStyle w:val="Hyperlink"/>
            <w:rFonts w:asciiTheme="minorHAnsi" w:hAnsiTheme="minorHAnsi" w:cstheme="minorHAnsi"/>
            <w:color w:val="215990"/>
            <w:szCs w:val="24"/>
            <w:shd w:val="clear" w:color="auto" w:fill="FFFFFF"/>
          </w:rPr>
          <w:t>2012</w:t>
        </w:r>
      </w:hyperlink>
      <w:r w:rsidR="004F125B" w:rsidRPr="008E74B6">
        <w:rPr>
          <w:rFonts w:asciiTheme="minorHAnsi" w:hAnsiTheme="minorHAnsi" w:cstheme="minorHAnsi"/>
          <w:color w:val="1E1E1E"/>
          <w:szCs w:val="24"/>
          <w:shd w:val="clear" w:color="auto" w:fill="FFFFFF"/>
        </w:rPr>
        <w:t>. </w:t>
      </w:r>
      <w:r w:rsidR="009A737F" w:rsidRPr="008E74B6">
        <w:rPr>
          <w:rFonts w:asciiTheme="minorHAnsi" w:hAnsiTheme="minorHAnsi" w:cstheme="minorHAnsi"/>
          <w:color w:val="000000"/>
          <w:szCs w:val="24"/>
          <w:shd w:val="clear" w:color="auto" w:fill="FFFFFF"/>
        </w:rPr>
        <w:t xml:space="preserve"> </w:t>
      </w:r>
      <w:r w:rsidR="005653D3">
        <w:rPr>
          <w:rFonts w:asciiTheme="minorHAnsi" w:hAnsiTheme="minorHAnsi" w:cstheme="minorHAnsi"/>
          <w:color w:val="000000"/>
          <w:szCs w:val="24"/>
          <w:shd w:val="clear" w:color="auto" w:fill="FFFFFF"/>
        </w:rPr>
        <w:t xml:space="preserve">               </w:t>
      </w:r>
      <w:r w:rsidR="00A15E13">
        <w:rPr>
          <w:rFonts w:asciiTheme="minorHAnsi" w:hAnsiTheme="minorHAnsi" w:cstheme="minorHAnsi"/>
          <w:color w:val="000000"/>
          <w:szCs w:val="24"/>
          <w:shd w:val="clear" w:color="auto" w:fill="FFFFFF"/>
        </w:rPr>
        <w:t>*</w:t>
      </w:r>
      <w:r w:rsidR="009A737F" w:rsidRPr="008E74B6">
        <w:rPr>
          <w:rFonts w:asciiTheme="minorHAnsi" w:hAnsiTheme="minorHAnsi" w:cstheme="minorHAnsi"/>
          <w:color w:val="000000"/>
          <w:szCs w:val="24"/>
          <w:shd w:val="clear" w:color="auto" w:fill="FFFFFF"/>
        </w:rPr>
        <w:t>**</w:t>
      </w:r>
    </w:p>
    <w:p w14:paraId="31BE8819" w14:textId="01DAE204" w:rsidR="0052120E" w:rsidRPr="008E74B6" w:rsidRDefault="0052120E" w:rsidP="004F125B">
      <w:pPr>
        <w:ind w:firstLine="360"/>
        <w:rPr>
          <w:rFonts w:asciiTheme="minorHAnsi" w:hAnsiTheme="minorHAnsi" w:cstheme="minorHAnsi"/>
          <w:color w:val="000000"/>
          <w:sz w:val="22"/>
          <w:szCs w:val="22"/>
          <w:shd w:val="clear" w:color="auto" w:fill="FFFFFF"/>
        </w:rPr>
      </w:pPr>
      <w:r w:rsidRPr="008E74B6">
        <w:rPr>
          <w:rFonts w:asciiTheme="minorHAnsi" w:hAnsiTheme="minorHAnsi" w:cstheme="minorHAnsi"/>
          <w:color w:val="2D3B45"/>
          <w:sz w:val="22"/>
          <w:szCs w:val="22"/>
          <w:shd w:val="clear" w:color="auto" w:fill="FFFFFF"/>
        </w:rPr>
        <w:t>“</w:t>
      </w:r>
      <w:hyperlink r:id="rId120" w:tgtFrame="_blank" w:history="1">
        <w:r w:rsidRPr="008E74B6">
          <w:rPr>
            <w:rStyle w:val="Hyperlink"/>
            <w:rFonts w:asciiTheme="minorHAnsi" w:hAnsiTheme="minorHAnsi" w:cstheme="minorHAnsi"/>
            <w:sz w:val="22"/>
            <w:szCs w:val="22"/>
            <w:shd w:val="clear" w:color="auto" w:fill="FFFFFF"/>
          </w:rPr>
          <w:t>Twilight of the petrostates</w:t>
        </w:r>
      </w:hyperlink>
      <w:r w:rsidRPr="008E74B6">
        <w:rPr>
          <w:rFonts w:asciiTheme="minorHAnsi" w:hAnsiTheme="minorHAnsi" w:cstheme="minorHAnsi"/>
          <w:sz w:val="22"/>
          <w:szCs w:val="22"/>
        </w:rPr>
        <w:t xml:space="preserve">,” </w:t>
      </w:r>
      <w:r w:rsidRPr="008E74B6">
        <w:rPr>
          <w:rStyle w:val="Emphasis"/>
          <w:rFonts w:asciiTheme="minorHAnsi" w:hAnsiTheme="minorHAnsi" w:cstheme="minorHAnsi"/>
          <w:color w:val="2D3B45"/>
          <w:sz w:val="22"/>
          <w:szCs w:val="22"/>
          <w:shd w:val="clear" w:color="auto" w:fill="FFFFFF"/>
        </w:rPr>
        <w:t>The Economist</w:t>
      </w:r>
      <w:r w:rsidRPr="008E74B6">
        <w:rPr>
          <w:rFonts w:asciiTheme="minorHAnsi" w:hAnsiTheme="minorHAnsi" w:cstheme="minorHAnsi"/>
          <w:color w:val="2D3B45"/>
          <w:sz w:val="22"/>
          <w:szCs w:val="22"/>
          <w:shd w:val="clear" w:color="auto" w:fill="FFFFFF"/>
        </w:rPr>
        <w:t>, July 18, 2020.</w:t>
      </w:r>
      <w:r w:rsidR="008E74B6" w:rsidRPr="008E74B6">
        <w:rPr>
          <w:rFonts w:asciiTheme="minorHAnsi" w:hAnsiTheme="minorHAnsi" w:cstheme="minorHAnsi"/>
          <w:color w:val="2D3B45"/>
          <w:sz w:val="22"/>
          <w:szCs w:val="22"/>
          <w:shd w:val="clear" w:color="auto" w:fill="FFFFFF"/>
        </w:rPr>
        <w:t xml:space="preserve">  *</w:t>
      </w:r>
    </w:p>
    <w:p w14:paraId="7D6FC792" w14:textId="77777777" w:rsidR="004B5BF3" w:rsidRDefault="004B5BF3" w:rsidP="00611DFF">
      <w:pPr>
        <w:rPr>
          <w:rFonts w:ascii="Calibri" w:hAnsi="Calibri"/>
          <w:szCs w:val="24"/>
        </w:rPr>
      </w:pPr>
    </w:p>
    <w:p w14:paraId="44481CCE" w14:textId="77777777" w:rsidR="00F158FD" w:rsidRDefault="00F158FD" w:rsidP="00611DFF">
      <w:pPr>
        <w:rPr>
          <w:rFonts w:ascii="Calibri" w:hAnsi="Calibri"/>
          <w:szCs w:val="24"/>
        </w:rPr>
      </w:pPr>
    </w:p>
    <w:p w14:paraId="1D85F2EA" w14:textId="77777777"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14:paraId="36C4B9F3" w14:textId="77777777" w:rsidR="00611DFF" w:rsidRDefault="00611DFF" w:rsidP="00611DFF">
      <w:pPr>
        <w:rPr>
          <w:rFonts w:ascii="Calibri" w:hAnsi="Calibri"/>
          <w:szCs w:val="24"/>
        </w:rPr>
      </w:pPr>
    </w:p>
    <w:p w14:paraId="341E68EF" w14:textId="2DCA9E5D" w:rsidR="001118A3" w:rsidRPr="00E077AC" w:rsidRDefault="00F722E7" w:rsidP="008838B3">
      <w:pPr>
        <w:numPr>
          <w:ilvl w:val="0"/>
          <w:numId w:val="19"/>
        </w:numPr>
        <w:rPr>
          <w:rFonts w:ascii="Calibri" w:hAnsi="Calibri"/>
          <w:sz w:val="12"/>
          <w:szCs w:val="12"/>
        </w:rPr>
      </w:pPr>
      <w:r>
        <w:rPr>
          <w:rFonts w:ascii="Calibri" w:hAnsi="Calibri"/>
          <w:szCs w:val="24"/>
        </w:rPr>
        <w:t>(</w:t>
      </w:r>
      <w:r w:rsidR="007C2B8B">
        <w:rPr>
          <w:rFonts w:ascii="Calibri" w:hAnsi="Calibri"/>
          <w:szCs w:val="24"/>
        </w:rPr>
        <w:t>11/</w:t>
      </w:r>
      <w:r w:rsidR="008E74B6">
        <w:rPr>
          <w:rFonts w:ascii="Calibri" w:hAnsi="Calibri"/>
          <w:szCs w:val="24"/>
        </w:rPr>
        <w:t>24</w:t>
      </w:r>
      <w:r w:rsidR="009A737F">
        <w:rPr>
          <w:rFonts w:ascii="Calibri" w:hAnsi="Calibri"/>
          <w:szCs w:val="24"/>
        </w:rPr>
        <w:t xml:space="preserve">) </w:t>
      </w:r>
      <w:r w:rsidR="00C2337F" w:rsidRPr="007147F0">
        <w:rPr>
          <w:rFonts w:ascii="Calibri" w:hAnsi="Calibri"/>
          <w:szCs w:val="24"/>
        </w:rPr>
        <w:t>Pros and cons of fixed vs. floating Rates</w:t>
      </w:r>
      <w:r w:rsidRPr="00E077AC">
        <w:rPr>
          <w:rFonts w:ascii="Calibri" w:hAnsi="Calibri"/>
          <w:sz w:val="12"/>
          <w:szCs w:val="12"/>
        </w:rPr>
        <w:br/>
      </w:r>
    </w:p>
    <w:p w14:paraId="0DAC6182" w14:textId="18352A62" w:rsidR="006F717D" w:rsidRDefault="001118A3" w:rsidP="001118A3">
      <w:pPr>
        <w:ind w:firstLine="360"/>
        <w:rPr>
          <w:rFonts w:ascii="Calibri" w:hAnsi="Calibri"/>
          <w:szCs w:val="24"/>
        </w:rPr>
      </w:pPr>
      <w:proofErr w:type="spellStart"/>
      <w:r w:rsidRPr="001118A3">
        <w:rPr>
          <w:rFonts w:ascii="Calibri" w:hAnsi="Calibri"/>
          <w:color w:val="000000"/>
          <w:szCs w:val="24"/>
        </w:rPr>
        <w:t>J.Frankel</w:t>
      </w:r>
      <w:proofErr w:type="spellEnd"/>
      <w:r w:rsidRPr="001118A3">
        <w:rPr>
          <w:rFonts w:ascii="Calibri" w:hAnsi="Calibri"/>
          <w:color w:val="000000"/>
          <w:szCs w:val="24"/>
        </w:rPr>
        <w:t xml:space="preserve">, 2004, </w:t>
      </w:r>
      <w:hyperlink r:id="rId121"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 xml:space="preserve">.  </w:t>
      </w:r>
      <w:hyperlink r:id="rId122" w:history="1">
        <w:r w:rsidRPr="001118A3">
          <w:rPr>
            <w:rFonts w:ascii="Calibri" w:hAnsi="Calibri"/>
            <w:color w:val="0000FF"/>
            <w:szCs w:val="24"/>
            <w:u w:val="single"/>
          </w:rPr>
          <w:t>RWP03-011</w:t>
        </w:r>
      </w:hyperlink>
      <w:r w:rsidRPr="001118A3">
        <w:rPr>
          <w:rFonts w:ascii="Calibri" w:hAnsi="Calibri"/>
          <w:szCs w:val="24"/>
        </w:rPr>
        <w:t xml:space="preserve"> and </w:t>
      </w:r>
      <w:hyperlink r:id="rId123" w:history="1">
        <w:r w:rsidRPr="001118A3">
          <w:rPr>
            <w:rFonts w:ascii="Calibri" w:hAnsi="Calibri"/>
            <w:color w:val="0000FF"/>
            <w:szCs w:val="24"/>
            <w:u w:val="single"/>
          </w:rPr>
          <w:t>NBER WP no.10032</w:t>
        </w:r>
      </w:hyperlink>
      <w:r w:rsidRPr="001118A3">
        <w:rPr>
          <w:rFonts w:ascii="Calibri" w:hAnsi="Calibri"/>
          <w:szCs w:val="24"/>
        </w:rPr>
        <w:t>.</w:t>
      </w:r>
      <w:r w:rsidRPr="001118A3">
        <w:rPr>
          <w:rFonts w:ascii="Calibri" w:hAnsi="Calibri"/>
          <w:color w:val="000000"/>
          <w:szCs w:val="24"/>
        </w:rPr>
        <w:t xml:space="preserve"> </w:t>
      </w:r>
      <w:r w:rsidR="000A5B84">
        <w:rPr>
          <w:rFonts w:ascii="Calibri" w:hAnsi="Calibri"/>
          <w:szCs w:val="24"/>
        </w:rPr>
        <w:t xml:space="preserve">      *</w:t>
      </w:r>
      <w:r w:rsidR="005653D3">
        <w:rPr>
          <w:rFonts w:ascii="Calibri" w:hAnsi="Calibri"/>
          <w:szCs w:val="24"/>
        </w:rPr>
        <w:t>*</w:t>
      </w:r>
    </w:p>
    <w:p w14:paraId="2925730C" w14:textId="6FACBA8C" w:rsidR="00C2337F" w:rsidRPr="001118A3" w:rsidRDefault="006F717D" w:rsidP="001118A3">
      <w:pPr>
        <w:ind w:firstLine="360"/>
        <w:rPr>
          <w:rFonts w:ascii="Calibri" w:hAnsi="Calibri"/>
          <w:sz w:val="10"/>
          <w:szCs w:val="10"/>
        </w:rPr>
      </w:pPr>
      <w:r>
        <w:rPr>
          <w:rFonts w:ascii="Calibri" w:hAnsi="Calibri"/>
          <w:szCs w:val="24"/>
        </w:rPr>
        <w:t xml:space="preserve">Guillermo Calvo and Carmen Reinhart, </w:t>
      </w:r>
      <w:r w:rsidR="00E860A5">
        <w:rPr>
          <w:rFonts w:ascii="Calibri" w:hAnsi="Calibri"/>
          <w:szCs w:val="24"/>
        </w:rPr>
        <w:t xml:space="preserve">2002, </w:t>
      </w:r>
      <w:r>
        <w:rPr>
          <w:rFonts w:ascii="Calibri" w:hAnsi="Calibri"/>
          <w:szCs w:val="24"/>
        </w:rPr>
        <w:t>“</w:t>
      </w:r>
      <w:hyperlink r:id="rId124"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xml:space="preserve">, 117, 2, </w:t>
      </w:r>
      <w:hyperlink r:id="rId125" w:history="1">
        <w:r w:rsidRPr="00E860A5">
          <w:rPr>
            <w:rStyle w:val="Hyperlink"/>
            <w:rFonts w:ascii="Calibri" w:hAnsi="Calibri"/>
            <w:szCs w:val="24"/>
          </w:rPr>
          <w:t>May, 379-408</w:t>
        </w:r>
      </w:hyperlink>
      <w:r>
        <w:rPr>
          <w:rFonts w:ascii="Calibri" w:hAnsi="Calibri"/>
          <w:szCs w:val="24"/>
        </w:rPr>
        <w:t xml:space="preserve">. </w:t>
      </w:r>
    </w:p>
    <w:p w14:paraId="1CBB5D64" w14:textId="77777777"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14:paraId="5AFA8A7C" w14:textId="77777777"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Kenneth Rogoff and Maurice Obstfeld, 1995, "</w:t>
      </w:r>
      <w:hyperlink r:id="rId126" w:history="1">
        <w:r w:rsidRPr="00BF7116">
          <w:rPr>
            <w:rStyle w:val="Hyperlink"/>
            <w:rFonts w:ascii="Calibri" w:hAnsi="Calibri"/>
            <w:szCs w:val="24"/>
          </w:rPr>
          <w:t>The Mirage of Fixed Exchange Rates</w:t>
        </w:r>
      </w:hyperlink>
      <w:r w:rsidRPr="001E3117">
        <w:rPr>
          <w:rFonts w:ascii="Calibri" w:hAnsi="Calibri"/>
          <w:szCs w:val="24"/>
        </w:rPr>
        <w:t xml:space="preserve">," </w:t>
      </w:r>
      <w:r w:rsidRPr="001E3117">
        <w:rPr>
          <w:rFonts w:ascii="Calibri" w:hAnsi="Calibri"/>
          <w:i/>
          <w:iCs/>
          <w:szCs w:val="24"/>
        </w:rPr>
        <w:t>Journal of Economic Perspectives</w:t>
      </w:r>
      <w:r w:rsidRPr="001E3117">
        <w:rPr>
          <w:rFonts w:ascii="Calibri" w:hAnsi="Calibri"/>
          <w:szCs w:val="24"/>
        </w:rPr>
        <w:t xml:space="preserve"> 9, Fall, 73-96. </w:t>
      </w:r>
    </w:p>
    <w:p w14:paraId="589FA9FC" w14:textId="0DF94F65" w:rsidR="00C2337F" w:rsidRPr="00702644" w:rsidRDefault="00C8227D" w:rsidP="00D732E2">
      <w:pPr>
        <w:ind w:firstLine="360"/>
        <w:rPr>
          <w:rFonts w:ascii="Calibri" w:hAnsi="Calibri"/>
          <w:sz w:val="22"/>
          <w:szCs w:val="22"/>
        </w:rPr>
      </w:pPr>
      <w:r w:rsidRPr="00702644">
        <w:rPr>
          <w:rFonts w:ascii="Calibri" w:hAnsi="Calibri"/>
          <w:sz w:val="22"/>
          <w:szCs w:val="22"/>
        </w:rPr>
        <w:t>“</w:t>
      </w:r>
      <w:hyperlink r:id="rId127" w:history="1">
        <w:r w:rsidRPr="00702644">
          <w:rPr>
            <w:rStyle w:val="Hyperlink"/>
            <w:rFonts w:ascii="Calibri" w:hAnsi="Calibri"/>
            <w:sz w:val="22"/>
            <w:szCs w:val="22"/>
          </w:rPr>
          <w:t>Petri-dish economies: Poland – Few woes in Warsaw</w:t>
        </w:r>
      </w:hyperlink>
      <w:r w:rsidRPr="00702644">
        <w:rPr>
          <w:rFonts w:ascii="Calibri" w:hAnsi="Calibri"/>
          <w:sz w:val="22"/>
          <w:szCs w:val="22"/>
        </w:rPr>
        <w:t xml:space="preserve">,” </w:t>
      </w:r>
      <w:r w:rsidRPr="00702644">
        <w:rPr>
          <w:rFonts w:ascii="Calibri" w:hAnsi="Calibri"/>
          <w:i/>
          <w:sz w:val="22"/>
          <w:szCs w:val="22"/>
        </w:rPr>
        <w:t>Economist</w:t>
      </w:r>
      <w:r w:rsidRPr="00702644">
        <w:rPr>
          <w:rFonts w:ascii="Calibri" w:hAnsi="Calibri"/>
          <w:sz w:val="22"/>
          <w:szCs w:val="22"/>
        </w:rPr>
        <w:t>, April 30, 2011, p. 83.    *</w:t>
      </w:r>
    </w:p>
    <w:p w14:paraId="00491AD1" w14:textId="77777777" w:rsidR="004B5BF3" w:rsidRPr="00483B2B" w:rsidRDefault="004B5BF3" w:rsidP="00C8227D">
      <w:pPr>
        <w:ind w:firstLine="360"/>
        <w:rPr>
          <w:rFonts w:ascii="Calibri" w:hAnsi="Calibri"/>
          <w:szCs w:val="24"/>
        </w:rPr>
      </w:pPr>
    </w:p>
    <w:p w14:paraId="0F96777B" w14:textId="156DFFAC"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B604FD">
        <w:rPr>
          <w:rFonts w:ascii="Calibri" w:hAnsi="Calibri"/>
          <w:szCs w:val="24"/>
        </w:rPr>
        <w:t>1</w:t>
      </w:r>
      <w:r w:rsidR="008E74B6">
        <w:rPr>
          <w:rFonts w:ascii="Calibri" w:hAnsi="Calibri"/>
          <w:szCs w:val="24"/>
        </w:rPr>
        <w:t>2/1</w:t>
      </w:r>
      <w:proofErr w:type="gramStart"/>
      <w:r w:rsidR="00C2337F" w:rsidRPr="00C604B7">
        <w:rPr>
          <w:rFonts w:ascii="Calibri" w:hAnsi="Calibri"/>
          <w:szCs w:val="24"/>
        </w:rPr>
        <w:t>)  Optimum</w:t>
      </w:r>
      <w:proofErr w:type="gramEnd"/>
      <w:r w:rsidR="00C2337F" w:rsidRPr="00C604B7">
        <w:rPr>
          <w:rFonts w:ascii="Calibri" w:hAnsi="Calibri"/>
          <w:szCs w:val="24"/>
        </w:rPr>
        <w:t xml:space="preserve"> Currency Areas</w:t>
      </w:r>
    </w:p>
    <w:p w14:paraId="1A725BF7" w14:textId="77777777" w:rsidR="00890A39" w:rsidRPr="00E077AC" w:rsidRDefault="00890A39" w:rsidP="00890A39">
      <w:pPr>
        <w:rPr>
          <w:rFonts w:ascii="Calibri" w:hAnsi="Calibri"/>
          <w:sz w:val="12"/>
          <w:szCs w:val="12"/>
        </w:rPr>
      </w:pPr>
    </w:p>
    <w:p w14:paraId="303ED001" w14:textId="77777777"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14:paraId="74BE8803" w14:textId="77777777" w:rsidR="00890A39" w:rsidRPr="00C604B7" w:rsidRDefault="00890A39" w:rsidP="00890A39">
      <w:pPr>
        <w:pStyle w:val="ListParagraph"/>
        <w:snapToGrid w:val="0"/>
        <w:ind w:left="360"/>
        <w:contextualSpacing/>
        <w:rPr>
          <w:rFonts w:ascii="Calibri" w:hAnsi="Calibri"/>
          <w:sz w:val="4"/>
          <w:szCs w:val="4"/>
        </w:rPr>
      </w:pPr>
    </w:p>
    <w:p w14:paraId="4C74E2B6" w14:textId="4A9EF27C"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w:t>
      </w:r>
      <w:hyperlink r:id="rId128" w:history="1">
        <w:r w:rsidRPr="007522B9">
          <w:rPr>
            <w:rStyle w:val="Hyperlink"/>
            <w:rFonts w:ascii="Calibri" w:hAnsi="Calibri"/>
            <w:szCs w:val="24"/>
          </w:rPr>
          <w:t>A Theory of Optimum Currency Areas</w:t>
        </w:r>
      </w:hyperlink>
      <w:r w:rsidRPr="001E3117">
        <w:rPr>
          <w:rFonts w:ascii="Calibri" w:hAnsi="Calibri"/>
          <w:szCs w:val="24"/>
        </w:rPr>
        <w:t xml:space="preserve">," </w:t>
      </w:r>
      <w:proofErr w:type="spellStart"/>
      <w:r w:rsidRPr="001E3117">
        <w:rPr>
          <w:rFonts w:ascii="Calibri" w:hAnsi="Calibri"/>
          <w:i/>
          <w:iCs/>
          <w:szCs w:val="24"/>
        </w:rPr>
        <w:t>Am.Ec.Rev</w:t>
      </w:r>
      <w:proofErr w:type="spellEnd"/>
      <w:r w:rsidRPr="001E3117">
        <w:rPr>
          <w:rFonts w:ascii="Calibri" w:hAnsi="Calibri"/>
          <w:i/>
          <w:iCs/>
          <w:szCs w:val="24"/>
        </w:rPr>
        <w:t>.</w:t>
      </w:r>
      <w:r w:rsidRPr="001E3117">
        <w:rPr>
          <w:rFonts w:ascii="Calibri" w:hAnsi="Calibri"/>
          <w:szCs w:val="24"/>
        </w:rPr>
        <w:t xml:space="preserve">, Sept., 657-65. </w:t>
      </w:r>
    </w:p>
    <w:p w14:paraId="3B2A3144" w14:textId="77777777" w:rsidR="00890A39" w:rsidRDefault="00890A39" w:rsidP="00890A39">
      <w:pPr>
        <w:snapToGrid w:val="0"/>
        <w:spacing w:after="120"/>
        <w:ind w:firstLine="360"/>
        <w:contextualSpacing/>
        <w:rPr>
          <w:rFonts w:ascii="Calibri" w:hAnsi="Calibri"/>
          <w:szCs w:val="24"/>
        </w:rPr>
      </w:pPr>
      <w:proofErr w:type="spellStart"/>
      <w:r w:rsidRPr="001E3117">
        <w:rPr>
          <w:rFonts w:ascii="Calibri" w:hAnsi="Calibri"/>
          <w:szCs w:val="24"/>
        </w:rPr>
        <w:t>A.Ghosh</w:t>
      </w:r>
      <w:proofErr w:type="spellEnd"/>
      <w:r w:rsidRPr="001E3117">
        <w:rPr>
          <w:rFonts w:ascii="Calibri" w:hAnsi="Calibri"/>
          <w:szCs w:val="24"/>
        </w:rPr>
        <w:t xml:space="preserve">, </w:t>
      </w:r>
      <w:proofErr w:type="spellStart"/>
      <w:r w:rsidRPr="001E3117">
        <w:rPr>
          <w:rFonts w:ascii="Calibri" w:hAnsi="Calibri"/>
          <w:szCs w:val="24"/>
        </w:rPr>
        <w:t>A.Gulde</w:t>
      </w:r>
      <w:proofErr w:type="spellEnd"/>
      <w:r w:rsidRPr="001E3117">
        <w:rPr>
          <w:rFonts w:ascii="Calibri" w:hAnsi="Calibri"/>
          <w:szCs w:val="24"/>
        </w:rPr>
        <w:t xml:space="preserve"> and </w:t>
      </w:r>
      <w:proofErr w:type="spellStart"/>
      <w:r w:rsidRPr="001E3117">
        <w:rPr>
          <w:rFonts w:ascii="Calibri" w:hAnsi="Calibri"/>
          <w:szCs w:val="24"/>
        </w:rPr>
        <w:t>H.Wolf</w:t>
      </w:r>
      <w:proofErr w:type="spellEnd"/>
      <w:r w:rsidRPr="001E3117">
        <w:rPr>
          <w:rFonts w:ascii="Calibri" w:hAnsi="Calibri"/>
          <w:szCs w:val="24"/>
        </w:rPr>
        <w:t>, 2000, “</w:t>
      </w:r>
      <w:hyperlink r:id="rId129" w:history="1">
        <w:r w:rsidRPr="007F185E">
          <w:rPr>
            <w:rStyle w:val="Hyperlink"/>
            <w:rFonts w:ascii="Calibri" w:hAnsi="Calibri"/>
            <w:szCs w:val="24"/>
          </w:rPr>
          <w:t>Currency Boards -- More Than a Quick Fix</w:t>
        </w:r>
      </w:hyperlink>
      <w:r w:rsidRPr="001E3117">
        <w:rPr>
          <w:rFonts w:ascii="Calibri" w:hAnsi="Calibri"/>
          <w:szCs w:val="24"/>
        </w:rPr>
        <w:t>?</w:t>
      </w:r>
      <w:r w:rsidRPr="001E3117">
        <w:rPr>
          <w:rFonts w:ascii="Calibri" w:hAnsi="Calibri"/>
          <w:i/>
          <w:iCs/>
          <w:szCs w:val="24"/>
        </w:rPr>
        <w:t>” Economic Policy</w:t>
      </w:r>
      <w:r w:rsidRPr="001E3117">
        <w:rPr>
          <w:rFonts w:ascii="Calibri" w:hAnsi="Calibri"/>
          <w:szCs w:val="24"/>
        </w:rPr>
        <w:t xml:space="preserve">, 31, Oct., 270-335. </w:t>
      </w:r>
    </w:p>
    <w:p w14:paraId="5CB0CCAD" w14:textId="77777777" w:rsidR="006E35DA" w:rsidRPr="001E3117" w:rsidRDefault="00BB4231" w:rsidP="00890A39">
      <w:pPr>
        <w:snapToGrid w:val="0"/>
        <w:spacing w:after="120"/>
        <w:ind w:firstLine="360"/>
        <w:contextualSpacing/>
        <w:rPr>
          <w:rFonts w:ascii="Calibri" w:hAnsi="Calibri"/>
          <w:szCs w:val="24"/>
        </w:rPr>
      </w:pPr>
      <w:r>
        <w:rPr>
          <w:rFonts w:ascii="Calibri" w:hAnsi="Calibri"/>
          <w:color w:val="333333"/>
          <w:sz w:val="22"/>
          <w:szCs w:val="22"/>
        </w:rPr>
        <w:t>“</w:t>
      </w:r>
      <w:hyperlink r:id="rId130" w:history="1">
        <w:r w:rsidRPr="00EE035A">
          <w:rPr>
            <w:rStyle w:val="Hyperlink"/>
            <w:rFonts w:ascii="Calibri" w:hAnsi="Calibri"/>
            <w:sz w:val="22"/>
            <w:szCs w:val="22"/>
          </w:rPr>
          <w:t>Macron signals rethink on French-backed Africa currency</w:t>
        </w:r>
      </w:hyperlink>
      <w:r>
        <w:rPr>
          <w:rFonts w:ascii="Calibri" w:hAnsi="Calibri"/>
          <w:color w:val="333333"/>
          <w:sz w:val="22"/>
          <w:szCs w:val="22"/>
        </w:rPr>
        <w:t xml:space="preserve">,” </w:t>
      </w:r>
      <w:r w:rsidRPr="00FB23DF">
        <w:rPr>
          <w:rFonts w:ascii="Calibri" w:hAnsi="Calibri"/>
          <w:i/>
          <w:color w:val="333333"/>
          <w:sz w:val="22"/>
          <w:szCs w:val="22"/>
        </w:rPr>
        <w:t>Financial Times</w:t>
      </w:r>
      <w:r>
        <w:rPr>
          <w:rFonts w:ascii="Calibri" w:hAnsi="Calibri"/>
          <w:color w:val="333333"/>
          <w:sz w:val="22"/>
          <w:szCs w:val="22"/>
        </w:rPr>
        <w:t>, Dec. 16, 2019.</w:t>
      </w:r>
      <w:r>
        <w:rPr>
          <w:rFonts w:ascii="Calibri" w:hAnsi="Calibri"/>
          <w:b/>
          <w:color w:val="333333"/>
          <w:sz w:val="22"/>
          <w:szCs w:val="22"/>
        </w:rPr>
        <w:t xml:space="preserve"> </w:t>
      </w:r>
      <w:r>
        <w:rPr>
          <w:rFonts w:ascii="Calibri" w:hAnsi="Calibri"/>
          <w:color w:val="333333"/>
          <w:sz w:val="22"/>
          <w:szCs w:val="22"/>
        </w:rPr>
        <w:t xml:space="preserve"> *</w:t>
      </w:r>
    </w:p>
    <w:p w14:paraId="05A8F3ED" w14:textId="77777777" w:rsidR="00890A39" w:rsidRDefault="00890A39" w:rsidP="00890A39">
      <w:pPr>
        <w:rPr>
          <w:rFonts w:ascii="Calibri" w:hAnsi="Calibri"/>
          <w:sz w:val="16"/>
          <w:szCs w:val="16"/>
        </w:rPr>
      </w:pPr>
    </w:p>
    <w:p w14:paraId="3DA26DDD" w14:textId="77777777" w:rsidR="00890A39" w:rsidRPr="00890A39" w:rsidRDefault="00890A39" w:rsidP="00890A39">
      <w:pPr>
        <w:rPr>
          <w:rFonts w:ascii="Calibri" w:hAnsi="Calibri"/>
          <w:sz w:val="16"/>
          <w:szCs w:val="16"/>
        </w:rPr>
      </w:pPr>
    </w:p>
    <w:p w14:paraId="1B5D9BEB" w14:textId="37F633D0" w:rsidR="00327B8B" w:rsidRPr="00F158FD" w:rsidRDefault="00B604FD" w:rsidP="001E3117">
      <w:pPr>
        <w:numPr>
          <w:ilvl w:val="0"/>
          <w:numId w:val="19"/>
        </w:numPr>
        <w:rPr>
          <w:rFonts w:ascii="Calibri" w:hAnsi="Calibri"/>
          <w:sz w:val="8"/>
          <w:szCs w:val="8"/>
        </w:rPr>
      </w:pPr>
      <w:r>
        <w:rPr>
          <w:rFonts w:ascii="Calibri" w:hAnsi="Calibri"/>
          <w:szCs w:val="24"/>
        </w:rPr>
        <w:t>(12/</w:t>
      </w:r>
      <w:r w:rsidR="008E74B6">
        <w:rPr>
          <w:rFonts w:ascii="Calibri" w:hAnsi="Calibri"/>
          <w:szCs w:val="24"/>
        </w:rPr>
        <w:t>3</w:t>
      </w:r>
      <w:r w:rsidR="00890A39" w:rsidRPr="00346CD9">
        <w:rPr>
          <w:rFonts w:ascii="Calibri" w:hAnsi="Calibri"/>
          <w:szCs w:val="24"/>
        </w:rPr>
        <w:t>)</w:t>
      </w:r>
      <w:r w:rsidR="001E3117" w:rsidRPr="00346CD9">
        <w:rPr>
          <w:rFonts w:ascii="Calibri" w:hAnsi="Calibri"/>
          <w:szCs w:val="24"/>
        </w:rPr>
        <w:t xml:space="preserve"> </w:t>
      </w:r>
      <w:r w:rsidR="00327B8B">
        <w:rPr>
          <w:rFonts w:ascii="Calibri" w:hAnsi="Calibri"/>
          <w:szCs w:val="24"/>
        </w:rPr>
        <w:t>Intermediate Exchange Rate Regimes</w:t>
      </w:r>
    </w:p>
    <w:p w14:paraId="127241A6" w14:textId="0B66B0FF" w:rsidR="00E860A5" w:rsidRPr="00E860A5" w:rsidRDefault="00327B8B" w:rsidP="005653D3">
      <w:pPr>
        <w:pStyle w:val="ListParagraph"/>
        <w:snapToGrid w:val="0"/>
        <w:spacing w:after="120"/>
        <w:ind w:left="0"/>
        <w:contextualSpacing/>
        <w:rPr>
          <w:rFonts w:ascii="Calibri" w:hAnsi="Calibri"/>
          <w:sz w:val="22"/>
          <w:szCs w:val="22"/>
        </w:rPr>
      </w:pPr>
      <w:r w:rsidRPr="00F158FD">
        <w:rPr>
          <w:rFonts w:ascii="Calibri" w:hAnsi="Calibri"/>
          <w:sz w:val="8"/>
          <w:szCs w:val="8"/>
        </w:rPr>
        <w:br/>
      </w:r>
      <w:r>
        <w:rPr>
          <w:rFonts w:ascii="Calibri" w:hAnsi="Calibri"/>
          <w:szCs w:val="24"/>
        </w:rPr>
        <w:t xml:space="preserve">       </w:t>
      </w:r>
      <w:r w:rsidRPr="00327B8B">
        <w:rPr>
          <w:rFonts w:ascii="Calibri" w:hAnsi="Calibri"/>
          <w:szCs w:val="24"/>
        </w:rPr>
        <w:t>Paul Krugman, 1991, "</w:t>
      </w:r>
      <w:hyperlink r:id="rId131" w:history="1">
        <w:r w:rsidRPr="00B47D31">
          <w:rPr>
            <w:rStyle w:val="Hyperlink"/>
            <w:rFonts w:ascii="Calibri" w:hAnsi="Calibri"/>
            <w:szCs w:val="24"/>
          </w:rPr>
          <w:t>Target Zones and Exchange Rate Dynamics</w:t>
        </w:r>
      </w:hyperlink>
      <w:r w:rsidRPr="00327B8B">
        <w:rPr>
          <w:rFonts w:ascii="Calibri" w:hAnsi="Calibri"/>
          <w:szCs w:val="24"/>
        </w:rPr>
        <w:t xml:space="preserve">," </w:t>
      </w:r>
      <w:r w:rsidRPr="00327B8B">
        <w:rPr>
          <w:rFonts w:ascii="Calibri" w:hAnsi="Calibri"/>
          <w:i/>
          <w:iCs/>
          <w:szCs w:val="24"/>
        </w:rPr>
        <w:t>Q</w:t>
      </w:r>
      <w:r>
        <w:rPr>
          <w:rFonts w:ascii="Calibri" w:hAnsi="Calibri"/>
          <w:i/>
          <w:iCs/>
          <w:szCs w:val="24"/>
        </w:rPr>
        <w:t>.</w:t>
      </w:r>
      <w:r w:rsidRPr="00327B8B">
        <w:rPr>
          <w:rFonts w:ascii="Calibri" w:hAnsi="Calibri"/>
          <w:i/>
          <w:iCs/>
          <w:szCs w:val="24"/>
        </w:rPr>
        <w:t xml:space="preserve"> J. Ec.</w:t>
      </w:r>
      <w:r w:rsidRPr="00327B8B">
        <w:rPr>
          <w:rFonts w:ascii="Calibri" w:hAnsi="Calibri"/>
          <w:szCs w:val="24"/>
        </w:rPr>
        <w:t xml:space="preserve"> 106, 3, 669-82.</w:t>
      </w:r>
    </w:p>
    <w:sectPr w:rsidR="00E860A5" w:rsidRPr="00E860A5" w:rsidSect="00E61D5B">
      <w:footerReference w:type="even" r:id="rId132"/>
      <w:footerReference w:type="default" r:id="rId133"/>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24DD1" w14:textId="77777777" w:rsidR="00A25746" w:rsidRDefault="00A25746">
      <w:r>
        <w:separator/>
      </w:r>
    </w:p>
  </w:endnote>
  <w:endnote w:type="continuationSeparator" w:id="0">
    <w:p w14:paraId="306E45F8" w14:textId="77777777" w:rsidR="00A25746" w:rsidRDefault="00A2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08C5" w14:textId="77777777" w:rsidR="00A25746" w:rsidRDefault="00A2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695352" w14:textId="77777777" w:rsidR="00A25746" w:rsidRDefault="00A25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2A26" w14:textId="77777777" w:rsidR="00A25746" w:rsidRDefault="00A2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22B0DE" w14:textId="77777777" w:rsidR="00A25746" w:rsidRDefault="00A257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8F118" w14:textId="77777777" w:rsidR="00A25746" w:rsidRDefault="00A25746">
      <w:r>
        <w:separator/>
      </w:r>
    </w:p>
  </w:footnote>
  <w:footnote w:type="continuationSeparator" w:id="0">
    <w:p w14:paraId="788624F2" w14:textId="77777777" w:rsidR="00A25746" w:rsidRDefault="00A25746">
      <w:r>
        <w:continuationSeparator/>
      </w:r>
    </w:p>
  </w:footnote>
  <w:footnote w:id="1">
    <w:p w14:paraId="7285B0B4" w14:textId="794462CB" w:rsidR="00A25746" w:rsidRPr="00D0251B" w:rsidRDefault="00A25746" w:rsidP="004342BE">
      <w:pPr>
        <w:pStyle w:val="BodyText"/>
        <w:rPr>
          <w:rFonts w:asciiTheme="minorHAnsi" w:hAnsiTheme="minorHAnsi" w:cstheme="minorHAnsi"/>
          <w:sz w:val="18"/>
          <w:szCs w:val="18"/>
        </w:rPr>
      </w:pPr>
      <w:r w:rsidRPr="00D0251B">
        <w:rPr>
          <w:rStyle w:val="FootnoteReference"/>
          <w:rFonts w:asciiTheme="minorHAnsi" w:hAnsiTheme="minorHAnsi" w:cstheme="minorHAnsi"/>
          <w:sz w:val="18"/>
          <w:szCs w:val="18"/>
          <w:u w:val="single"/>
        </w:rPr>
        <w:footnoteRef/>
      </w:r>
      <w:r w:rsidRPr="00D0251B">
        <w:rPr>
          <w:rFonts w:asciiTheme="minorHAnsi" w:hAnsiTheme="minorHAnsi" w:cstheme="minorHAnsi"/>
          <w:sz w:val="18"/>
          <w:szCs w:val="18"/>
        </w:rPr>
        <w:t>/ 1</w:t>
      </w:r>
      <w:r w:rsidRPr="00D0251B">
        <w:rPr>
          <w:rFonts w:asciiTheme="minorHAnsi" w:hAnsiTheme="minorHAnsi" w:cstheme="minorHAnsi"/>
          <w:sz w:val="18"/>
          <w:szCs w:val="18"/>
          <w:vertAlign w:val="superscript"/>
        </w:rPr>
        <w:t>st</w:t>
      </w:r>
      <w:r w:rsidRPr="00D0251B">
        <w:rPr>
          <w:rFonts w:asciiTheme="minorHAnsi" w:hAnsiTheme="minorHAnsi" w:cstheme="minorHAnsi"/>
          <w:sz w:val="18"/>
          <w:szCs w:val="18"/>
        </w:rPr>
        <w:t xml:space="preserve"> lecture: T</w:t>
      </w:r>
      <w:r>
        <w:rPr>
          <w:rFonts w:asciiTheme="minorHAnsi" w:hAnsiTheme="minorHAnsi" w:cstheme="minorHAnsi"/>
          <w:sz w:val="18"/>
          <w:szCs w:val="18"/>
        </w:rPr>
        <w:t>ue</w:t>
      </w:r>
      <w:r w:rsidRPr="00D0251B">
        <w:rPr>
          <w:rFonts w:asciiTheme="minorHAnsi" w:hAnsiTheme="minorHAnsi" w:cstheme="minorHAnsi"/>
          <w:sz w:val="18"/>
          <w:szCs w:val="18"/>
        </w:rPr>
        <w:t>s</w:t>
      </w:r>
      <w:r>
        <w:rPr>
          <w:rFonts w:asciiTheme="minorHAnsi" w:hAnsiTheme="minorHAnsi" w:cstheme="minorHAnsi"/>
          <w:sz w:val="18"/>
          <w:szCs w:val="18"/>
        </w:rPr>
        <w:t>day</w:t>
      </w:r>
      <w:r w:rsidRPr="00D0251B">
        <w:rPr>
          <w:rFonts w:asciiTheme="minorHAnsi" w:hAnsiTheme="minorHAnsi" w:cstheme="minorHAnsi"/>
          <w:sz w:val="18"/>
          <w:szCs w:val="18"/>
        </w:rPr>
        <w:t xml:space="preserve">, Sept.1, 2020. </w:t>
      </w:r>
    </w:p>
  </w:footnote>
  <w:footnote w:id="2">
    <w:p w14:paraId="3187432A" w14:textId="38A732AD" w:rsidR="00A25746" w:rsidRPr="00D0251B" w:rsidRDefault="00A25746">
      <w:pPr>
        <w:pStyle w:val="FootnoteText"/>
        <w:rPr>
          <w:u w:val="single"/>
        </w:rPr>
      </w:pPr>
      <w:r w:rsidRPr="00D0251B">
        <w:rPr>
          <w:rStyle w:val="FootnoteReference"/>
          <w:rFonts w:asciiTheme="minorHAnsi" w:hAnsiTheme="minorHAnsi" w:cstheme="minorHAnsi"/>
          <w:sz w:val="18"/>
          <w:szCs w:val="18"/>
          <w:u w:val="single"/>
        </w:rPr>
        <w:t>2</w:t>
      </w:r>
      <w:r w:rsidRPr="00D0251B">
        <w:rPr>
          <w:rFonts w:asciiTheme="minorHAnsi" w:hAnsiTheme="minorHAnsi" w:cstheme="minorHAnsi"/>
          <w:sz w:val="18"/>
          <w:szCs w:val="18"/>
        </w:rPr>
        <w:t>/ 1</w:t>
      </w:r>
      <w:r w:rsidRPr="00D0251B">
        <w:rPr>
          <w:rFonts w:asciiTheme="minorHAnsi" w:hAnsiTheme="minorHAnsi" w:cstheme="minorHAnsi"/>
          <w:sz w:val="18"/>
          <w:szCs w:val="18"/>
          <w:vertAlign w:val="superscript"/>
        </w:rPr>
        <w:t>st</w:t>
      </w:r>
      <w:r w:rsidRPr="00D0251B">
        <w:rPr>
          <w:rFonts w:asciiTheme="minorHAnsi" w:hAnsiTheme="minorHAnsi" w:cstheme="minorHAnsi"/>
          <w:sz w:val="18"/>
          <w:szCs w:val="18"/>
        </w:rPr>
        <w:t xml:space="preserve"> review session:  T</w:t>
      </w:r>
      <w:r>
        <w:rPr>
          <w:rFonts w:asciiTheme="minorHAnsi" w:hAnsiTheme="minorHAnsi" w:cstheme="minorHAnsi"/>
          <w:sz w:val="18"/>
          <w:szCs w:val="18"/>
        </w:rPr>
        <w:t>ue</w:t>
      </w:r>
      <w:r w:rsidRPr="00D0251B">
        <w:rPr>
          <w:rFonts w:asciiTheme="minorHAnsi" w:hAnsiTheme="minorHAnsi" w:cstheme="minorHAnsi"/>
          <w:sz w:val="18"/>
          <w:szCs w:val="18"/>
        </w:rPr>
        <w:t>s</w:t>
      </w:r>
      <w:r>
        <w:rPr>
          <w:rFonts w:asciiTheme="minorHAnsi" w:hAnsiTheme="minorHAnsi" w:cstheme="minorHAnsi"/>
          <w:sz w:val="18"/>
          <w:szCs w:val="18"/>
        </w:rPr>
        <w:t>day</w:t>
      </w:r>
      <w:r w:rsidRPr="00D0251B">
        <w:rPr>
          <w:rFonts w:asciiTheme="minorHAnsi" w:hAnsiTheme="minorHAnsi" w:cstheme="minorHAnsi"/>
          <w:sz w:val="18"/>
          <w:szCs w:val="18"/>
        </w:rPr>
        <w:t>, Sept.</w:t>
      </w:r>
      <w:r>
        <w:rPr>
          <w:rFonts w:asciiTheme="minorHAnsi" w:hAnsiTheme="minorHAnsi" w:cstheme="minorHAnsi"/>
          <w:sz w:val="18"/>
          <w:szCs w:val="18"/>
        </w:rPr>
        <w:t>8</w:t>
      </w:r>
      <w:r w:rsidRPr="00D0251B">
        <w:rPr>
          <w:rFonts w:asciiTheme="minorHAnsi" w:hAnsiTheme="minorHAnsi" w:cstheme="minorHAnsi"/>
          <w:sz w:val="18"/>
          <w:szCs w:val="18"/>
        </w:rPr>
        <w:t>, 2020.</w:t>
      </w:r>
      <w:r w:rsidRPr="00D0251B">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15:restartNumberingAfterBreak="0">
    <w:nsid w:val="05CA58C3"/>
    <w:multiLevelType w:val="hybridMultilevel"/>
    <w:tmpl w:val="D9C0403A"/>
    <w:lvl w:ilvl="0" w:tplc="4280759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5013F"/>
    <w:multiLevelType w:val="hybridMultilevel"/>
    <w:tmpl w:val="E0F0193E"/>
    <w:lvl w:ilvl="0" w:tplc="B20C0F54">
      <w:start w:val="1"/>
      <w:numFmt w:val="bullet"/>
      <w:lvlText w:val="•"/>
      <w:lvlJc w:val="left"/>
      <w:pPr>
        <w:tabs>
          <w:tab w:val="num" w:pos="720"/>
        </w:tabs>
        <w:ind w:left="720" w:hanging="360"/>
      </w:pPr>
      <w:rPr>
        <w:rFonts w:ascii="Arial" w:hAnsi="Arial" w:hint="default"/>
      </w:rPr>
    </w:lvl>
    <w:lvl w:ilvl="1" w:tplc="5054FA9E">
      <w:start w:val="309"/>
      <w:numFmt w:val="bullet"/>
      <w:lvlText w:val="–"/>
      <w:lvlJc w:val="left"/>
      <w:pPr>
        <w:tabs>
          <w:tab w:val="num" w:pos="1440"/>
        </w:tabs>
        <w:ind w:left="1440" w:hanging="360"/>
      </w:pPr>
      <w:rPr>
        <w:rFonts w:ascii="Arial" w:hAnsi="Arial" w:hint="default"/>
      </w:rPr>
    </w:lvl>
    <w:lvl w:ilvl="2" w:tplc="3E5A8C34">
      <w:start w:val="309"/>
      <w:numFmt w:val="bullet"/>
      <w:lvlText w:val="•"/>
      <w:lvlJc w:val="left"/>
      <w:pPr>
        <w:tabs>
          <w:tab w:val="num" w:pos="2160"/>
        </w:tabs>
        <w:ind w:left="2160" w:hanging="360"/>
      </w:pPr>
      <w:rPr>
        <w:rFonts w:ascii="Arial" w:hAnsi="Arial" w:hint="default"/>
      </w:rPr>
    </w:lvl>
    <w:lvl w:ilvl="3" w:tplc="27F067B4" w:tentative="1">
      <w:start w:val="1"/>
      <w:numFmt w:val="bullet"/>
      <w:lvlText w:val="•"/>
      <w:lvlJc w:val="left"/>
      <w:pPr>
        <w:tabs>
          <w:tab w:val="num" w:pos="2880"/>
        </w:tabs>
        <w:ind w:left="2880" w:hanging="360"/>
      </w:pPr>
      <w:rPr>
        <w:rFonts w:ascii="Arial" w:hAnsi="Arial" w:hint="default"/>
      </w:rPr>
    </w:lvl>
    <w:lvl w:ilvl="4" w:tplc="BA8E6FCA" w:tentative="1">
      <w:start w:val="1"/>
      <w:numFmt w:val="bullet"/>
      <w:lvlText w:val="•"/>
      <w:lvlJc w:val="left"/>
      <w:pPr>
        <w:tabs>
          <w:tab w:val="num" w:pos="3600"/>
        </w:tabs>
        <w:ind w:left="3600" w:hanging="360"/>
      </w:pPr>
      <w:rPr>
        <w:rFonts w:ascii="Arial" w:hAnsi="Arial" w:hint="default"/>
      </w:rPr>
    </w:lvl>
    <w:lvl w:ilvl="5" w:tplc="3560F346" w:tentative="1">
      <w:start w:val="1"/>
      <w:numFmt w:val="bullet"/>
      <w:lvlText w:val="•"/>
      <w:lvlJc w:val="left"/>
      <w:pPr>
        <w:tabs>
          <w:tab w:val="num" w:pos="4320"/>
        </w:tabs>
        <w:ind w:left="4320" w:hanging="360"/>
      </w:pPr>
      <w:rPr>
        <w:rFonts w:ascii="Arial" w:hAnsi="Arial" w:hint="default"/>
      </w:rPr>
    </w:lvl>
    <w:lvl w:ilvl="6" w:tplc="856AB3B2" w:tentative="1">
      <w:start w:val="1"/>
      <w:numFmt w:val="bullet"/>
      <w:lvlText w:val="•"/>
      <w:lvlJc w:val="left"/>
      <w:pPr>
        <w:tabs>
          <w:tab w:val="num" w:pos="5040"/>
        </w:tabs>
        <w:ind w:left="5040" w:hanging="360"/>
      </w:pPr>
      <w:rPr>
        <w:rFonts w:ascii="Arial" w:hAnsi="Arial" w:hint="default"/>
      </w:rPr>
    </w:lvl>
    <w:lvl w:ilvl="7" w:tplc="275426C0" w:tentative="1">
      <w:start w:val="1"/>
      <w:numFmt w:val="bullet"/>
      <w:lvlText w:val="•"/>
      <w:lvlJc w:val="left"/>
      <w:pPr>
        <w:tabs>
          <w:tab w:val="num" w:pos="5760"/>
        </w:tabs>
        <w:ind w:left="5760" w:hanging="360"/>
      </w:pPr>
      <w:rPr>
        <w:rFonts w:ascii="Arial" w:hAnsi="Arial" w:hint="default"/>
      </w:rPr>
    </w:lvl>
    <w:lvl w:ilvl="8" w:tplc="E38069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9798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F0A96"/>
    <w:multiLevelType w:val="multilevel"/>
    <w:tmpl w:val="B53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3759C"/>
    <w:multiLevelType w:val="hybridMultilevel"/>
    <w:tmpl w:val="79005D36"/>
    <w:lvl w:ilvl="0" w:tplc="79589D10">
      <w:start w:val="1"/>
      <w:numFmt w:val="bullet"/>
      <w:lvlText w:val="•"/>
      <w:lvlJc w:val="left"/>
      <w:pPr>
        <w:tabs>
          <w:tab w:val="num" w:pos="720"/>
        </w:tabs>
        <w:ind w:left="720" w:hanging="360"/>
      </w:pPr>
      <w:rPr>
        <w:rFonts w:ascii="Arial" w:hAnsi="Arial" w:hint="default"/>
      </w:rPr>
    </w:lvl>
    <w:lvl w:ilvl="1" w:tplc="E1646408" w:tentative="1">
      <w:start w:val="1"/>
      <w:numFmt w:val="bullet"/>
      <w:lvlText w:val="•"/>
      <w:lvlJc w:val="left"/>
      <w:pPr>
        <w:tabs>
          <w:tab w:val="num" w:pos="1440"/>
        </w:tabs>
        <w:ind w:left="1440" w:hanging="360"/>
      </w:pPr>
      <w:rPr>
        <w:rFonts w:ascii="Arial" w:hAnsi="Arial" w:hint="default"/>
      </w:rPr>
    </w:lvl>
    <w:lvl w:ilvl="2" w:tplc="DE62CF60" w:tentative="1">
      <w:start w:val="1"/>
      <w:numFmt w:val="bullet"/>
      <w:lvlText w:val="•"/>
      <w:lvlJc w:val="left"/>
      <w:pPr>
        <w:tabs>
          <w:tab w:val="num" w:pos="2160"/>
        </w:tabs>
        <w:ind w:left="2160" w:hanging="360"/>
      </w:pPr>
      <w:rPr>
        <w:rFonts w:ascii="Arial" w:hAnsi="Arial" w:hint="default"/>
      </w:rPr>
    </w:lvl>
    <w:lvl w:ilvl="3" w:tplc="49ACC1FA" w:tentative="1">
      <w:start w:val="1"/>
      <w:numFmt w:val="bullet"/>
      <w:lvlText w:val="•"/>
      <w:lvlJc w:val="left"/>
      <w:pPr>
        <w:tabs>
          <w:tab w:val="num" w:pos="2880"/>
        </w:tabs>
        <w:ind w:left="2880" w:hanging="360"/>
      </w:pPr>
      <w:rPr>
        <w:rFonts w:ascii="Arial" w:hAnsi="Arial" w:hint="default"/>
      </w:rPr>
    </w:lvl>
    <w:lvl w:ilvl="4" w:tplc="2048AB20" w:tentative="1">
      <w:start w:val="1"/>
      <w:numFmt w:val="bullet"/>
      <w:lvlText w:val="•"/>
      <w:lvlJc w:val="left"/>
      <w:pPr>
        <w:tabs>
          <w:tab w:val="num" w:pos="3600"/>
        </w:tabs>
        <w:ind w:left="3600" w:hanging="360"/>
      </w:pPr>
      <w:rPr>
        <w:rFonts w:ascii="Arial" w:hAnsi="Arial" w:hint="default"/>
      </w:rPr>
    </w:lvl>
    <w:lvl w:ilvl="5" w:tplc="9132B584" w:tentative="1">
      <w:start w:val="1"/>
      <w:numFmt w:val="bullet"/>
      <w:lvlText w:val="•"/>
      <w:lvlJc w:val="left"/>
      <w:pPr>
        <w:tabs>
          <w:tab w:val="num" w:pos="4320"/>
        </w:tabs>
        <w:ind w:left="4320" w:hanging="360"/>
      </w:pPr>
      <w:rPr>
        <w:rFonts w:ascii="Arial" w:hAnsi="Arial" w:hint="default"/>
      </w:rPr>
    </w:lvl>
    <w:lvl w:ilvl="6" w:tplc="21F06DCA" w:tentative="1">
      <w:start w:val="1"/>
      <w:numFmt w:val="bullet"/>
      <w:lvlText w:val="•"/>
      <w:lvlJc w:val="left"/>
      <w:pPr>
        <w:tabs>
          <w:tab w:val="num" w:pos="5040"/>
        </w:tabs>
        <w:ind w:left="5040" w:hanging="360"/>
      </w:pPr>
      <w:rPr>
        <w:rFonts w:ascii="Arial" w:hAnsi="Arial" w:hint="default"/>
      </w:rPr>
    </w:lvl>
    <w:lvl w:ilvl="7" w:tplc="5B30B3BC" w:tentative="1">
      <w:start w:val="1"/>
      <w:numFmt w:val="bullet"/>
      <w:lvlText w:val="•"/>
      <w:lvlJc w:val="left"/>
      <w:pPr>
        <w:tabs>
          <w:tab w:val="num" w:pos="5760"/>
        </w:tabs>
        <w:ind w:left="5760" w:hanging="360"/>
      </w:pPr>
      <w:rPr>
        <w:rFonts w:ascii="Arial" w:hAnsi="Arial" w:hint="default"/>
      </w:rPr>
    </w:lvl>
    <w:lvl w:ilvl="8" w:tplc="DAD250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885469"/>
    <w:multiLevelType w:val="hybridMultilevel"/>
    <w:tmpl w:val="0CD22FCC"/>
    <w:lvl w:ilvl="0" w:tplc="24DED30C">
      <w:start w:val="1"/>
      <w:numFmt w:val="lowerRoman"/>
      <w:lvlText w:val="(%1)"/>
      <w:lvlJc w:val="right"/>
      <w:pPr>
        <w:tabs>
          <w:tab w:val="num" w:pos="720"/>
        </w:tabs>
        <w:ind w:left="720" w:hanging="360"/>
      </w:pPr>
    </w:lvl>
    <w:lvl w:ilvl="1" w:tplc="F7844F18" w:tentative="1">
      <w:start w:val="1"/>
      <w:numFmt w:val="lowerRoman"/>
      <w:lvlText w:val="(%2)"/>
      <w:lvlJc w:val="right"/>
      <w:pPr>
        <w:tabs>
          <w:tab w:val="num" w:pos="1440"/>
        </w:tabs>
        <w:ind w:left="1440" w:hanging="360"/>
      </w:pPr>
    </w:lvl>
    <w:lvl w:ilvl="2" w:tplc="DD5EFA06" w:tentative="1">
      <w:start w:val="1"/>
      <w:numFmt w:val="lowerRoman"/>
      <w:lvlText w:val="(%3)"/>
      <w:lvlJc w:val="right"/>
      <w:pPr>
        <w:tabs>
          <w:tab w:val="num" w:pos="2160"/>
        </w:tabs>
        <w:ind w:left="2160" w:hanging="360"/>
      </w:pPr>
    </w:lvl>
    <w:lvl w:ilvl="3" w:tplc="452E5F36" w:tentative="1">
      <w:start w:val="1"/>
      <w:numFmt w:val="lowerRoman"/>
      <w:lvlText w:val="(%4)"/>
      <w:lvlJc w:val="right"/>
      <w:pPr>
        <w:tabs>
          <w:tab w:val="num" w:pos="2880"/>
        </w:tabs>
        <w:ind w:left="2880" w:hanging="360"/>
      </w:pPr>
    </w:lvl>
    <w:lvl w:ilvl="4" w:tplc="0744F69A" w:tentative="1">
      <w:start w:val="1"/>
      <w:numFmt w:val="lowerRoman"/>
      <w:lvlText w:val="(%5)"/>
      <w:lvlJc w:val="right"/>
      <w:pPr>
        <w:tabs>
          <w:tab w:val="num" w:pos="3600"/>
        </w:tabs>
        <w:ind w:left="3600" w:hanging="360"/>
      </w:pPr>
    </w:lvl>
    <w:lvl w:ilvl="5" w:tplc="0674EAE8" w:tentative="1">
      <w:start w:val="1"/>
      <w:numFmt w:val="lowerRoman"/>
      <w:lvlText w:val="(%6)"/>
      <w:lvlJc w:val="right"/>
      <w:pPr>
        <w:tabs>
          <w:tab w:val="num" w:pos="4320"/>
        </w:tabs>
        <w:ind w:left="4320" w:hanging="360"/>
      </w:pPr>
    </w:lvl>
    <w:lvl w:ilvl="6" w:tplc="5B2C20F0" w:tentative="1">
      <w:start w:val="1"/>
      <w:numFmt w:val="lowerRoman"/>
      <w:lvlText w:val="(%7)"/>
      <w:lvlJc w:val="right"/>
      <w:pPr>
        <w:tabs>
          <w:tab w:val="num" w:pos="5040"/>
        </w:tabs>
        <w:ind w:left="5040" w:hanging="360"/>
      </w:pPr>
    </w:lvl>
    <w:lvl w:ilvl="7" w:tplc="0AB2BB64" w:tentative="1">
      <w:start w:val="1"/>
      <w:numFmt w:val="lowerRoman"/>
      <w:lvlText w:val="(%8)"/>
      <w:lvlJc w:val="right"/>
      <w:pPr>
        <w:tabs>
          <w:tab w:val="num" w:pos="5760"/>
        </w:tabs>
        <w:ind w:left="5760" w:hanging="360"/>
      </w:pPr>
    </w:lvl>
    <w:lvl w:ilvl="8" w:tplc="8F927B5C" w:tentative="1">
      <w:start w:val="1"/>
      <w:numFmt w:val="lowerRoman"/>
      <w:lvlText w:val="(%9)"/>
      <w:lvlJc w:val="right"/>
      <w:pPr>
        <w:tabs>
          <w:tab w:val="num" w:pos="6480"/>
        </w:tabs>
        <w:ind w:left="6480" w:hanging="360"/>
      </w:pPr>
    </w:lvl>
  </w:abstractNum>
  <w:abstractNum w:abstractNumId="18" w15:restartNumberingAfterBreak="0">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41F21"/>
    <w:multiLevelType w:val="multilevel"/>
    <w:tmpl w:val="EF92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F78A6"/>
    <w:multiLevelType w:val="hybridMultilevel"/>
    <w:tmpl w:val="7BACDD68"/>
    <w:lvl w:ilvl="0" w:tplc="6E7C081E">
      <w:start w:val="1"/>
      <w:numFmt w:val="bullet"/>
      <w:lvlText w:val="•"/>
      <w:lvlJc w:val="left"/>
      <w:pPr>
        <w:tabs>
          <w:tab w:val="num" w:pos="720"/>
        </w:tabs>
        <w:ind w:left="720" w:hanging="360"/>
      </w:pPr>
      <w:rPr>
        <w:rFonts w:ascii="Arial" w:hAnsi="Arial" w:hint="default"/>
      </w:rPr>
    </w:lvl>
    <w:lvl w:ilvl="1" w:tplc="AC78ECDA">
      <w:start w:val="146"/>
      <w:numFmt w:val="bullet"/>
      <w:lvlText w:val="–"/>
      <w:lvlJc w:val="left"/>
      <w:pPr>
        <w:tabs>
          <w:tab w:val="num" w:pos="1440"/>
        </w:tabs>
        <w:ind w:left="1440" w:hanging="360"/>
      </w:pPr>
      <w:rPr>
        <w:rFonts w:ascii="Arial" w:hAnsi="Arial" w:hint="default"/>
      </w:rPr>
    </w:lvl>
    <w:lvl w:ilvl="2" w:tplc="2AF0A752" w:tentative="1">
      <w:start w:val="1"/>
      <w:numFmt w:val="bullet"/>
      <w:lvlText w:val="•"/>
      <w:lvlJc w:val="left"/>
      <w:pPr>
        <w:tabs>
          <w:tab w:val="num" w:pos="2160"/>
        </w:tabs>
        <w:ind w:left="2160" w:hanging="360"/>
      </w:pPr>
      <w:rPr>
        <w:rFonts w:ascii="Arial" w:hAnsi="Arial" w:hint="default"/>
      </w:rPr>
    </w:lvl>
    <w:lvl w:ilvl="3" w:tplc="72688F4C" w:tentative="1">
      <w:start w:val="1"/>
      <w:numFmt w:val="bullet"/>
      <w:lvlText w:val="•"/>
      <w:lvlJc w:val="left"/>
      <w:pPr>
        <w:tabs>
          <w:tab w:val="num" w:pos="2880"/>
        </w:tabs>
        <w:ind w:left="2880" w:hanging="360"/>
      </w:pPr>
      <w:rPr>
        <w:rFonts w:ascii="Arial" w:hAnsi="Arial" w:hint="default"/>
      </w:rPr>
    </w:lvl>
    <w:lvl w:ilvl="4" w:tplc="FD1CDCBC" w:tentative="1">
      <w:start w:val="1"/>
      <w:numFmt w:val="bullet"/>
      <w:lvlText w:val="•"/>
      <w:lvlJc w:val="left"/>
      <w:pPr>
        <w:tabs>
          <w:tab w:val="num" w:pos="3600"/>
        </w:tabs>
        <w:ind w:left="3600" w:hanging="360"/>
      </w:pPr>
      <w:rPr>
        <w:rFonts w:ascii="Arial" w:hAnsi="Arial" w:hint="default"/>
      </w:rPr>
    </w:lvl>
    <w:lvl w:ilvl="5" w:tplc="97BC74B4" w:tentative="1">
      <w:start w:val="1"/>
      <w:numFmt w:val="bullet"/>
      <w:lvlText w:val="•"/>
      <w:lvlJc w:val="left"/>
      <w:pPr>
        <w:tabs>
          <w:tab w:val="num" w:pos="4320"/>
        </w:tabs>
        <w:ind w:left="4320" w:hanging="360"/>
      </w:pPr>
      <w:rPr>
        <w:rFonts w:ascii="Arial" w:hAnsi="Arial" w:hint="default"/>
      </w:rPr>
    </w:lvl>
    <w:lvl w:ilvl="6" w:tplc="C2CCA506" w:tentative="1">
      <w:start w:val="1"/>
      <w:numFmt w:val="bullet"/>
      <w:lvlText w:val="•"/>
      <w:lvlJc w:val="left"/>
      <w:pPr>
        <w:tabs>
          <w:tab w:val="num" w:pos="5040"/>
        </w:tabs>
        <w:ind w:left="5040" w:hanging="360"/>
      </w:pPr>
      <w:rPr>
        <w:rFonts w:ascii="Arial" w:hAnsi="Arial" w:hint="default"/>
      </w:rPr>
    </w:lvl>
    <w:lvl w:ilvl="7" w:tplc="6DEA43DC" w:tentative="1">
      <w:start w:val="1"/>
      <w:numFmt w:val="bullet"/>
      <w:lvlText w:val="•"/>
      <w:lvlJc w:val="left"/>
      <w:pPr>
        <w:tabs>
          <w:tab w:val="num" w:pos="5760"/>
        </w:tabs>
        <w:ind w:left="5760" w:hanging="360"/>
      </w:pPr>
      <w:rPr>
        <w:rFonts w:ascii="Arial" w:hAnsi="Arial" w:hint="default"/>
      </w:rPr>
    </w:lvl>
    <w:lvl w:ilvl="8" w:tplc="A44EE5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9712C"/>
    <w:multiLevelType w:val="hybridMultilevel"/>
    <w:tmpl w:val="0E6EF954"/>
    <w:lvl w:ilvl="0" w:tplc="91AAB7D0">
      <w:start w:val="1"/>
      <w:numFmt w:val="bullet"/>
      <w:lvlText w:val="•"/>
      <w:lvlJc w:val="left"/>
      <w:pPr>
        <w:tabs>
          <w:tab w:val="num" w:pos="720"/>
        </w:tabs>
        <w:ind w:left="720" w:hanging="360"/>
      </w:pPr>
      <w:rPr>
        <w:rFonts w:ascii="Arial" w:hAnsi="Arial" w:hint="default"/>
      </w:rPr>
    </w:lvl>
    <w:lvl w:ilvl="1" w:tplc="3474AA4E" w:tentative="1">
      <w:start w:val="1"/>
      <w:numFmt w:val="bullet"/>
      <w:lvlText w:val="•"/>
      <w:lvlJc w:val="left"/>
      <w:pPr>
        <w:tabs>
          <w:tab w:val="num" w:pos="1440"/>
        </w:tabs>
        <w:ind w:left="1440" w:hanging="360"/>
      </w:pPr>
      <w:rPr>
        <w:rFonts w:ascii="Arial" w:hAnsi="Arial" w:hint="default"/>
      </w:rPr>
    </w:lvl>
    <w:lvl w:ilvl="2" w:tplc="03E604DE">
      <w:start w:val="309"/>
      <w:numFmt w:val="bullet"/>
      <w:lvlText w:val="•"/>
      <w:lvlJc w:val="left"/>
      <w:pPr>
        <w:tabs>
          <w:tab w:val="num" w:pos="2160"/>
        </w:tabs>
        <w:ind w:left="2160" w:hanging="360"/>
      </w:pPr>
      <w:rPr>
        <w:rFonts w:ascii="Arial" w:hAnsi="Arial" w:hint="default"/>
      </w:rPr>
    </w:lvl>
    <w:lvl w:ilvl="3" w:tplc="07023CC0" w:tentative="1">
      <w:start w:val="1"/>
      <w:numFmt w:val="bullet"/>
      <w:lvlText w:val="•"/>
      <w:lvlJc w:val="left"/>
      <w:pPr>
        <w:tabs>
          <w:tab w:val="num" w:pos="2880"/>
        </w:tabs>
        <w:ind w:left="2880" w:hanging="360"/>
      </w:pPr>
      <w:rPr>
        <w:rFonts w:ascii="Arial" w:hAnsi="Arial" w:hint="default"/>
      </w:rPr>
    </w:lvl>
    <w:lvl w:ilvl="4" w:tplc="F28EB5E8" w:tentative="1">
      <w:start w:val="1"/>
      <w:numFmt w:val="bullet"/>
      <w:lvlText w:val="•"/>
      <w:lvlJc w:val="left"/>
      <w:pPr>
        <w:tabs>
          <w:tab w:val="num" w:pos="3600"/>
        </w:tabs>
        <w:ind w:left="3600" w:hanging="360"/>
      </w:pPr>
      <w:rPr>
        <w:rFonts w:ascii="Arial" w:hAnsi="Arial" w:hint="default"/>
      </w:rPr>
    </w:lvl>
    <w:lvl w:ilvl="5" w:tplc="FCBC47CA" w:tentative="1">
      <w:start w:val="1"/>
      <w:numFmt w:val="bullet"/>
      <w:lvlText w:val="•"/>
      <w:lvlJc w:val="left"/>
      <w:pPr>
        <w:tabs>
          <w:tab w:val="num" w:pos="4320"/>
        </w:tabs>
        <w:ind w:left="4320" w:hanging="360"/>
      </w:pPr>
      <w:rPr>
        <w:rFonts w:ascii="Arial" w:hAnsi="Arial" w:hint="default"/>
      </w:rPr>
    </w:lvl>
    <w:lvl w:ilvl="6" w:tplc="786EABFA" w:tentative="1">
      <w:start w:val="1"/>
      <w:numFmt w:val="bullet"/>
      <w:lvlText w:val="•"/>
      <w:lvlJc w:val="left"/>
      <w:pPr>
        <w:tabs>
          <w:tab w:val="num" w:pos="5040"/>
        </w:tabs>
        <w:ind w:left="5040" w:hanging="360"/>
      </w:pPr>
      <w:rPr>
        <w:rFonts w:ascii="Arial" w:hAnsi="Arial" w:hint="default"/>
      </w:rPr>
    </w:lvl>
    <w:lvl w:ilvl="7" w:tplc="485C773E" w:tentative="1">
      <w:start w:val="1"/>
      <w:numFmt w:val="bullet"/>
      <w:lvlText w:val="•"/>
      <w:lvlJc w:val="left"/>
      <w:pPr>
        <w:tabs>
          <w:tab w:val="num" w:pos="5760"/>
        </w:tabs>
        <w:ind w:left="5760" w:hanging="360"/>
      </w:pPr>
      <w:rPr>
        <w:rFonts w:ascii="Arial" w:hAnsi="Arial" w:hint="default"/>
      </w:rPr>
    </w:lvl>
    <w:lvl w:ilvl="8" w:tplc="2842ED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6698C"/>
    <w:multiLevelType w:val="hybridMultilevel"/>
    <w:tmpl w:val="C1964470"/>
    <w:lvl w:ilvl="0" w:tplc="5A829648">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0"/>
  </w:num>
  <w:num w:numId="4">
    <w:abstractNumId w:val="9"/>
  </w:num>
  <w:num w:numId="5">
    <w:abstractNumId w:val="13"/>
  </w:num>
  <w:num w:numId="6">
    <w:abstractNumId w:val="8"/>
  </w:num>
  <w:num w:numId="7">
    <w:abstractNumId w:val="15"/>
  </w:num>
  <w:num w:numId="8">
    <w:abstractNumId w:val="1"/>
  </w:num>
  <w:num w:numId="9">
    <w:abstractNumId w:val="7"/>
  </w:num>
  <w:num w:numId="10">
    <w:abstractNumId w:val="10"/>
  </w:num>
  <w:num w:numId="11">
    <w:abstractNumId w:val="24"/>
  </w:num>
  <w:num w:numId="12">
    <w:abstractNumId w:val="2"/>
  </w:num>
  <w:num w:numId="13">
    <w:abstractNumId w:val="11"/>
  </w:num>
  <w:num w:numId="14">
    <w:abstractNumId w:val="12"/>
  </w:num>
  <w:num w:numId="15">
    <w:abstractNumId w:val="29"/>
  </w:num>
  <w:num w:numId="16">
    <w:abstractNumId w:val="22"/>
  </w:num>
  <w:num w:numId="17">
    <w:abstractNumId w:val="26"/>
  </w:num>
  <w:num w:numId="18">
    <w:abstractNumId w:val="27"/>
  </w:num>
  <w:num w:numId="19">
    <w:abstractNumId w:val="25"/>
  </w:num>
  <w:num w:numId="20">
    <w:abstractNumId w:val="18"/>
  </w:num>
  <w:num w:numId="21">
    <w:abstractNumId w:val="5"/>
  </w:num>
  <w:num w:numId="22">
    <w:abstractNumId w:val="3"/>
  </w:num>
  <w:num w:numId="23">
    <w:abstractNumId w:val="21"/>
  </w:num>
  <w:num w:numId="24">
    <w:abstractNumId w:val="14"/>
  </w:num>
  <w:num w:numId="25">
    <w:abstractNumId w:val="28"/>
  </w:num>
  <w:num w:numId="26">
    <w:abstractNumId w:val="19"/>
  </w:num>
  <w:num w:numId="27">
    <w:abstractNumId w:val="23"/>
  </w:num>
  <w:num w:numId="28">
    <w:abstractNumId w:val="4"/>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D1"/>
    <w:rsid w:val="0000018B"/>
    <w:rsid w:val="000004D9"/>
    <w:rsid w:val="00000BE9"/>
    <w:rsid w:val="00003212"/>
    <w:rsid w:val="00004080"/>
    <w:rsid w:val="00011989"/>
    <w:rsid w:val="00011A9F"/>
    <w:rsid w:val="00012777"/>
    <w:rsid w:val="00012A87"/>
    <w:rsid w:val="0001465B"/>
    <w:rsid w:val="000155C7"/>
    <w:rsid w:val="00016727"/>
    <w:rsid w:val="00016971"/>
    <w:rsid w:val="00017E79"/>
    <w:rsid w:val="00020FCE"/>
    <w:rsid w:val="00021A87"/>
    <w:rsid w:val="00023BD1"/>
    <w:rsid w:val="000242FE"/>
    <w:rsid w:val="00025F1C"/>
    <w:rsid w:val="00026552"/>
    <w:rsid w:val="00027F0C"/>
    <w:rsid w:val="000302F5"/>
    <w:rsid w:val="0003120B"/>
    <w:rsid w:val="00031FD2"/>
    <w:rsid w:val="00032935"/>
    <w:rsid w:val="00032F3E"/>
    <w:rsid w:val="00034847"/>
    <w:rsid w:val="000367B5"/>
    <w:rsid w:val="00037722"/>
    <w:rsid w:val="00041504"/>
    <w:rsid w:val="000415A5"/>
    <w:rsid w:val="00041C85"/>
    <w:rsid w:val="00041CEA"/>
    <w:rsid w:val="000448B6"/>
    <w:rsid w:val="00046772"/>
    <w:rsid w:val="000473A9"/>
    <w:rsid w:val="00051185"/>
    <w:rsid w:val="000519C0"/>
    <w:rsid w:val="00053024"/>
    <w:rsid w:val="00053235"/>
    <w:rsid w:val="00055A32"/>
    <w:rsid w:val="00056445"/>
    <w:rsid w:val="00060E29"/>
    <w:rsid w:val="000613E7"/>
    <w:rsid w:val="00061F02"/>
    <w:rsid w:val="000627DF"/>
    <w:rsid w:val="00062F3E"/>
    <w:rsid w:val="00063FA2"/>
    <w:rsid w:val="000658F7"/>
    <w:rsid w:val="000659DB"/>
    <w:rsid w:val="0006696D"/>
    <w:rsid w:val="00070DC5"/>
    <w:rsid w:val="00070E8C"/>
    <w:rsid w:val="00071782"/>
    <w:rsid w:val="00073008"/>
    <w:rsid w:val="000736B0"/>
    <w:rsid w:val="00073870"/>
    <w:rsid w:val="00074522"/>
    <w:rsid w:val="00074E60"/>
    <w:rsid w:val="000757EE"/>
    <w:rsid w:val="00076AA1"/>
    <w:rsid w:val="00077FB9"/>
    <w:rsid w:val="000822C2"/>
    <w:rsid w:val="00082F3A"/>
    <w:rsid w:val="000839AF"/>
    <w:rsid w:val="00084DA4"/>
    <w:rsid w:val="00094495"/>
    <w:rsid w:val="0009497F"/>
    <w:rsid w:val="00096ACF"/>
    <w:rsid w:val="000A28BD"/>
    <w:rsid w:val="000A31AF"/>
    <w:rsid w:val="000A5B84"/>
    <w:rsid w:val="000A6207"/>
    <w:rsid w:val="000B20BB"/>
    <w:rsid w:val="000B24AE"/>
    <w:rsid w:val="000B2C7A"/>
    <w:rsid w:val="000B4C96"/>
    <w:rsid w:val="000B5AA3"/>
    <w:rsid w:val="000B5FE3"/>
    <w:rsid w:val="000B6D6A"/>
    <w:rsid w:val="000C238D"/>
    <w:rsid w:val="000C37F7"/>
    <w:rsid w:val="000C593E"/>
    <w:rsid w:val="000C75B3"/>
    <w:rsid w:val="000D09D8"/>
    <w:rsid w:val="000D1C0B"/>
    <w:rsid w:val="000D2867"/>
    <w:rsid w:val="000D42C9"/>
    <w:rsid w:val="000D6EED"/>
    <w:rsid w:val="000D7D49"/>
    <w:rsid w:val="000E0423"/>
    <w:rsid w:val="000E7C04"/>
    <w:rsid w:val="000F0855"/>
    <w:rsid w:val="000F1A04"/>
    <w:rsid w:val="000F1E3B"/>
    <w:rsid w:val="000F2DE7"/>
    <w:rsid w:val="000F2FF6"/>
    <w:rsid w:val="000F57EB"/>
    <w:rsid w:val="000F5F3C"/>
    <w:rsid w:val="000F67AA"/>
    <w:rsid w:val="000F690E"/>
    <w:rsid w:val="000F6C76"/>
    <w:rsid w:val="001009E7"/>
    <w:rsid w:val="00101905"/>
    <w:rsid w:val="001034AC"/>
    <w:rsid w:val="00104ECC"/>
    <w:rsid w:val="0010638A"/>
    <w:rsid w:val="001074C4"/>
    <w:rsid w:val="00107596"/>
    <w:rsid w:val="00110F76"/>
    <w:rsid w:val="001118A3"/>
    <w:rsid w:val="001162B1"/>
    <w:rsid w:val="001205C9"/>
    <w:rsid w:val="00121024"/>
    <w:rsid w:val="001223E2"/>
    <w:rsid w:val="00123D7B"/>
    <w:rsid w:val="00124076"/>
    <w:rsid w:val="00124232"/>
    <w:rsid w:val="0012450C"/>
    <w:rsid w:val="001268C7"/>
    <w:rsid w:val="00126B6D"/>
    <w:rsid w:val="00130376"/>
    <w:rsid w:val="00130BD7"/>
    <w:rsid w:val="00134CDE"/>
    <w:rsid w:val="0013625A"/>
    <w:rsid w:val="001369CE"/>
    <w:rsid w:val="00137E66"/>
    <w:rsid w:val="00140151"/>
    <w:rsid w:val="001402FA"/>
    <w:rsid w:val="00141D28"/>
    <w:rsid w:val="00141FA0"/>
    <w:rsid w:val="00142A53"/>
    <w:rsid w:val="00145BAD"/>
    <w:rsid w:val="001466D1"/>
    <w:rsid w:val="00147CBE"/>
    <w:rsid w:val="00150E92"/>
    <w:rsid w:val="0015121E"/>
    <w:rsid w:val="00152B6C"/>
    <w:rsid w:val="00156430"/>
    <w:rsid w:val="001620BE"/>
    <w:rsid w:val="0016212D"/>
    <w:rsid w:val="001626D9"/>
    <w:rsid w:val="00162F0E"/>
    <w:rsid w:val="0016378D"/>
    <w:rsid w:val="001657B5"/>
    <w:rsid w:val="00165E85"/>
    <w:rsid w:val="001709DB"/>
    <w:rsid w:val="001766BC"/>
    <w:rsid w:val="0018141F"/>
    <w:rsid w:val="0018472F"/>
    <w:rsid w:val="001856D6"/>
    <w:rsid w:val="0018653E"/>
    <w:rsid w:val="001920B3"/>
    <w:rsid w:val="001928F1"/>
    <w:rsid w:val="001943DA"/>
    <w:rsid w:val="00195C3B"/>
    <w:rsid w:val="00195CF0"/>
    <w:rsid w:val="00195DC2"/>
    <w:rsid w:val="00196F90"/>
    <w:rsid w:val="00197F8C"/>
    <w:rsid w:val="001A038B"/>
    <w:rsid w:val="001A1582"/>
    <w:rsid w:val="001A350C"/>
    <w:rsid w:val="001A3672"/>
    <w:rsid w:val="001A5C50"/>
    <w:rsid w:val="001A5F4B"/>
    <w:rsid w:val="001A719D"/>
    <w:rsid w:val="001A7F78"/>
    <w:rsid w:val="001B066E"/>
    <w:rsid w:val="001B3B53"/>
    <w:rsid w:val="001B4B5B"/>
    <w:rsid w:val="001B63DD"/>
    <w:rsid w:val="001C0A25"/>
    <w:rsid w:val="001C23D7"/>
    <w:rsid w:val="001C25A2"/>
    <w:rsid w:val="001C2B09"/>
    <w:rsid w:val="001C3C1D"/>
    <w:rsid w:val="001C3C66"/>
    <w:rsid w:val="001C40DD"/>
    <w:rsid w:val="001C44BE"/>
    <w:rsid w:val="001C746E"/>
    <w:rsid w:val="001D115B"/>
    <w:rsid w:val="001D2FC2"/>
    <w:rsid w:val="001D3EA2"/>
    <w:rsid w:val="001D4213"/>
    <w:rsid w:val="001D6AC8"/>
    <w:rsid w:val="001D6ADF"/>
    <w:rsid w:val="001E161F"/>
    <w:rsid w:val="001E263A"/>
    <w:rsid w:val="001E2E89"/>
    <w:rsid w:val="001E3117"/>
    <w:rsid w:val="001E3D5D"/>
    <w:rsid w:val="001E524F"/>
    <w:rsid w:val="001E52E7"/>
    <w:rsid w:val="001E629B"/>
    <w:rsid w:val="001E7AA8"/>
    <w:rsid w:val="001F0D9B"/>
    <w:rsid w:val="001F0EC6"/>
    <w:rsid w:val="001F2946"/>
    <w:rsid w:val="001F3635"/>
    <w:rsid w:val="001F3AE8"/>
    <w:rsid w:val="001F5D8B"/>
    <w:rsid w:val="001F5FF8"/>
    <w:rsid w:val="001F70E5"/>
    <w:rsid w:val="002024F3"/>
    <w:rsid w:val="00204BAE"/>
    <w:rsid w:val="00205796"/>
    <w:rsid w:val="0020763A"/>
    <w:rsid w:val="00207E54"/>
    <w:rsid w:val="00210368"/>
    <w:rsid w:val="00210971"/>
    <w:rsid w:val="0021151B"/>
    <w:rsid w:val="00216560"/>
    <w:rsid w:val="002166E7"/>
    <w:rsid w:val="00216A59"/>
    <w:rsid w:val="002179B4"/>
    <w:rsid w:val="002222C7"/>
    <w:rsid w:val="00223BAF"/>
    <w:rsid w:val="00223DEC"/>
    <w:rsid w:val="002270AF"/>
    <w:rsid w:val="00227414"/>
    <w:rsid w:val="00227C17"/>
    <w:rsid w:val="002305B0"/>
    <w:rsid w:val="00230688"/>
    <w:rsid w:val="00231901"/>
    <w:rsid w:val="00233AE4"/>
    <w:rsid w:val="00233CBA"/>
    <w:rsid w:val="00235BFD"/>
    <w:rsid w:val="0024097F"/>
    <w:rsid w:val="002448C9"/>
    <w:rsid w:val="002452C1"/>
    <w:rsid w:val="002453C0"/>
    <w:rsid w:val="00247123"/>
    <w:rsid w:val="00251238"/>
    <w:rsid w:val="002554B5"/>
    <w:rsid w:val="00257A66"/>
    <w:rsid w:val="00261192"/>
    <w:rsid w:val="00262975"/>
    <w:rsid w:val="002637F7"/>
    <w:rsid w:val="00264703"/>
    <w:rsid w:val="00265ED8"/>
    <w:rsid w:val="0027004A"/>
    <w:rsid w:val="00270A56"/>
    <w:rsid w:val="00270FBC"/>
    <w:rsid w:val="00272B85"/>
    <w:rsid w:val="002735DB"/>
    <w:rsid w:val="00274204"/>
    <w:rsid w:val="00274B9D"/>
    <w:rsid w:val="00280516"/>
    <w:rsid w:val="002823B8"/>
    <w:rsid w:val="00282608"/>
    <w:rsid w:val="00284ACC"/>
    <w:rsid w:val="002871D4"/>
    <w:rsid w:val="00287B9F"/>
    <w:rsid w:val="002918A1"/>
    <w:rsid w:val="00295248"/>
    <w:rsid w:val="002953CF"/>
    <w:rsid w:val="0029711E"/>
    <w:rsid w:val="002A069D"/>
    <w:rsid w:val="002A0E7D"/>
    <w:rsid w:val="002A162C"/>
    <w:rsid w:val="002A2F6D"/>
    <w:rsid w:val="002A3312"/>
    <w:rsid w:val="002A33E2"/>
    <w:rsid w:val="002A471E"/>
    <w:rsid w:val="002A4BCA"/>
    <w:rsid w:val="002A682E"/>
    <w:rsid w:val="002B0A70"/>
    <w:rsid w:val="002B2EB2"/>
    <w:rsid w:val="002B2FDA"/>
    <w:rsid w:val="002B503E"/>
    <w:rsid w:val="002C5775"/>
    <w:rsid w:val="002C63D8"/>
    <w:rsid w:val="002C7C92"/>
    <w:rsid w:val="002D01F6"/>
    <w:rsid w:val="002D0E32"/>
    <w:rsid w:val="002D1ACC"/>
    <w:rsid w:val="002D2CBA"/>
    <w:rsid w:val="002D2FF6"/>
    <w:rsid w:val="002D5876"/>
    <w:rsid w:val="002D73A5"/>
    <w:rsid w:val="002E0EE7"/>
    <w:rsid w:val="002E1367"/>
    <w:rsid w:val="002E6377"/>
    <w:rsid w:val="002E6906"/>
    <w:rsid w:val="002E6A1A"/>
    <w:rsid w:val="002F022E"/>
    <w:rsid w:val="002F0716"/>
    <w:rsid w:val="002F2417"/>
    <w:rsid w:val="002F3423"/>
    <w:rsid w:val="002F4A26"/>
    <w:rsid w:val="003022BF"/>
    <w:rsid w:val="00302CFD"/>
    <w:rsid w:val="003031D4"/>
    <w:rsid w:val="0030414F"/>
    <w:rsid w:val="003045E3"/>
    <w:rsid w:val="00306EB9"/>
    <w:rsid w:val="00310732"/>
    <w:rsid w:val="003124C6"/>
    <w:rsid w:val="00317F67"/>
    <w:rsid w:val="003209F5"/>
    <w:rsid w:val="00321F70"/>
    <w:rsid w:val="003223AE"/>
    <w:rsid w:val="00322F0F"/>
    <w:rsid w:val="003235D7"/>
    <w:rsid w:val="00323D94"/>
    <w:rsid w:val="00324786"/>
    <w:rsid w:val="00325E43"/>
    <w:rsid w:val="00326CFB"/>
    <w:rsid w:val="00326F21"/>
    <w:rsid w:val="00327B8B"/>
    <w:rsid w:val="0033250E"/>
    <w:rsid w:val="003330BB"/>
    <w:rsid w:val="003337E8"/>
    <w:rsid w:val="00333E1C"/>
    <w:rsid w:val="00335BA3"/>
    <w:rsid w:val="003408F6"/>
    <w:rsid w:val="003417CF"/>
    <w:rsid w:val="00341FFD"/>
    <w:rsid w:val="00346CD9"/>
    <w:rsid w:val="00346DC0"/>
    <w:rsid w:val="0035404B"/>
    <w:rsid w:val="00354F06"/>
    <w:rsid w:val="0035515E"/>
    <w:rsid w:val="00355401"/>
    <w:rsid w:val="00357E6C"/>
    <w:rsid w:val="00360D3B"/>
    <w:rsid w:val="003613B3"/>
    <w:rsid w:val="00361673"/>
    <w:rsid w:val="0036196A"/>
    <w:rsid w:val="003622A4"/>
    <w:rsid w:val="003641C2"/>
    <w:rsid w:val="003659BE"/>
    <w:rsid w:val="00366234"/>
    <w:rsid w:val="0037166A"/>
    <w:rsid w:val="0037321F"/>
    <w:rsid w:val="003734B9"/>
    <w:rsid w:val="0037444E"/>
    <w:rsid w:val="003753AA"/>
    <w:rsid w:val="0037768B"/>
    <w:rsid w:val="00384373"/>
    <w:rsid w:val="00385356"/>
    <w:rsid w:val="0039254F"/>
    <w:rsid w:val="00394692"/>
    <w:rsid w:val="0039672F"/>
    <w:rsid w:val="003973D7"/>
    <w:rsid w:val="003A0B24"/>
    <w:rsid w:val="003A1073"/>
    <w:rsid w:val="003A1C00"/>
    <w:rsid w:val="003A1EB2"/>
    <w:rsid w:val="003A20AE"/>
    <w:rsid w:val="003A4949"/>
    <w:rsid w:val="003B1E8D"/>
    <w:rsid w:val="003B2D3B"/>
    <w:rsid w:val="003B3100"/>
    <w:rsid w:val="003B38DC"/>
    <w:rsid w:val="003B76CC"/>
    <w:rsid w:val="003C1B2F"/>
    <w:rsid w:val="003C2334"/>
    <w:rsid w:val="003C2346"/>
    <w:rsid w:val="003C3589"/>
    <w:rsid w:val="003C41BA"/>
    <w:rsid w:val="003C70D9"/>
    <w:rsid w:val="003C715D"/>
    <w:rsid w:val="003D1EB5"/>
    <w:rsid w:val="003D6AD3"/>
    <w:rsid w:val="003E0045"/>
    <w:rsid w:val="003E0DE3"/>
    <w:rsid w:val="003E104B"/>
    <w:rsid w:val="003E18B2"/>
    <w:rsid w:val="003E2012"/>
    <w:rsid w:val="003E2B54"/>
    <w:rsid w:val="003E2B76"/>
    <w:rsid w:val="003E3267"/>
    <w:rsid w:val="003E5180"/>
    <w:rsid w:val="003E72D5"/>
    <w:rsid w:val="003E76CE"/>
    <w:rsid w:val="003F0330"/>
    <w:rsid w:val="003F089B"/>
    <w:rsid w:val="003F0B40"/>
    <w:rsid w:val="003F308F"/>
    <w:rsid w:val="003F3401"/>
    <w:rsid w:val="003F3E28"/>
    <w:rsid w:val="003F49F8"/>
    <w:rsid w:val="003F6107"/>
    <w:rsid w:val="003F7C85"/>
    <w:rsid w:val="004052E5"/>
    <w:rsid w:val="00405A5C"/>
    <w:rsid w:val="004062F7"/>
    <w:rsid w:val="00410B8A"/>
    <w:rsid w:val="004111CE"/>
    <w:rsid w:val="0041722D"/>
    <w:rsid w:val="00417F5D"/>
    <w:rsid w:val="004218CE"/>
    <w:rsid w:val="00421BB8"/>
    <w:rsid w:val="00421F5E"/>
    <w:rsid w:val="00422A73"/>
    <w:rsid w:val="004234C0"/>
    <w:rsid w:val="0042583E"/>
    <w:rsid w:val="004258B1"/>
    <w:rsid w:val="00427174"/>
    <w:rsid w:val="00430307"/>
    <w:rsid w:val="004317BD"/>
    <w:rsid w:val="00432FEC"/>
    <w:rsid w:val="00433C96"/>
    <w:rsid w:val="00433CAA"/>
    <w:rsid w:val="004342BE"/>
    <w:rsid w:val="00436443"/>
    <w:rsid w:val="00436921"/>
    <w:rsid w:val="00436BEC"/>
    <w:rsid w:val="00436CBC"/>
    <w:rsid w:val="004403A2"/>
    <w:rsid w:val="00440821"/>
    <w:rsid w:val="00440D40"/>
    <w:rsid w:val="0044107B"/>
    <w:rsid w:val="004414AB"/>
    <w:rsid w:val="00446029"/>
    <w:rsid w:val="00446E0B"/>
    <w:rsid w:val="00450CAC"/>
    <w:rsid w:val="00452DC4"/>
    <w:rsid w:val="00453183"/>
    <w:rsid w:val="0045328B"/>
    <w:rsid w:val="004555C0"/>
    <w:rsid w:val="00456628"/>
    <w:rsid w:val="0045716C"/>
    <w:rsid w:val="0045779C"/>
    <w:rsid w:val="0046041F"/>
    <w:rsid w:val="00466AEA"/>
    <w:rsid w:val="0046703D"/>
    <w:rsid w:val="00471AE5"/>
    <w:rsid w:val="00472E3D"/>
    <w:rsid w:val="00473252"/>
    <w:rsid w:val="00476DB5"/>
    <w:rsid w:val="004773D5"/>
    <w:rsid w:val="00477D61"/>
    <w:rsid w:val="004802EB"/>
    <w:rsid w:val="0048081E"/>
    <w:rsid w:val="0048334B"/>
    <w:rsid w:val="004833AB"/>
    <w:rsid w:val="00483B2B"/>
    <w:rsid w:val="00483BD6"/>
    <w:rsid w:val="00483C1C"/>
    <w:rsid w:val="0048513C"/>
    <w:rsid w:val="00486AB0"/>
    <w:rsid w:val="00490C4B"/>
    <w:rsid w:val="00491D75"/>
    <w:rsid w:val="00494790"/>
    <w:rsid w:val="004A41B3"/>
    <w:rsid w:val="004A463B"/>
    <w:rsid w:val="004A4B4A"/>
    <w:rsid w:val="004A4CF3"/>
    <w:rsid w:val="004A50A9"/>
    <w:rsid w:val="004A5920"/>
    <w:rsid w:val="004A6CBF"/>
    <w:rsid w:val="004B2057"/>
    <w:rsid w:val="004B5BF3"/>
    <w:rsid w:val="004B6440"/>
    <w:rsid w:val="004B77ED"/>
    <w:rsid w:val="004C16A4"/>
    <w:rsid w:val="004C2CEE"/>
    <w:rsid w:val="004C4F05"/>
    <w:rsid w:val="004C693C"/>
    <w:rsid w:val="004C6EED"/>
    <w:rsid w:val="004C7762"/>
    <w:rsid w:val="004D19A4"/>
    <w:rsid w:val="004D3447"/>
    <w:rsid w:val="004D4091"/>
    <w:rsid w:val="004D6BD2"/>
    <w:rsid w:val="004E0D79"/>
    <w:rsid w:val="004E2605"/>
    <w:rsid w:val="004E3F0F"/>
    <w:rsid w:val="004E6309"/>
    <w:rsid w:val="004E70EB"/>
    <w:rsid w:val="004F083A"/>
    <w:rsid w:val="004F125B"/>
    <w:rsid w:val="004F4977"/>
    <w:rsid w:val="004F507D"/>
    <w:rsid w:val="004F50F9"/>
    <w:rsid w:val="004F63D6"/>
    <w:rsid w:val="004F641C"/>
    <w:rsid w:val="00500840"/>
    <w:rsid w:val="00501242"/>
    <w:rsid w:val="005016A4"/>
    <w:rsid w:val="0050462A"/>
    <w:rsid w:val="00504A1F"/>
    <w:rsid w:val="005058F7"/>
    <w:rsid w:val="00506D28"/>
    <w:rsid w:val="00507986"/>
    <w:rsid w:val="005101B7"/>
    <w:rsid w:val="005147B1"/>
    <w:rsid w:val="005158E0"/>
    <w:rsid w:val="0052120E"/>
    <w:rsid w:val="0052444B"/>
    <w:rsid w:val="00524825"/>
    <w:rsid w:val="00525BC7"/>
    <w:rsid w:val="00525D5F"/>
    <w:rsid w:val="00525FD7"/>
    <w:rsid w:val="00527949"/>
    <w:rsid w:val="00533F05"/>
    <w:rsid w:val="005351FA"/>
    <w:rsid w:val="0053625A"/>
    <w:rsid w:val="0053701E"/>
    <w:rsid w:val="00537790"/>
    <w:rsid w:val="00537A7B"/>
    <w:rsid w:val="00537E40"/>
    <w:rsid w:val="00540D41"/>
    <w:rsid w:val="00540FC9"/>
    <w:rsid w:val="00541D3A"/>
    <w:rsid w:val="005435D8"/>
    <w:rsid w:val="00545422"/>
    <w:rsid w:val="0054715F"/>
    <w:rsid w:val="0055183A"/>
    <w:rsid w:val="00552EC7"/>
    <w:rsid w:val="00553D84"/>
    <w:rsid w:val="00554A84"/>
    <w:rsid w:val="00557299"/>
    <w:rsid w:val="00562461"/>
    <w:rsid w:val="005628E3"/>
    <w:rsid w:val="00564511"/>
    <w:rsid w:val="005653D3"/>
    <w:rsid w:val="0056710F"/>
    <w:rsid w:val="00571537"/>
    <w:rsid w:val="005719FC"/>
    <w:rsid w:val="005741EC"/>
    <w:rsid w:val="005742B0"/>
    <w:rsid w:val="00574705"/>
    <w:rsid w:val="005816AB"/>
    <w:rsid w:val="005825E6"/>
    <w:rsid w:val="00584D67"/>
    <w:rsid w:val="005852AE"/>
    <w:rsid w:val="0059374B"/>
    <w:rsid w:val="005A08ED"/>
    <w:rsid w:val="005A167F"/>
    <w:rsid w:val="005A5A1A"/>
    <w:rsid w:val="005A61FA"/>
    <w:rsid w:val="005A6DA0"/>
    <w:rsid w:val="005B04AE"/>
    <w:rsid w:val="005B3351"/>
    <w:rsid w:val="005B4C9C"/>
    <w:rsid w:val="005B79A9"/>
    <w:rsid w:val="005C0B43"/>
    <w:rsid w:val="005C1958"/>
    <w:rsid w:val="005C2F49"/>
    <w:rsid w:val="005C6341"/>
    <w:rsid w:val="005C6B20"/>
    <w:rsid w:val="005C71BE"/>
    <w:rsid w:val="005C7B9B"/>
    <w:rsid w:val="005D040A"/>
    <w:rsid w:val="005D0E80"/>
    <w:rsid w:val="005D3408"/>
    <w:rsid w:val="005D5893"/>
    <w:rsid w:val="005D6211"/>
    <w:rsid w:val="005D7D34"/>
    <w:rsid w:val="005E1257"/>
    <w:rsid w:val="005E1F79"/>
    <w:rsid w:val="005E2B4B"/>
    <w:rsid w:val="005E4C92"/>
    <w:rsid w:val="005E5948"/>
    <w:rsid w:val="005E5C36"/>
    <w:rsid w:val="005E5EFA"/>
    <w:rsid w:val="005F27EA"/>
    <w:rsid w:val="005F3493"/>
    <w:rsid w:val="006017C3"/>
    <w:rsid w:val="00602F06"/>
    <w:rsid w:val="00603334"/>
    <w:rsid w:val="00603337"/>
    <w:rsid w:val="006034C0"/>
    <w:rsid w:val="00605658"/>
    <w:rsid w:val="00605B65"/>
    <w:rsid w:val="00606B67"/>
    <w:rsid w:val="00610657"/>
    <w:rsid w:val="00611DFF"/>
    <w:rsid w:val="0061293F"/>
    <w:rsid w:val="00612D91"/>
    <w:rsid w:val="00615C2D"/>
    <w:rsid w:val="00616DF8"/>
    <w:rsid w:val="0062036B"/>
    <w:rsid w:val="006209F9"/>
    <w:rsid w:val="0062113D"/>
    <w:rsid w:val="00621845"/>
    <w:rsid w:val="00623745"/>
    <w:rsid w:val="006255E1"/>
    <w:rsid w:val="0062625E"/>
    <w:rsid w:val="0062680E"/>
    <w:rsid w:val="00626D83"/>
    <w:rsid w:val="00627641"/>
    <w:rsid w:val="00631006"/>
    <w:rsid w:val="00631BAC"/>
    <w:rsid w:val="00633EF9"/>
    <w:rsid w:val="006349B7"/>
    <w:rsid w:val="00634F67"/>
    <w:rsid w:val="00635C93"/>
    <w:rsid w:val="006369A0"/>
    <w:rsid w:val="00637AF2"/>
    <w:rsid w:val="00640A64"/>
    <w:rsid w:val="006413B5"/>
    <w:rsid w:val="006423C1"/>
    <w:rsid w:val="00642E06"/>
    <w:rsid w:val="0064408E"/>
    <w:rsid w:val="00645782"/>
    <w:rsid w:val="006460B4"/>
    <w:rsid w:val="00646D2B"/>
    <w:rsid w:val="00651A34"/>
    <w:rsid w:val="00652EA7"/>
    <w:rsid w:val="00653E10"/>
    <w:rsid w:val="0065599B"/>
    <w:rsid w:val="00655C45"/>
    <w:rsid w:val="00660259"/>
    <w:rsid w:val="00660BEB"/>
    <w:rsid w:val="006647F8"/>
    <w:rsid w:val="00665128"/>
    <w:rsid w:val="00665E9F"/>
    <w:rsid w:val="006677AC"/>
    <w:rsid w:val="00670B0F"/>
    <w:rsid w:val="00672ABA"/>
    <w:rsid w:val="0067352E"/>
    <w:rsid w:val="006771F2"/>
    <w:rsid w:val="0067720B"/>
    <w:rsid w:val="00677E94"/>
    <w:rsid w:val="00677EB3"/>
    <w:rsid w:val="00680955"/>
    <w:rsid w:val="006812F1"/>
    <w:rsid w:val="006815F9"/>
    <w:rsid w:val="00682C1E"/>
    <w:rsid w:val="00683C36"/>
    <w:rsid w:val="00685138"/>
    <w:rsid w:val="006853F9"/>
    <w:rsid w:val="006865F4"/>
    <w:rsid w:val="00687B99"/>
    <w:rsid w:val="0069067A"/>
    <w:rsid w:val="006917CA"/>
    <w:rsid w:val="006922DD"/>
    <w:rsid w:val="00692566"/>
    <w:rsid w:val="00693C62"/>
    <w:rsid w:val="006956B1"/>
    <w:rsid w:val="00697F88"/>
    <w:rsid w:val="006A108A"/>
    <w:rsid w:val="006A127E"/>
    <w:rsid w:val="006A2B04"/>
    <w:rsid w:val="006A346D"/>
    <w:rsid w:val="006A527A"/>
    <w:rsid w:val="006A564E"/>
    <w:rsid w:val="006A6EE5"/>
    <w:rsid w:val="006A7852"/>
    <w:rsid w:val="006B0749"/>
    <w:rsid w:val="006B0B0C"/>
    <w:rsid w:val="006B0C4D"/>
    <w:rsid w:val="006B2EC9"/>
    <w:rsid w:val="006B30A6"/>
    <w:rsid w:val="006B4558"/>
    <w:rsid w:val="006B69C0"/>
    <w:rsid w:val="006C0025"/>
    <w:rsid w:val="006C3BF7"/>
    <w:rsid w:val="006C5914"/>
    <w:rsid w:val="006C5A92"/>
    <w:rsid w:val="006C6301"/>
    <w:rsid w:val="006C67FC"/>
    <w:rsid w:val="006C707F"/>
    <w:rsid w:val="006D0C73"/>
    <w:rsid w:val="006D4E0A"/>
    <w:rsid w:val="006E2CC7"/>
    <w:rsid w:val="006E35DA"/>
    <w:rsid w:val="006E4517"/>
    <w:rsid w:val="006E62CB"/>
    <w:rsid w:val="006E7D3A"/>
    <w:rsid w:val="006F08F0"/>
    <w:rsid w:val="006F0DEB"/>
    <w:rsid w:val="006F2022"/>
    <w:rsid w:val="006F328F"/>
    <w:rsid w:val="006F3DE1"/>
    <w:rsid w:val="006F4164"/>
    <w:rsid w:val="006F436F"/>
    <w:rsid w:val="006F52C2"/>
    <w:rsid w:val="006F5E2D"/>
    <w:rsid w:val="006F717D"/>
    <w:rsid w:val="006F7B28"/>
    <w:rsid w:val="00700297"/>
    <w:rsid w:val="00702370"/>
    <w:rsid w:val="00702644"/>
    <w:rsid w:val="00702E55"/>
    <w:rsid w:val="00706C0A"/>
    <w:rsid w:val="007140BF"/>
    <w:rsid w:val="007207E5"/>
    <w:rsid w:val="00723C5D"/>
    <w:rsid w:val="00724679"/>
    <w:rsid w:val="007314F6"/>
    <w:rsid w:val="00732253"/>
    <w:rsid w:val="00732A13"/>
    <w:rsid w:val="00735513"/>
    <w:rsid w:val="007374C0"/>
    <w:rsid w:val="00737C82"/>
    <w:rsid w:val="0074054C"/>
    <w:rsid w:val="00740DFE"/>
    <w:rsid w:val="00741867"/>
    <w:rsid w:val="00743B14"/>
    <w:rsid w:val="00744C6C"/>
    <w:rsid w:val="0074660A"/>
    <w:rsid w:val="007508AA"/>
    <w:rsid w:val="00751F5F"/>
    <w:rsid w:val="007522B9"/>
    <w:rsid w:val="007529E6"/>
    <w:rsid w:val="00753E85"/>
    <w:rsid w:val="00754006"/>
    <w:rsid w:val="007542BE"/>
    <w:rsid w:val="00755483"/>
    <w:rsid w:val="00761764"/>
    <w:rsid w:val="00762696"/>
    <w:rsid w:val="00764C7D"/>
    <w:rsid w:val="00765C19"/>
    <w:rsid w:val="007670C7"/>
    <w:rsid w:val="007700E4"/>
    <w:rsid w:val="00770AC1"/>
    <w:rsid w:val="00771416"/>
    <w:rsid w:val="007718A6"/>
    <w:rsid w:val="00771949"/>
    <w:rsid w:val="00772941"/>
    <w:rsid w:val="007744B6"/>
    <w:rsid w:val="00774BA1"/>
    <w:rsid w:val="00776DEA"/>
    <w:rsid w:val="007817E1"/>
    <w:rsid w:val="0078409F"/>
    <w:rsid w:val="00784688"/>
    <w:rsid w:val="00786E09"/>
    <w:rsid w:val="00795BAC"/>
    <w:rsid w:val="007965BA"/>
    <w:rsid w:val="00796F92"/>
    <w:rsid w:val="007979F4"/>
    <w:rsid w:val="007A1802"/>
    <w:rsid w:val="007A2632"/>
    <w:rsid w:val="007A3C62"/>
    <w:rsid w:val="007A4D94"/>
    <w:rsid w:val="007A56F0"/>
    <w:rsid w:val="007A5BEF"/>
    <w:rsid w:val="007A5C4B"/>
    <w:rsid w:val="007A5D6D"/>
    <w:rsid w:val="007A7FF5"/>
    <w:rsid w:val="007B00B0"/>
    <w:rsid w:val="007B15DA"/>
    <w:rsid w:val="007B3D39"/>
    <w:rsid w:val="007B626B"/>
    <w:rsid w:val="007B69F3"/>
    <w:rsid w:val="007B7293"/>
    <w:rsid w:val="007C0CD9"/>
    <w:rsid w:val="007C125D"/>
    <w:rsid w:val="007C2B8B"/>
    <w:rsid w:val="007C37A4"/>
    <w:rsid w:val="007C4F16"/>
    <w:rsid w:val="007C7392"/>
    <w:rsid w:val="007C74E7"/>
    <w:rsid w:val="007D0BF0"/>
    <w:rsid w:val="007D220B"/>
    <w:rsid w:val="007D5474"/>
    <w:rsid w:val="007E26B6"/>
    <w:rsid w:val="007E51A1"/>
    <w:rsid w:val="007E5D1E"/>
    <w:rsid w:val="007E6D05"/>
    <w:rsid w:val="007E6F73"/>
    <w:rsid w:val="007E790C"/>
    <w:rsid w:val="007F0650"/>
    <w:rsid w:val="007F0AC0"/>
    <w:rsid w:val="007F185E"/>
    <w:rsid w:val="007F316E"/>
    <w:rsid w:val="007F37AF"/>
    <w:rsid w:val="007F57A0"/>
    <w:rsid w:val="007F5A5F"/>
    <w:rsid w:val="008007A5"/>
    <w:rsid w:val="00800C5A"/>
    <w:rsid w:val="008019AB"/>
    <w:rsid w:val="00802281"/>
    <w:rsid w:val="00803E50"/>
    <w:rsid w:val="008040A4"/>
    <w:rsid w:val="00805D1C"/>
    <w:rsid w:val="0080624C"/>
    <w:rsid w:val="00807973"/>
    <w:rsid w:val="00810852"/>
    <w:rsid w:val="00811927"/>
    <w:rsid w:val="008119B9"/>
    <w:rsid w:val="00811E8E"/>
    <w:rsid w:val="00812545"/>
    <w:rsid w:val="008143E6"/>
    <w:rsid w:val="00814EFD"/>
    <w:rsid w:val="00815650"/>
    <w:rsid w:val="008160E0"/>
    <w:rsid w:val="0081763E"/>
    <w:rsid w:val="008176D6"/>
    <w:rsid w:val="008225E7"/>
    <w:rsid w:val="008235D9"/>
    <w:rsid w:val="008245E6"/>
    <w:rsid w:val="00825B94"/>
    <w:rsid w:val="0082668D"/>
    <w:rsid w:val="00827E7E"/>
    <w:rsid w:val="0083161F"/>
    <w:rsid w:val="0083261F"/>
    <w:rsid w:val="0083382D"/>
    <w:rsid w:val="00835DA4"/>
    <w:rsid w:val="00836159"/>
    <w:rsid w:val="00836A58"/>
    <w:rsid w:val="00837753"/>
    <w:rsid w:val="00840F60"/>
    <w:rsid w:val="00841004"/>
    <w:rsid w:val="0084139F"/>
    <w:rsid w:val="00845B71"/>
    <w:rsid w:val="00845FB4"/>
    <w:rsid w:val="008465F0"/>
    <w:rsid w:val="00846F54"/>
    <w:rsid w:val="00847130"/>
    <w:rsid w:val="00847139"/>
    <w:rsid w:val="00850C43"/>
    <w:rsid w:val="00852B3A"/>
    <w:rsid w:val="00856153"/>
    <w:rsid w:val="008567F7"/>
    <w:rsid w:val="00856A41"/>
    <w:rsid w:val="008577A3"/>
    <w:rsid w:val="00860CAA"/>
    <w:rsid w:val="00861C2B"/>
    <w:rsid w:val="00862E85"/>
    <w:rsid w:val="0086464C"/>
    <w:rsid w:val="00864EDE"/>
    <w:rsid w:val="00865043"/>
    <w:rsid w:val="00867352"/>
    <w:rsid w:val="008701AA"/>
    <w:rsid w:val="00870EFE"/>
    <w:rsid w:val="00871ECA"/>
    <w:rsid w:val="00872955"/>
    <w:rsid w:val="00873783"/>
    <w:rsid w:val="00874AE1"/>
    <w:rsid w:val="008769FA"/>
    <w:rsid w:val="0088247F"/>
    <w:rsid w:val="008838B3"/>
    <w:rsid w:val="00883930"/>
    <w:rsid w:val="00883C47"/>
    <w:rsid w:val="0088753A"/>
    <w:rsid w:val="008906BB"/>
    <w:rsid w:val="00890A39"/>
    <w:rsid w:val="00890DB9"/>
    <w:rsid w:val="00891EC9"/>
    <w:rsid w:val="00892410"/>
    <w:rsid w:val="00893293"/>
    <w:rsid w:val="00893487"/>
    <w:rsid w:val="008938A6"/>
    <w:rsid w:val="00893E76"/>
    <w:rsid w:val="0089544E"/>
    <w:rsid w:val="008969B5"/>
    <w:rsid w:val="008A2396"/>
    <w:rsid w:val="008A48E9"/>
    <w:rsid w:val="008A4FFA"/>
    <w:rsid w:val="008B0228"/>
    <w:rsid w:val="008B0D82"/>
    <w:rsid w:val="008B389F"/>
    <w:rsid w:val="008B4E5D"/>
    <w:rsid w:val="008B7294"/>
    <w:rsid w:val="008C0E97"/>
    <w:rsid w:val="008C6BAA"/>
    <w:rsid w:val="008D1C1A"/>
    <w:rsid w:val="008D2C5D"/>
    <w:rsid w:val="008E0122"/>
    <w:rsid w:val="008E0ADF"/>
    <w:rsid w:val="008E0AFF"/>
    <w:rsid w:val="008E2FBF"/>
    <w:rsid w:val="008E3C39"/>
    <w:rsid w:val="008E70EC"/>
    <w:rsid w:val="008E72FE"/>
    <w:rsid w:val="008E74B6"/>
    <w:rsid w:val="008E756F"/>
    <w:rsid w:val="008F0664"/>
    <w:rsid w:val="008F13C4"/>
    <w:rsid w:val="008F3BF4"/>
    <w:rsid w:val="008F4E58"/>
    <w:rsid w:val="008F5A84"/>
    <w:rsid w:val="008F6A80"/>
    <w:rsid w:val="00900012"/>
    <w:rsid w:val="009016D1"/>
    <w:rsid w:val="00902146"/>
    <w:rsid w:val="00904E6C"/>
    <w:rsid w:val="00905413"/>
    <w:rsid w:val="00906AB9"/>
    <w:rsid w:val="009076A6"/>
    <w:rsid w:val="009117BB"/>
    <w:rsid w:val="00911DED"/>
    <w:rsid w:val="00912A9C"/>
    <w:rsid w:val="009149B8"/>
    <w:rsid w:val="0091755F"/>
    <w:rsid w:val="00921D2E"/>
    <w:rsid w:val="00923007"/>
    <w:rsid w:val="00923219"/>
    <w:rsid w:val="00923922"/>
    <w:rsid w:val="00923B7F"/>
    <w:rsid w:val="00924350"/>
    <w:rsid w:val="00933A51"/>
    <w:rsid w:val="009342C0"/>
    <w:rsid w:val="00934F80"/>
    <w:rsid w:val="009400D9"/>
    <w:rsid w:val="00940366"/>
    <w:rsid w:val="009407B3"/>
    <w:rsid w:val="00940E06"/>
    <w:rsid w:val="00942761"/>
    <w:rsid w:val="009429BC"/>
    <w:rsid w:val="009433F9"/>
    <w:rsid w:val="00944CE5"/>
    <w:rsid w:val="00946C14"/>
    <w:rsid w:val="00952511"/>
    <w:rsid w:val="0095299F"/>
    <w:rsid w:val="009541C3"/>
    <w:rsid w:val="009556DA"/>
    <w:rsid w:val="0095587C"/>
    <w:rsid w:val="00955E5D"/>
    <w:rsid w:val="009602C3"/>
    <w:rsid w:val="009609A8"/>
    <w:rsid w:val="0096251D"/>
    <w:rsid w:val="0096341B"/>
    <w:rsid w:val="00964DE4"/>
    <w:rsid w:val="0096750C"/>
    <w:rsid w:val="00972FB7"/>
    <w:rsid w:val="009730C8"/>
    <w:rsid w:val="00974429"/>
    <w:rsid w:val="009744BC"/>
    <w:rsid w:val="00976034"/>
    <w:rsid w:val="0098215A"/>
    <w:rsid w:val="009826EC"/>
    <w:rsid w:val="00983D75"/>
    <w:rsid w:val="00984EE0"/>
    <w:rsid w:val="009857B2"/>
    <w:rsid w:val="00986AFA"/>
    <w:rsid w:val="00987E48"/>
    <w:rsid w:val="0099021D"/>
    <w:rsid w:val="00991A20"/>
    <w:rsid w:val="009962B6"/>
    <w:rsid w:val="009963CF"/>
    <w:rsid w:val="009968C9"/>
    <w:rsid w:val="009971DA"/>
    <w:rsid w:val="009A0AF0"/>
    <w:rsid w:val="009A0E27"/>
    <w:rsid w:val="009A195A"/>
    <w:rsid w:val="009A2176"/>
    <w:rsid w:val="009A5D5C"/>
    <w:rsid w:val="009A737F"/>
    <w:rsid w:val="009B0129"/>
    <w:rsid w:val="009B1567"/>
    <w:rsid w:val="009B16EF"/>
    <w:rsid w:val="009B37D2"/>
    <w:rsid w:val="009B51D2"/>
    <w:rsid w:val="009B7862"/>
    <w:rsid w:val="009B7F1A"/>
    <w:rsid w:val="009C0556"/>
    <w:rsid w:val="009C3887"/>
    <w:rsid w:val="009C3A4A"/>
    <w:rsid w:val="009C484B"/>
    <w:rsid w:val="009C5CCD"/>
    <w:rsid w:val="009C62F7"/>
    <w:rsid w:val="009C71C3"/>
    <w:rsid w:val="009D03A5"/>
    <w:rsid w:val="009D0951"/>
    <w:rsid w:val="009D389D"/>
    <w:rsid w:val="009D4632"/>
    <w:rsid w:val="009D7944"/>
    <w:rsid w:val="009E003D"/>
    <w:rsid w:val="009E0811"/>
    <w:rsid w:val="009E6943"/>
    <w:rsid w:val="009E6B23"/>
    <w:rsid w:val="009F0956"/>
    <w:rsid w:val="009F14D1"/>
    <w:rsid w:val="009F57D9"/>
    <w:rsid w:val="009F6E16"/>
    <w:rsid w:val="009F7306"/>
    <w:rsid w:val="00A003E3"/>
    <w:rsid w:val="00A01E68"/>
    <w:rsid w:val="00A0296B"/>
    <w:rsid w:val="00A02BAF"/>
    <w:rsid w:val="00A05AA4"/>
    <w:rsid w:val="00A069A4"/>
    <w:rsid w:val="00A10A83"/>
    <w:rsid w:val="00A10D78"/>
    <w:rsid w:val="00A10E8C"/>
    <w:rsid w:val="00A1168E"/>
    <w:rsid w:val="00A13C53"/>
    <w:rsid w:val="00A14375"/>
    <w:rsid w:val="00A154A0"/>
    <w:rsid w:val="00A15E13"/>
    <w:rsid w:val="00A161C6"/>
    <w:rsid w:val="00A20A24"/>
    <w:rsid w:val="00A2224E"/>
    <w:rsid w:val="00A22A6C"/>
    <w:rsid w:val="00A232F1"/>
    <w:rsid w:val="00A248D4"/>
    <w:rsid w:val="00A25746"/>
    <w:rsid w:val="00A26E4F"/>
    <w:rsid w:val="00A27AB7"/>
    <w:rsid w:val="00A27BEF"/>
    <w:rsid w:val="00A31CD3"/>
    <w:rsid w:val="00A35286"/>
    <w:rsid w:val="00A4064F"/>
    <w:rsid w:val="00A41AFB"/>
    <w:rsid w:val="00A42A85"/>
    <w:rsid w:val="00A45B98"/>
    <w:rsid w:val="00A47323"/>
    <w:rsid w:val="00A501FC"/>
    <w:rsid w:val="00A50262"/>
    <w:rsid w:val="00A5164E"/>
    <w:rsid w:val="00A51EDD"/>
    <w:rsid w:val="00A54485"/>
    <w:rsid w:val="00A54EE3"/>
    <w:rsid w:val="00A55711"/>
    <w:rsid w:val="00A56823"/>
    <w:rsid w:val="00A57620"/>
    <w:rsid w:val="00A61988"/>
    <w:rsid w:val="00A62E21"/>
    <w:rsid w:val="00A64183"/>
    <w:rsid w:val="00A64423"/>
    <w:rsid w:val="00A658FA"/>
    <w:rsid w:val="00A65BB2"/>
    <w:rsid w:val="00A6669A"/>
    <w:rsid w:val="00A67EC0"/>
    <w:rsid w:val="00A720D1"/>
    <w:rsid w:val="00A72F24"/>
    <w:rsid w:val="00A747BE"/>
    <w:rsid w:val="00A756D5"/>
    <w:rsid w:val="00A770AA"/>
    <w:rsid w:val="00A77F34"/>
    <w:rsid w:val="00A8004B"/>
    <w:rsid w:val="00A8425D"/>
    <w:rsid w:val="00A85849"/>
    <w:rsid w:val="00A858E1"/>
    <w:rsid w:val="00A86E24"/>
    <w:rsid w:val="00A87B2E"/>
    <w:rsid w:val="00A93F1A"/>
    <w:rsid w:val="00A93F38"/>
    <w:rsid w:val="00A94DDF"/>
    <w:rsid w:val="00A95F78"/>
    <w:rsid w:val="00A9671D"/>
    <w:rsid w:val="00AA0104"/>
    <w:rsid w:val="00AA2011"/>
    <w:rsid w:val="00AA2754"/>
    <w:rsid w:val="00AA669B"/>
    <w:rsid w:val="00AA69FB"/>
    <w:rsid w:val="00AA74F4"/>
    <w:rsid w:val="00AA7855"/>
    <w:rsid w:val="00AB1862"/>
    <w:rsid w:val="00AB19F5"/>
    <w:rsid w:val="00AC0C25"/>
    <w:rsid w:val="00AC1990"/>
    <w:rsid w:val="00AC6E2C"/>
    <w:rsid w:val="00AC6FDD"/>
    <w:rsid w:val="00AD23A0"/>
    <w:rsid w:val="00AD4795"/>
    <w:rsid w:val="00AD5719"/>
    <w:rsid w:val="00AD5D72"/>
    <w:rsid w:val="00AD7113"/>
    <w:rsid w:val="00AD7255"/>
    <w:rsid w:val="00AE0E66"/>
    <w:rsid w:val="00AE3400"/>
    <w:rsid w:val="00AE4CA7"/>
    <w:rsid w:val="00AE71D7"/>
    <w:rsid w:val="00AE76B1"/>
    <w:rsid w:val="00AE7B3D"/>
    <w:rsid w:val="00AF00A2"/>
    <w:rsid w:val="00AF1791"/>
    <w:rsid w:val="00AF1A2D"/>
    <w:rsid w:val="00AF1EE8"/>
    <w:rsid w:val="00AF2C22"/>
    <w:rsid w:val="00AF386B"/>
    <w:rsid w:val="00AF55DA"/>
    <w:rsid w:val="00AF793D"/>
    <w:rsid w:val="00B0096B"/>
    <w:rsid w:val="00B02A76"/>
    <w:rsid w:val="00B02DCE"/>
    <w:rsid w:val="00B02EC2"/>
    <w:rsid w:val="00B0384A"/>
    <w:rsid w:val="00B03B37"/>
    <w:rsid w:val="00B03CBF"/>
    <w:rsid w:val="00B040CA"/>
    <w:rsid w:val="00B05229"/>
    <w:rsid w:val="00B058AF"/>
    <w:rsid w:val="00B073C5"/>
    <w:rsid w:val="00B07E70"/>
    <w:rsid w:val="00B11AF4"/>
    <w:rsid w:val="00B13050"/>
    <w:rsid w:val="00B13671"/>
    <w:rsid w:val="00B1433E"/>
    <w:rsid w:val="00B179DB"/>
    <w:rsid w:val="00B204DB"/>
    <w:rsid w:val="00B2278C"/>
    <w:rsid w:val="00B25464"/>
    <w:rsid w:val="00B261F6"/>
    <w:rsid w:val="00B30BEB"/>
    <w:rsid w:val="00B3166F"/>
    <w:rsid w:val="00B33713"/>
    <w:rsid w:val="00B34097"/>
    <w:rsid w:val="00B34ECC"/>
    <w:rsid w:val="00B35475"/>
    <w:rsid w:val="00B36927"/>
    <w:rsid w:val="00B369B1"/>
    <w:rsid w:val="00B37848"/>
    <w:rsid w:val="00B40F20"/>
    <w:rsid w:val="00B4294F"/>
    <w:rsid w:val="00B431FD"/>
    <w:rsid w:val="00B433ED"/>
    <w:rsid w:val="00B4419D"/>
    <w:rsid w:val="00B475E1"/>
    <w:rsid w:val="00B47D31"/>
    <w:rsid w:val="00B5048E"/>
    <w:rsid w:val="00B5109C"/>
    <w:rsid w:val="00B51578"/>
    <w:rsid w:val="00B51936"/>
    <w:rsid w:val="00B51A9A"/>
    <w:rsid w:val="00B5266E"/>
    <w:rsid w:val="00B54B32"/>
    <w:rsid w:val="00B55258"/>
    <w:rsid w:val="00B5581A"/>
    <w:rsid w:val="00B558A6"/>
    <w:rsid w:val="00B60294"/>
    <w:rsid w:val="00B604FD"/>
    <w:rsid w:val="00B60945"/>
    <w:rsid w:val="00B60DF2"/>
    <w:rsid w:val="00B62185"/>
    <w:rsid w:val="00B6384A"/>
    <w:rsid w:val="00B64194"/>
    <w:rsid w:val="00B64714"/>
    <w:rsid w:val="00B65E30"/>
    <w:rsid w:val="00B679AA"/>
    <w:rsid w:val="00B71A7C"/>
    <w:rsid w:val="00B71AB3"/>
    <w:rsid w:val="00B72240"/>
    <w:rsid w:val="00B7351B"/>
    <w:rsid w:val="00B749C5"/>
    <w:rsid w:val="00B80D68"/>
    <w:rsid w:val="00B818C1"/>
    <w:rsid w:val="00B83DD2"/>
    <w:rsid w:val="00B8507A"/>
    <w:rsid w:val="00B90577"/>
    <w:rsid w:val="00B949AC"/>
    <w:rsid w:val="00B961D8"/>
    <w:rsid w:val="00B97396"/>
    <w:rsid w:val="00BA138F"/>
    <w:rsid w:val="00BA2612"/>
    <w:rsid w:val="00BA371D"/>
    <w:rsid w:val="00BA372C"/>
    <w:rsid w:val="00BA3EB3"/>
    <w:rsid w:val="00BA45A3"/>
    <w:rsid w:val="00BA56C3"/>
    <w:rsid w:val="00BA7B9B"/>
    <w:rsid w:val="00BA7BEB"/>
    <w:rsid w:val="00BB0D95"/>
    <w:rsid w:val="00BB2276"/>
    <w:rsid w:val="00BB2598"/>
    <w:rsid w:val="00BB2AFD"/>
    <w:rsid w:val="00BB4231"/>
    <w:rsid w:val="00BB7622"/>
    <w:rsid w:val="00BC2188"/>
    <w:rsid w:val="00BC2854"/>
    <w:rsid w:val="00BC43CD"/>
    <w:rsid w:val="00BC55E1"/>
    <w:rsid w:val="00BC7E16"/>
    <w:rsid w:val="00BD0235"/>
    <w:rsid w:val="00BD34F9"/>
    <w:rsid w:val="00BD514C"/>
    <w:rsid w:val="00BD5B53"/>
    <w:rsid w:val="00BD6A0A"/>
    <w:rsid w:val="00BD7C66"/>
    <w:rsid w:val="00BE05CE"/>
    <w:rsid w:val="00BE10CD"/>
    <w:rsid w:val="00BE1C26"/>
    <w:rsid w:val="00BE4AF8"/>
    <w:rsid w:val="00BE57B4"/>
    <w:rsid w:val="00BF0752"/>
    <w:rsid w:val="00BF0766"/>
    <w:rsid w:val="00BF1D18"/>
    <w:rsid w:val="00BF382B"/>
    <w:rsid w:val="00BF4199"/>
    <w:rsid w:val="00BF4399"/>
    <w:rsid w:val="00BF4523"/>
    <w:rsid w:val="00BF4FB7"/>
    <w:rsid w:val="00BF7116"/>
    <w:rsid w:val="00C00117"/>
    <w:rsid w:val="00C04717"/>
    <w:rsid w:val="00C04E72"/>
    <w:rsid w:val="00C04F15"/>
    <w:rsid w:val="00C05639"/>
    <w:rsid w:val="00C05833"/>
    <w:rsid w:val="00C0607C"/>
    <w:rsid w:val="00C0645C"/>
    <w:rsid w:val="00C07302"/>
    <w:rsid w:val="00C10832"/>
    <w:rsid w:val="00C13D7E"/>
    <w:rsid w:val="00C14305"/>
    <w:rsid w:val="00C151D2"/>
    <w:rsid w:val="00C155FD"/>
    <w:rsid w:val="00C15C4E"/>
    <w:rsid w:val="00C1749A"/>
    <w:rsid w:val="00C2337F"/>
    <w:rsid w:val="00C26BB0"/>
    <w:rsid w:val="00C26BEE"/>
    <w:rsid w:val="00C30DB6"/>
    <w:rsid w:val="00C31532"/>
    <w:rsid w:val="00C34041"/>
    <w:rsid w:val="00C354A7"/>
    <w:rsid w:val="00C36116"/>
    <w:rsid w:val="00C369A7"/>
    <w:rsid w:val="00C37FFB"/>
    <w:rsid w:val="00C4073B"/>
    <w:rsid w:val="00C41DD1"/>
    <w:rsid w:val="00C42049"/>
    <w:rsid w:val="00C42CC8"/>
    <w:rsid w:val="00C43A81"/>
    <w:rsid w:val="00C4713D"/>
    <w:rsid w:val="00C47270"/>
    <w:rsid w:val="00C50095"/>
    <w:rsid w:val="00C50685"/>
    <w:rsid w:val="00C51679"/>
    <w:rsid w:val="00C52C37"/>
    <w:rsid w:val="00C53ED7"/>
    <w:rsid w:val="00C55094"/>
    <w:rsid w:val="00C568AB"/>
    <w:rsid w:val="00C604B7"/>
    <w:rsid w:val="00C615C7"/>
    <w:rsid w:val="00C61C43"/>
    <w:rsid w:val="00C62587"/>
    <w:rsid w:val="00C6374F"/>
    <w:rsid w:val="00C640D1"/>
    <w:rsid w:val="00C64B97"/>
    <w:rsid w:val="00C65077"/>
    <w:rsid w:val="00C67F85"/>
    <w:rsid w:val="00C708F9"/>
    <w:rsid w:val="00C736ED"/>
    <w:rsid w:val="00C7500D"/>
    <w:rsid w:val="00C750FC"/>
    <w:rsid w:val="00C80570"/>
    <w:rsid w:val="00C80904"/>
    <w:rsid w:val="00C818D7"/>
    <w:rsid w:val="00C8227D"/>
    <w:rsid w:val="00C834ED"/>
    <w:rsid w:val="00C83587"/>
    <w:rsid w:val="00C84A13"/>
    <w:rsid w:val="00C854AF"/>
    <w:rsid w:val="00C85E5A"/>
    <w:rsid w:val="00C87CA3"/>
    <w:rsid w:val="00C90A27"/>
    <w:rsid w:val="00C91289"/>
    <w:rsid w:val="00C92649"/>
    <w:rsid w:val="00C92A34"/>
    <w:rsid w:val="00C92C93"/>
    <w:rsid w:val="00C92CA9"/>
    <w:rsid w:val="00C94F3F"/>
    <w:rsid w:val="00C956E9"/>
    <w:rsid w:val="00C95BDD"/>
    <w:rsid w:val="00C96684"/>
    <w:rsid w:val="00C97F08"/>
    <w:rsid w:val="00CA1A8E"/>
    <w:rsid w:val="00CA3D7D"/>
    <w:rsid w:val="00CA4AF9"/>
    <w:rsid w:val="00CA5128"/>
    <w:rsid w:val="00CA55A6"/>
    <w:rsid w:val="00CA7E4F"/>
    <w:rsid w:val="00CA7FC4"/>
    <w:rsid w:val="00CB04F4"/>
    <w:rsid w:val="00CB2AE5"/>
    <w:rsid w:val="00CB4412"/>
    <w:rsid w:val="00CB4795"/>
    <w:rsid w:val="00CC0BFC"/>
    <w:rsid w:val="00CC1E25"/>
    <w:rsid w:val="00CC274C"/>
    <w:rsid w:val="00CC4CA2"/>
    <w:rsid w:val="00CC569B"/>
    <w:rsid w:val="00CC606B"/>
    <w:rsid w:val="00CD1372"/>
    <w:rsid w:val="00CD19E6"/>
    <w:rsid w:val="00CD2B6B"/>
    <w:rsid w:val="00CD5132"/>
    <w:rsid w:val="00CD5724"/>
    <w:rsid w:val="00CD7736"/>
    <w:rsid w:val="00CE0D2D"/>
    <w:rsid w:val="00CE2A51"/>
    <w:rsid w:val="00CE45CD"/>
    <w:rsid w:val="00CE55D7"/>
    <w:rsid w:val="00CE6487"/>
    <w:rsid w:val="00CF0E9F"/>
    <w:rsid w:val="00CF1B07"/>
    <w:rsid w:val="00CF28D0"/>
    <w:rsid w:val="00CF2CB8"/>
    <w:rsid w:val="00CF4101"/>
    <w:rsid w:val="00CF42D7"/>
    <w:rsid w:val="00CF4896"/>
    <w:rsid w:val="00CF50DE"/>
    <w:rsid w:val="00CF544E"/>
    <w:rsid w:val="00CF5BAF"/>
    <w:rsid w:val="00CF6227"/>
    <w:rsid w:val="00CF7CA0"/>
    <w:rsid w:val="00D0013C"/>
    <w:rsid w:val="00D01A41"/>
    <w:rsid w:val="00D0251B"/>
    <w:rsid w:val="00D0407E"/>
    <w:rsid w:val="00D10324"/>
    <w:rsid w:val="00D10DDD"/>
    <w:rsid w:val="00D117D9"/>
    <w:rsid w:val="00D11BA8"/>
    <w:rsid w:val="00D11CA7"/>
    <w:rsid w:val="00D120B8"/>
    <w:rsid w:val="00D14F90"/>
    <w:rsid w:val="00D21F10"/>
    <w:rsid w:val="00D222D4"/>
    <w:rsid w:val="00D23210"/>
    <w:rsid w:val="00D2498E"/>
    <w:rsid w:val="00D25833"/>
    <w:rsid w:val="00D27F86"/>
    <w:rsid w:val="00D307D6"/>
    <w:rsid w:val="00D30BE8"/>
    <w:rsid w:val="00D30EC3"/>
    <w:rsid w:val="00D34159"/>
    <w:rsid w:val="00D34397"/>
    <w:rsid w:val="00D36429"/>
    <w:rsid w:val="00D36C99"/>
    <w:rsid w:val="00D36D3E"/>
    <w:rsid w:val="00D41CAB"/>
    <w:rsid w:val="00D4419A"/>
    <w:rsid w:val="00D442B7"/>
    <w:rsid w:val="00D4488F"/>
    <w:rsid w:val="00D50EBE"/>
    <w:rsid w:val="00D516D4"/>
    <w:rsid w:val="00D54133"/>
    <w:rsid w:val="00D562BE"/>
    <w:rsid w:val="00D61FF3"/>
    <w:rsid w:val="00D62300"/>
    <w:rsid w:val="00D62529"/>
    <w:rsid w:val="00D64EE9"/>
    <w:rsid w:val="00D65B96"/>
    <w:rsid w:val="00D66F56"/>
    <w:rsid w:val="00D732E2"/>
    <w:rsid w:val="00D74EF2"/>
    <w:rsid w:val="00D75203"/>
    <w:rsid w:val="00D76BCB"/>
    <w:rsid w:val="00D8165F"/>
    <w:rsid w:val="00D8268C"/>
    <w:rsid w:val="00D84384"/>
    <w:rsid w:val="00D845EC"/>
    <w:rsid w:val="00D849DD"/>
    <w:rsid w:val="00D85CC6"/>
    <w:rsid w:val="00D8705A"/>
    <w:rsid w:val="00D91621"/>
    <w:rsid w:val="00D92236"/>
    <w:rsid w:val="00D9285A"/>
    <w:rsid w:val="00D93CEB"/>
    <w:rsid w:val="00D96C73"/>
    <w:rsid w:val="00D973FD"/>
    <w:rsid w:val="00DA12C7"/>
    <w:rsid w:val="00DA17BF"/>
    <w:rsid w:val="00DA199A"/>
    <w:rsid w:val="00DA1DA6"/>
    <w:rsid w:val="00DA2193"/>
    <w:rsid w:val="00DA38BB"/>
    <w:rsid w:val="00DA5089"/>
    <w:rsid w:val="00DA68CE"/>
    <w:rsid w:val="00DA7E80"/>
    <w:rsid w:val="00DB0F5F"/>
    <w:rsid w:val="00DB10DA"/>
    <w:rsid w:val="00DB32AA"/>
    <w:rsid w:val="00DB3591"/>
    <w:rsid w:val="00DB3B7F"/>
    <w:rsid w:val="00DB6D1B"/>
    <w:rsid w:val="00DB708C"/>
    <w:rsid w:val="00DB75E9"/>
    <w:rsid w:val="00DC2402"/>
    <w:rsid w:val="00DC40FE"/>
    <w:rsid w:val="00DC6CF3"/>
    <w:rsid w:val="00DC71BA"/>
    <w:rsid w:val="00DD0080"/>
    <w:rsid w:val="00DD07CE"/>
    <w:rsid w:val="00DD0817"/>
    <w:rsid w:val="00DD3888"/>
    <w:rsid w:val="00DD412E"/>
    <w:rsid w:val="00DD5C66"/>
    <w:rsid w:val="00DD6CE9"/>
    <w:rsid w:val="00DD7678"/>
    <w:rsid w:val="00DE1D18"/>
    <w:rsid w:val="00DE3796"/>
    <w:rsid w:val="00DE440B"/>
    <w:rsid w:val="00DE45F6"/>
    <w:rsid w:val="00DE4871"/>
    <w:rsid w:val="00DE59E1"/>
    <w:rsid w:val="00DE699F"/>
    <w:rsid w:val="00DE7664"/>
    <w:rsid w:val="00DF08B1"/>
    <w:rsid w:val="00DF148E"/>
    <w:rsid w:val="00DF1658"/>
    <w:rsid w:val="00DF717E"/>
    <w:rsid w:val="00DF7CA6"/>
    <w:rsid w:val="00E06687"/>
    <w:rsid w:val="00E077AC"/>
    <w:rsid w:val="00E07B3A"/>
    <w:rsid w:val="00E10BA8"/>
    <w:rsid w:val="00E13310"/>
    <w:rsid w:val="00E14A07"/>
    <w:rsid w:val="00E14EF6"/>
    <w:rsid w:val="00E1510B"/>
    <w:rsid w:val="00E171BC"/>
    <w:rsid w:val="00E206AC"/>
    <w:rsid w:val="00E2120D"/>
    <w:rsid w:val="00E2358C"/>
    <w:rsid w:val="00E26879"/>
    <w:rsid w:val="00E26937"/>
    <w:rsid w:val="00E30EBF"/>
    <w:rsid w:val="00E316A3"/>
    <w:rsid w:val="00E33F7B"/>
    <w:rsid w:val="00E34281"/>
    <w:rsid w:val="00E345FD"/>
    <w:rsid w:val="00E3462E"/>
    <w:rsid w:val="00E36771"/>
    <w:rsid w:val="00E36871"/>
    <w:rsid w:val="00E37AD8"/>
    <w:rsid w:val="00E406E9"/>
    <w:rsid w:val="00E4070C"/>
    <w:rsid w:val="00E42BFB"/>
    <w:rsid w:val="00E46D8D"/>
    <w:rsid w:val="00E50207"/>
    <w:rsid w:val="00E51046"/>
    <w:rsid w:val="00E53241"/>
    <w:rsid w:val="00E55C65"/>
    <w:rsid w:val="00E579DF"/>
    <w:rsid w:val="00E57A6B"/>
    <w:rsid w:val="00E57D79"/>
    <w:rsid w:val="00E600BF"/>
    <w:rsid w:val="00E61D5B"/>
    <w:rsid w:val="00E627FD"/>
    <w:rsid w:val="00E63902"/>
    <w:rsid w:val="00E63E61"/>
    <w:rsid w:val="00E70870"/>
    <w:rsid w:val="00E70877"/>
    <w:rsid w:val="00E72526"/>
    <w:rsid w:val="00E7499D"/>
    <w:rsid w:val="00E75891"/>
    <w:rsid w:val="00E77F71"/>
    <w:rsid w:val="00E8048E"/>
    <w:rsid w:val="00E8156C"/>
    <w:rsid w:val="00E81798"/>
    <w:rsid w:val="00E821BA"/>
    <w:rsid w:val="00E82B6E"/>
    <w:rsid w:val="00E860A5"/>
    <w:rsid w:val="00E90108"/>
    <w:rsid w:val="00E9358B"/>
    <w:rsid w:val="00E93E22"/>
    <w:rsid w:val="00EA3356"/>
    <w:rsid w:val="00EA5036"/>
    <w:rsid w:val="00EB1B70"/>
    <w:rsid w:val="00EB2006"/>
    <w:rsid w:val="00EB2096"/>
    <w:rsid w:val="00EB2181"/>
    <w:rsid w:val="00EB2A62"/>
    <w:rsid w:val="00EB4343"/>
    <w:rsid w:val="00EB45C7"/>
    <w:rsid w:val="00EB4BE8"/>
    <w:rsid w:val="00EB5338"/>
    <w:rsid w:val="00EB730B"/>
    <w:rsid w:val="00EC2495"/>
    <w:rsid w:val="00EC6015"/>
    <w:rsid w:val="00EC6978"/>
    <w:rsid w:val="00ED1775"/>
    <w:rsid w:val="00ED1874"/>
    <w:rsid w:val="00ED48BC"/>
    <w:rsid w:val="00ED52A9"/>
    <w:rsid w:val="00ED7943"/>
    <w:rsid w:val="00EE01A9"/>
    <w:rsid w:val="00EE1788"/>
    <w:rsid w:val="00EE3DD8"/>
    <w:rsid w:val="00EE4E60"/>
    <w:rsid w:val="00EE5112"/>
    <w:rsid w:val="00EE52D7"/>
    <w:rsid w:val="00EE5D35"/>
    <w:rsid w:val="00EF1FDE"/>
    <w:rsid w:val="00EF3C13"/>
    <w:rsid w:val="00EF4031"/>
    <w:rsid w:val="00EF44FD"/>
    <w:rsid w:val="00EF4884"/>
    <w:rsid w:val="00EF5DBA"/>
    <w:rsid w:val="00EF6145"/>
    <w:rsid w:val="00EF6EFB"/>
    <w:rsid w:val="00EF7C6B"/>
    <w:rsid w:val="00F0126F"/>
    <w:rsid w:val="00F01D43"/>
    <w:rsid w:val="00F01FAE"/>
    <w:rsid w:val="00F07C41"/>
    <w:rsid w:val="00F10A3F"/>
    <w:rsid w:val="00F13AAE"/>
    <w:rsid w:val="00F156DD"/>
    <w:rsid w:val="00F158FD"/>
    <w:rsid w:val="00F168D8"/>
    <w:rsid w:val="00F17A1D"/>
    <w:rsid w:val="00F20499"/>
    <w:rsid w:val="00F2320D"/>
    <w:rsid w:val="00F24316"/>
    <w:rsid w:val="00F258BD"/>
    <w:rsid w:val="00F27A8C"/>
    <w:rsid w:val="00F30132"/>
    <w:rsid w:val="00F318EF"/>
    <w:rsid w:val="00F33B82"/>
    <w:rsid w:val="00F34220"/>
    <w:rsid w:val="00F34DFB"/>
    <w:rsid w:val="00F353A0"/>
    <w:rsid w:val="00F3577C"/>
    <w:rsid w:val="00F35A4B"/>
    <w:rsid w:val="00F35AF3"/>
    <w:rsid w:val="00F3726D"/>
    <w:rsid w:val="00F40646"/>
    <w:rsid w:val="00F422E3"/>
    <w:rsid w:val="00F43D69"/>
    <w:rsid w:val="00F4575A"/>
    <w:rsid w:val="00F4581A"/>
    <w:rsid w:val="00F46CEC"/>
    <w:rsid w:val="00F5280C"/>
    <w:rsid w:val="00F55E79"/>
    <w:rsid w:val="00F607F6"/>
    <w:rsid w:val="00F607F9"/>
    <w:rsid w:val="00F62F51"/>
    <w:rsid w:val="00F63DE3"/>
    <w:rsid w:val="00F64767"/>
    <w:rsid w:val="00F648D4"/>
    <w:rsid w:val="00F65186"/>
    <w:rsid w:val="00F65C86"/>
    <w:rsid w:val="00F66093"/>
    <w:rsid w:val="00F676BE"/>
    <w:rsid w:val="00F67F51"/>
    <w:rsid w:val="00F70239"/>
    <w:rsid w:val="00F722E7"/>
    <w:rsid w:val="00F72C1F"/>
    <w:rsid w:val="00F754B1"/>
    <w:rsid w:val="00F770E2"/>
    <w:rsid w:val="00F776F2"/>
    <w:rsid w:val="00F7771A"/>
    <w:rsid w:val="00F77733"/>
    <w:rsid w:val="00F77A0B"/>
    <w:rsid w:val="00F807F9"/>
    <w:rsid w:val="00F811C6"/>
    <w:rsid w:val="00F8511D"/>
    <w:rsid w:val="00F871F2"/>
    <w:rsid w:val="00F878C8"/>
    <w:rsid w:val="00F8793E"/>
    <w:rsid w:val="00F87955"/>
    <w:rsid w:val="00F9100B"/>
    <w:rsid w:val="00F917A3"/>
    <w:rsid w:val="00F94851"/>
    <w:rsid w:val="00F95B09"/>
    <w:rsid w:val="00F9672D"/>
    <w:rsid w:val="00F96B55"/>
    <w:rsid w:val="00F96FFE"/>
    <w:rsid w:val="00FA100D"/>
    <w:rsid w:val="00FA1926"/>
    <w:rsid w:val="00FA4D7D"/>
    <w:rsid w:val="00FA53B7"/>
    <w:rsid w:val="00FA5702"/>
    <w:rsid w:val="00FA6408"/>
    <w:rsid w:val="00FA6EE3"/>
    <w:rsid w:val="00FB17B0"/>
    <w:rsid w:val="00FB2D50"/>
    <w:rsid w:val="00FB44AF"/>
    <w:rsid w:val="00FB4823"/>
    <w:rsid w:val="00FB6941"/>
    <w:rsid w:val="00FB6DE0"/>
    <w:rsid w:val="00FC093D"/>
    <w:rsid w:val="00FC1B7C"/>
    <w:rsid w:val="00FC1C7A"/>
    <w:rsid w:val="00FC43D5"/>
    <w:rsid w:val="00FC45AE"/>
    <w:rsid w:val="00FC4D43"/>
    <w:rsid w:val="00FC4E1B"/>
    <w:rsid w:val="00FC6547"/>
    <w:rsid w:val="00FD0DE0"/>
    <w:rsid w:val="00FD36AA"/>
    <w:rsid w:val="00FD4A77"/>
    <w:rsid w:val="00FD5591"/>
    <w:rsid w:val="00FD5BE4"/>
    <w:rsid w:val="00FD712F"/>
    <w:rsid w:val="00FE01F4"/>
    <w:rsid w:val="00FE1853"/>
    <w:rsid w:val="00FE45D6"/>
    <w:rsid w:val="00FE51B5"/>
    <w:rsid w:val="00FE6107"/>
    <w:rsid w:val="00FE7E34"/>
    <w:rsid w:val="00FF04A7"/>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29A0CA"/>
  <w15:docId w15:val="{F4642EC6-F398-4105-9F59-9214C1F2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uiPriority w:val="99"/>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 w:type="character" w:customStyle="1" w:styleId="article-classifiergap">
    <w:name w:val="article-classifier__gap"/>
    <w:basedOn w:val="DefaultParagraphFont"/>
    <w:rsid w:val="003C715D"/>
  </w:style>
  <w:style w:type="character" w:customStyle="1" w:styleId="meta">
    <w:name w:val="meta"/>
    <w:basedOn w:val="DefaultParagraphFont"/>
    <w:rsid w:val="00B4294F"/>
  </w:style>
  <w:style w:type="character" w:customStyle="1" w:styleId="names">
    <w:name w:val="names"/>
    <w:basedOn w:val="DefaultParagraphFont"/>
    <w:rsid w:val="00B4294F"/>
  </w:style>
  <w:style w:type="paragraph" w:styleId="NormalWeb">
    <w:name w:val="Normal (Web)"/>
    <w:basedOn w:val="Normal"/>
    <w:uiPriority w:val="99"/>
    <w:unhideWhenUsed/>
    <w:rsid w:val="00DB3591"/>
    <w:pPr>
      <w:widowControl/>
      <w:spacing w:before="100" w:beforeAutospacing="1" w:after="100" w:afterAutospacing="1"/>
    </w:pPr>
    <w:rPr>
      <w:snapToGrid/>
      <w:szCs w:val="24"/>
    </w:rPr>
  </w:style>
  <w:style w:type="character" w:customStyle="1" w:styleId="journaltitle">
    <w:name w:val="journaltitle"/>
    <w:basedOn w:val="DefaultParagraphFont"/>
    <w:rsid w:val="00DB3591"/>
  </w:style>
  <w:style w:type="paragraph" w:customStyle="1" w:styleId="icon--meta-keyline">
    <w:name w:val="icon--meta-keyline"/>
    <w:basedOn w:val="Normal"/>
    <w:rsid w:val="00DB3591"/>
    <w:pPr>
      <w:widowControl/>
      <w:spacing w:before="100" w:beforeAutospacing="1" w:after="100" w:afterAutospacing="1"/>
    </w:pPr>
    <w:rPr>
      <w:snapToGrid/>
      <w:szCs w:val="24"/>
    </w:rPr>
  </w:style>
  <w:style w:type="character" w:customStyle="1" w:styleId="articlecitationyear">
    <w:name w:val="articlecitation_year"/>
    <w:basedOn w:val="DefaultParagraphFont"/>
    <w:rsid w:val="00DB3591"/>
  </w:style>
  <w:style w:type="character" w:customStyle="1" w:styleId="articlecitationvolume">
    <w:name w:val="articlecitation_volume"/>
    <w:basedOn w:val="DefaultParagraphFont"/>
    <w:rsid w:val="00DB3591"/>
  </w:style>
  <w:style w:type="character" w:customStyle="1" w:styleId="articlecitationpages">
    <w:name w:val="articlecitation_pages"/>
    <w:basedOn w:val="DefaultParagraphFont"/>
    <w:rsid w:val="00DB3591"/>
  </w:style>
  <w:style w:type="character" w:customStyle="1" w:styleId="flytitle-and-titletitle">
    <w:name w:val="flytitle-and-title__title"/>
    <w:basedOn w:val="DefaultParagraphFont"/>
    <w:rsid w:val="00BA7BEB"/>
  </w:style>
  <w:style w:type="paragraph" w:customStyle="1" w:styleId="blog-postdescription">
    <w:name w:val="blog-post__description"/>
    <w:basedOn w:val="Normal"/>
    <w:rsid w:val="00BA7BEB"/>
    <w:pPr>
      <w:widowControl/>
      <w:spacing w:before="100" w:beforeAutospacing="1" w:after="100" w:afterAutospacing="1"/>
    </w:pPr>
    <w:rPr>
      <w:snapToGrid/>
      <w:szCs w:val="24"/>
    </w:rPr>
  </w:style>
  <w:style w:type="character" w:customStyle="1" w:styleId="biblio-authors">
    <w:name w:val="biblio-authors"/>
    <w:basedOn w:val="DefaultParagraphFont"/>
    <w:rsid w:val="00BA7B9B"/>
  </w:style>
  <w:style w:type="character" w:customStyle="1" w:styleId="biblio-title">
    <w:name w:val="biblio-title"/>
    <w:basedOn w:val="DefaultParagraphFont"/>
    <w:rsid w:val="00952511"/>
  </w:style>
  <w:style w:type="character" w:styleId="UnresolvedMention">
    <w:name w:val="Unresolved Mention"/>
    <w:basedOn w:val="DefaultParagraphFont"/>
    <w:uiPriority w:val="99"/>
    <w:semiHidden/>
    <w:unhideWhenUsed/>
    <w:rsid w:val="002F2417"/>
    <w:rPr>
      <w:color w:val="605E5C"/>
      <w:shd w:val="clear" w:color="auto" w:fill="E1DFDD"/>
    </w:rPr>
  </w:style>
  <w:style w:type="character" w:customStyle="1" w:styleId="articleheadline">
    <w:name w:val="article__headline"/>
    <w:basedOn w:val="DefaultParagraphFont"/>
    <w:rsid w:val="00D11CA7"/>
  </w:style>
  <w:style w:type="character" w:customStyle="1" w:styleId="screenreader-only">
    <w:name w:val="screenreader-only"/>
    <w:basedOn w:val="DefaultParagraphFont"/>
    <w:rsid w:val="0052120E"/>
  </w:style>
  <w:style w:type="character" w:styleId="PlaceholderText">
    <w:name w:val="Placeholder Text"/>
    <w:basedOn w:val="DefaultParagraphFont"/>
    <w:uiPriority w:val="99"/>
    <w:semiHidden/>
    <w:rsid w:val="001B63DD"/>
    <w:rPr>
      <w:color w:val="808080"/>
    </w:rPr>
  </w:style>
  <w:style w:type="character" w:customStyle="1" w:styleId="articlesubheadline">
    <w:name w:val="article__subheadline"/>
    <w:basedOn w:val="DefaultParagraphFont"/>
    <w:rsid w:val="0060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99">
      <w:bodyDiv w:val="1"/>
      <w:marLeft w:val="0"/>
      <w:marRight w:val="0"/>
      <w:marTop w:val="0"/>
      <w:marBottom w:val="0"/>
      <w:divBdr>
        <w:top w:val="none" w:sz="0" w:space="0" w:color="auto"/>
        <w:left w:val="none" w:sz="0" w:space="0" w:color="auto"/>
        <w:bottom w:val="none" w:sz="0" w:space="0" w:color="auto"/>
        <w:right w:val="none" w:sz="0" w:space="0" w:color="auto"/>
      </w:divBdr>
    </w:div>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186060890">
      <w:bodyDiv w:val="1"/>
      <w:marLeft w:val="0"/>
      <w:marRight w:val="0"/>
      <w:marTop w:val="0"/>
      <w:marBottom w:val="0"/>
      <w:divBdr>
        <w:top w:val="none" w:sz="0" w:space="0" w:color="auto"/>
        <w:left w:val="none" w:sz="0" w:space="0" w:color="auto"/>
        <w:bottom w:val="none" w:sz="0" w:space="0" w:color="auto"/>
        <w:right w:val="none" w:sz="0" w:space="0" w:color="auto"/>
      </w:divBdr>
    </w:div>
    <w:div w:id="280839331">
      <w:bodyDiv w:val="1"/>
      <w:marLeft w:val="0"/>
      <w:marRight w:val="0"/>
      <w:marTop w:val="0"/>
      <w:marBottom w:val="0"/>
      <w:divBdr>
        <w:top w:val="none" w:sz="0" w:space="0" w:color="auto"/>
        <w:left w:val="none" w:sz="0" w:space="0" w:color="auto"/>
        <w:bottom w:val="none" w:sz="0" w:space="0" w:color="auto"/>
        <w:right w:val="none" w:sz="0" w:space="0" w:color="auto"/>
      </w:divBdr>
      <w:divsChild>
        <w:div w:id="2032611600">
          <w:marLeft w:val="907"/>
          <w:marRight w:val="0"/>
          <w:marTop w:val="0"/>
          <w:marBottom w:val="0"/>
          <w:divBdr>
            <w:top w:val="none" w:sz="0" w:space="0" w:color="auto"/>
            <w:left w:val="none" w:sz="0" w:space="0" w:color="auto"/>
            <w:bottom w:val="none" w:sz="0" w:space="0" w:color="auto"/>
            <w:right w:val="none" w:sz="0" w:space="0" w:color="auto"/>
          </w:divBdr>
        </w:div>
        <w:div w:id="1941794343">
          <w:marLeft w:val="907"/>
          <w:marRight w:val="0"/>
          <w:marTop w:val="0"/>
          <w:marBottom w:val="0"/>
          <w:divBdr>
            <w:top w:val="none" w:sz="0" w:space="0" w:color="auto"/>
            <w:left w:val="none" w:sz="0" w:space="0" w:color="auto"/>
            <w:bottom w:val="none" w:sz="0" w:space="0" w:color="auto"/>
            <w:right w:val="none" w:sz="0" w:space="0" w:color="auto"/>
          </w:divBdr>
        </w:div>
        <w:div w:id="1781340380">
          <w:marLeft w:val="2707"/>
          <w:marRight w:val="0"/>
          <w:marTop w:val="0"/>
          <w:marBottom w:val="0"/>
          <w:divBdr>
            <w:top w:val="none" w:sz="0" w:space="0" w:color="auto"/>
            <w:left w:val="none" w:sz="0" w:space="0" w:color="auto"/>
            <w:bottom w:val="none" w:sz="0" w:space="0" w:color="auto"/>
            <w:right w:val="none" w:sz="0" w:space="0" w:color="auto"/>
          </w:divBdr>
        </w:div>
        <w:div w:id="1738429149">
          <w:marLeft w:val="2707"/>
          <w:marRight w:val="0"/>
          <w:marTop w:val="0"/>
          <w:marBottom w:val="0"/>
          <w:divBdr>
            <w:top w:val="none" w:sz="0" w:space="0" w:color="auto"/>
            <w:left w:val="none" w:sz="0" w:space="0" w:color="auto"/>
            <w:bottom w:val="none" w:sz="0" w:space="0" w:color="auto"/>
            <w:right w:val="none" w:sz="0" w:space="0" w:color="auto"/>
          </w:divBdr>
        </w:div>
      </w:divsChild>
    </w:div>
    <w:div w:id="385303067">
      <w:bodyDiv w:val="1"/>
      <w:marLeft w:val="0"/>
      <w:marRight w:val="0"/>
      <w:marTop w:val="0"/>
      <w:marBottom w:val="0"/>
      <w:divBdr>
        <w:top w:val="none" w:sz="0" w:space="0" w:color="auto"/>
        <w:left w:val="none" w:sz="0" w:space="0" w:color="auto"/>
        <w:bottom w:val="none" w:sz="0" w:space="0" w:color="auto"/>
        <w:right w:val="none" w:sz="0" w:space="0" w:color="auto"/>
      </w:divBdr>
    </w:div>
    <w:div w:id="457066696">
      <w:bodyDiv w:val="1"/>
      <w:marLeft w:val="0"/>
      <w:marRight w:val="0"/>
      <w:marTop w:val="0"/>
      <w:marBottom w:val="0"/>
      <w:divBdr>
        <w:top w:val="none" w:sz="0" w:space="0" w:color="auto"/>
        <w:left w:val="none" w:sz="0" w:space="0" w:color="auto"/>
        <w:bottom w:val="none" w:sz="0" w:space="0" w:color="auto"/>
        <w:right w:val="none" w:sz="0" w:space="0" w:color="auto"/>
      </w:divBdr>
      <w:divsChild>
        <w:div w:id="1962372191">
          <w:marLeft w:val="547"/>
          <w:marRight w:val="0"/>
          <w:marTop w:val="106"/>
          <w:marBottom w:val="0"/>
          <w:divBdr>
            <w:top w:val="none" w:sz="0" w:space="0" w:color="auto"/>
            <w:left w:val="none" w:sz="0" w:space="0" w:color="auto"/>
            <w:bottom w:val="none" w:sz="0" w:space="0" w:color="auto"/>
            <w:right w:val="none" w:sz="0" w:space="0" w:color="auto"/>
          </w:divBdr>
        </w:div>
        <w:div w:id="1549685879">
          <w:marLeft w:val="547"/>
          <w:marRight w:val="0"/>
          <w:marTop w:val="0"/>
          <w:marBottom w:val="0"/>
          <w:divBdr>
            <w:top w:val="none" w:sz="0" w:space="0" w:color="auto"/>
            <w:left w:val="none" w:sz="0" w:space="0" w:color="auto"/>
            <w:bottom w:val="none" w:sz="0" w:space="0" w:color="auto"/>
            <w:right w:val="none" w:sz="0" w:space="0" w:color="auto"/>
          </w:divBdr>
        </w:div>
        <w:div w:id="287052023">
          <w:marLeft w:val="547"/>
          <w:marRight w:val="0"/>
          <w:marTop w:val="0"/>
          <w:marBottom w:val="0"/>
          <w:divBdr>
            <w:top w:val="none" w:sz="0" w:space="0" w:color="auto"/>
            <w:left w:val="none" w:sz="0" w:space="0" w:color="auto"/>
            <w:bottom w:val="none" w:sz="0" w:space="0" w:color="auto"/>
            <w:right w:val="none" w:sz="0" w:space="0" w:color="auto"/>
          </w:divBdr>
        </w:div>
        <w:div w:id="1251112767">
          <w:marLeft w:val="547"/>
          <w:marRight w:val="0"/>
          <w:marTop w:val="115"/>
          <w:marBottom w:val="0"/>
          <w:divBdr>
            <w:top w:val="none" w:sz="0" w:space="0" w:color="auto"/>
            <w:left w:val="none" w:sz="0" w:space="0" w:color="auto"/>
            <w:bottom w:val="none" w:sz="0" w:space="0" w:color="auto"/>
            <w:right w:val="none" w:sz="0" w:space="0" w:color="auto"/>
          </w:divBdr>
        </w:div>
        <w:div w:id="1168642658">
          <w:marLeft w:val="547"/>
          <w:marRight w:val="0"/>
          <w:marTop w:val="125"/>
          <w:marBottom w:val="0"/>
          <w:divBdr>
            <w:top w:val="none" w:sz="0" w:space="0" w:color="auto"/>
            <w:left w:val="none" w:sz="0" w:space="0" w:color="auto"/>
            <w:bottom w:val="none" w:sz="0" w:space="0" w:color="auto"/>
            <w:right w:val="none" w:sz="0" w:space="0" w:color="auto"/>
          </w:divBdr>
        </w:div>
        <w:div w:id="1184201317">
          <w:marLeft w:val="547"/>
          <w:marRight w:val="0"/>
          <w:marTop w:val="0"/>
          <w:marBottom w:val="0"/>
          <w:divBdr>
            <w:top w:val="none" w:sz="0" w:space="0" w:color="auto"/>
            <w:left w:val="none" w:sz="0" w:space="0" w:color="auto"/>
            <w:bottom w:val="none" w:sz="0" w:space="0" w:color="auto"/>
            <w:right w:val="none" w:sz="0" w:space="0" w:color="auto"/>
          </w:divBdr>
        </w:div>
        <w:div w:id="1825392662">
          <w:marLeft w:val="1166"/>
          <w:marRight w:val="0"/>
          <w:marTop w:val="0"/>
          <w:marBottom w:val="0"/>
          <w:divBdr>
            <w:top w:val="none" w:sz="0" w:space="0" w:color="auto"/>
            <w:left w:val="none" w:sz="0" w:space="0" w:color="auto"/>
            <w:bottom w:val="none" w:sz="0" w:space="0" w:color="auto"/>
            <w:right w:val="none" w:sz="0" w:space="0" w:color="auto"/>
          </w:divBdr>
        </w:div>
      </w:divsChild>
    </w:div>
    <w:div w:id="465583455">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262999">
      <w:bodyDiv w:val="1"/>
      <w:marLeft w:val="0"/>
      <w:marRight w:val="0"/>
      <w:marTop w:val="0"/>
      <w:marBottom w:val="0"/>
      <w:divBdr>
        <w:top w:val="none" w:sz="0" w:space="0" w:color="auto"/>
        <w:left w:val="none" w:sz="0" w:space="0" w:color="auto"/>
        <w:bottom w:val="none" w:sz="0" w:space="0" w:color="auto"/>
        <w:right w:val="none" w:sz="0" w:space="0" w:color="auto"/>
      </w:divBdr>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09537074">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86028648">
      <w:bodyDiv w:val="1"/>
      <w:marLeft w:val="0"/>
      <w:marRight w:val="0"/>
      <w:marTop w:val="0"/>
      <w:marBottom w:val="0"/>
      <w:divBdr>
        <w:top w:val="none" w:sz="0" w:space="0" w:color="auto"/>
        <w:left w:val="none" w:sz="0" w:space="0" w:color="auto"/>
        <w:bottom w:val="none" w:sz="0" w:space="0" w:color="auto"/>
        <w:right w:val="none" w:sz="0" w:space="0" w:color="auto"/>
      </w:divBdr>
      <w:divsChild>
        <w:div w:id="219946811">
          <w:marLeft w:val="907"/>
          <w:marRight w:val="0"/>
          <w:marTop w:val="0"/>
          <w:marBottom w:val="0"/>
          <w:divBdr>
            <w:top w:val="none" w:sz="0" w:space="0" w:color="auto"/>
            <w:left w:val="none" w:sz="0" w:space="0" w:color="auto"/>
            <w:bottom w:val="none" w:sz="0" w:space="0" w:color="auto"/>
            <w:right w:val="none" w:sz="0" w:space="0" w:color="auto"/>
          </w:divBdr>
        </w:div>
        <w:div w:id="386224852">
          <w:marLeft w:val="907"/>
          <w:marRight w:val="0"/>
          <w:marTop w:val="0"/>
          <w:marBottom w:val="0"/>
          <w:divBdr>
            <w:top w:val="none" w:sz="0" w:space="0" w:color="auto"/>
            <w:left w:val="none" w:sz="0" w:space="0" w:color="auto"/>
            <w:bottom w:val="none" w:sz="0" w:space="0" w:color="auto"/>
            <w:right w:val="none" w:sz="0" w:space="0" w:color="auto"/>
          </w:divBdr>
        </w:div>
      </w:divsChild>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471286268">
          <w:marLeft w:val="547"/>
          <w:marRight w:val="0"/>
          <w:marTop w:val="125"/>
          <w:marBottom w:val="0"/>
          <w:divBdr>
            <w:top w:val="none" w:sz="0" w:space="0" w:color="auto"/>
            <w:left w:val="none" w:sz="0" w:space="0" w:color="auto"/>
            <w:bottom w:val="none" w:sz="0" w:space="0" w:color="auto"/>
            <w:right w:val="none" w:sz="0" w:space="0" w:color="auto"/>
          </w:divBdr>
        </w:div>
        <w:div w:id="1895316413">
          <w:marLeft w:val="1166"/>
          <w:marRight w:val="0"/>
          <w:marTop w:val="115"/>
          <w:marBottom w:val="0"/>
          <w:divBdr>
            <w:top w:val="none" w:sz="0" w:space="0" w:color="auto"/>
            <w:left w:val="none" w:sz="0" w:space="0" w:color="auto"/>
            <w:bottom w:val="none" w:sz="0" w:space="0" w:color="auto"/>
            <w:right w:val="none" w:sz="0" w:space="0" w:color="auto"/>
          </w:divBdr>
        </w:div>
        <w:div w:id="1111391796">
          <w:marLeft w:val="1166"/>
          <w:marRight w:val="0"/>
          <w:marTop w:val="0"/>
          <w:marBottom w:val="0"/>
          <w:divBdr>
            <w:top w:val="none" w:sz="0" w:space="0" w:color="auto"/>
            <w:left w:val="none" w:sz="0" w:space="0" w:color="auto"/>
            <w:bottom w:val="none" w:sz="0" w:space="0" w:color="auto"/>
            <w:right w:val="none" w:sz="0" w:space="0" w:color="auto"/>
          </w:divBdr>
        </w:div>
        <w:div w:id="539243189">
          <w:marLeft w:val="1800"/>
          <w:marRight w:val="0"/>
          <w:marTop w:val="0"/>
          <w:marBottom w:val="0"/>
          <w:divBdr>
            <w:top w:val="none" w:sz="0" w:space="0" w:color="auto"/>
            <w:left w:val="none" w:sz="0" w:space="0" w:color="auto"/>
            <w:bottom w:val="none" w:sz="0" w:space="0" w:color="auto"/>
            <w:right w:val="none" w:sz="0" w:space="0" w:color="auto"/>
          </w:divBdr>
        </w:div>
        <w:div w:id="225579001">
          <w:marLeft w:val="1800"/>
          <w:marRight w:val="0"/>
          <w:marTop w:val="0"/>
          <w:marBottom w:val="0"/>
          <w:divBdr>
            <w:top w:val="none" w:sz="0" w:space="0" w:color="auto"/>
            <w:left w:val="none" w:sz="0" w:space="0" w:color="auto"/>
            <w:bottom w:val="none" w:sz="0" w:space="0" w:color="auto"/>
            <w:right w:val="none" w:sz="0" w:space="0" w:color="auto"/>
          </w:divBdr>
        </w:div>
        <w:div w:id="1916937211">
          <w:marLeft w:val="547"/>
          <w:marRight w:val="0"/>
          <w:marTop w:val="0"/>
          <w:marBottom w:val="0"/>
          <w:divBdr>
            <w:top w:val="none" w:sz="0" w:space="0" w:color="auto"/>
            <w:left w:val="none" w:sz="0" w:space="0" w:color="auto"/>
            <w:bottom w:val="none" w:sz="0" w:space="0" w:color="auto"/>
            <w:right w:val="none" w:sz="0" w:space="0" w:color="auto"/>
          </w:divBdr>
        </w:div>
        <w:div w:id="1708676557">
          <w:marLeft w:val="547"/>
          <w:marRight w:val="0"/>
          <w:marTop w:val="125"/>
          <w:marBottom w:val="0"/>
          <w:divBdr>
            <w:top w:val="none" w:sz="0" w:space="0" w:color="auto"/>
            <w:left w:val="none" w:sz="0" w:space="0" w:color="auto"/>
            <w:bottom w:val="none" w:sz="0" w:space="0" w:color="auto"/>
            <w:right w:val="none" w:sz="0" w:space="0" w:color="auto"/>
          </w:divBdr>
        </w:div>
      </w:divsChild>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129">
      <w:bodyDiv w:val="1"/>
      <w:marLeft w:val="0"/>
      <w:marRight w:val="0"/>
      <w:marTop w:val="0"/>
      <w:marBottom w:val="0"/>
      <w:divBdr>
        <w:top w:val="none" w:sz="0" w:space="0" w:color="auto"/>
        <w:left w:val="none" w:sz="0" w:space="0" w:color="auto"/>
        <w:bottom w:val="none" w:sz="0" w:space="0" w:color="auto"/>
        <w:right w:val="none" w:sz="0" w:space="0" w:color="auto"/>
      </w:divBdr>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5170">
      <w:bodyDiv w:val="1"/>
      <w:marLeft w:val="0"/>
      <w:marRight w:val="0"/>
      <w:marTop w:val="0"/>
      <w:marBottom w:val="0"/>
      <w:divBdr>
        <w:top w:val="none" w:sz="0" w:space="0" w:color="auto"/>
        <w:left w:val="none" w:sz="0" w:space="0" w:color="auto"/>
        <w:bottom w:val="none" w:sz="0" w:space="0" w:color="auto"/>
        <w:right w:val="none" w:sz="0" w:space="0" w:color="auto"/>
      </w:divBdr>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28484974">
      <w:bodyDiv w:val="1"/>
      <w:marLeft w:val="0"/>
      <w:marRight w:val="0"/>
      <w:marTop w:val="0"/>
      <w:marBottom w:val="0"/>
      <w:divBdr>
        <w:top w:val="none" w:sz="0" w:space="0" w:color="auto"/>
        <w:left w:val="none" w:sz="0" w:space="0" w:color="auto"/>
        <w:bottom w:val="none" w:sz="0" w:space="0" w:color="auto"/>
        <w:right w:val="none" w:sz="0" w:space="0" w:color="auto"/>
      </w:divBdr>
    </w:div>
    <w:div w:id="1361585873">
      <w:bodyDiv w:val="1"/>
      <w:marLeft w:val="0"/>
      <w:marRight w:val="0"/>
      <w:marTop w:val="0"/>
      <w:marBottom w:val="0"/>
      <w:divBdr>
        <w:top w:val="none" w:sz="0" w:space="0" w:color="auto"/>
        <w:left w:val="none" w:sz="0" w:space="0" w:color="auto"/>
        <w:bottom w:val="none" w:sz="0" w:space="0" w:color="auto"/>
        <w:right w:val="none" w:sz="0" w:space="0" w:color="auto"/>
      </w:divBdr>
    </w:div>
    <w:div w:id="1443723314">
      <w:bodyDiv w:val="1"/>
      <w:marLeft w:val="0"/>
      <w:marRight w:val="0"/>
      <w:marTop w:val="0"/>
      <w:marBottom w:val="0"/>
      <w:divBdr>
        <w:top w:val="none" w:sz="0" w:space="0" w:color="auto"/>
        <w:left w:val="none" w:sz="0" w:space="0" w:color="auto"/>
        <w:bottom w:val="none" w:sz="0" w:space="0" w:color="auto"/>
        <w:right w:val="none" w:sz="0" w:space="0" w:color="auto"/>
      </w:divBdr>
    </w:div>
    <w:div w:id="1504205458">
      <w:bodyDiv w:val="1"/>
      <w:marLeft w:val="0"/>
      <w:marRight w:val="0"/>
      <w:marTop w:val="0"/>
      <w:marBottom w:val="0"/>
      <w:divBdr>
        <w:top w:val="none" w:sz="0" w:space="0" w:color="auto"/>
        <w:left w:val="none" w:sz="0" w:space="0" w:color="auto"/>
        <w:bottom w:val="none" w:sz="0" w:space="0" w:color="auto"/>
        <w:right w:val="none" w:sz="0" w:space="0" w:color="auto"/>
      </w:divBdr>
    </w:div>
    <w:div w:id="1591890192">
      <w:bodyDiv w:val="1"/>
      <w:marLeft w:val="0"/>
      <w:marRight w:val="0"/>
      <w:marTop w:val="0"/>
      <w:marBottom w:val="0"/>
      <w:divBdr>
        <w:top w:val="none" w:sz="0" w:space="0" w:color="auto"/>
        <w:left w:val="none" w:sz="0" w:space="0" w:color="auto"/>
        <w:bottom w:val="none" w:sz="0" w:space="0" w:color="auto"/>
        <w:right w:val="none" w:sz="0" w:space="0" w:color="auto"/>
      </w:divBdr>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28088470">
      <w:bodyDiv w:val="1"/>
      <w:marLeft w:val="0"/>
      <w:marRight w:val="0"/>
      <w:marTop w:val="0"/>
      <w:marBottom w:val="0"/>
      <w:divBdr>
        <w:top w:val="none" w:sz="0" w:space="0" w:color="auto"/>
        <w:left w:val="none" w:sz="0" w:space="0" w:color="auto"/>
        <w:bottom w:val="none" w:sz="0" w:space="0" w:color="auto"/>
        <w:right w:val="none" w:sz="0" w:space="0" w:color="auto"/>
      </w:divBdr>
      <w:divsChild>
        <w:div w:id="1221936929">
          <w:marLeft w:val="0"/>
          <w:marRight w:val="0"/>
          <w:marTop w:val="0"/>
          <w:marBottom w:val="0"/>
          <w:divBdr>
            <w:top w:val="none" w:sz="0" w:space="0" w:color="auto"/>
            <w:left w:val="none" w:sz="0" w:space="0" w:color="auto"/>
            <w:bottom w:val="none" w:sz="0" w:space="0" w:color="auto"/>
            <w:right w:val="none" w:sz="0" w:space="0" w:color="auto"/>
          </w:divBdr>
        </w:div>
        <w:div w:id="153179562">
          <w:marLeft w:val="0"/>
          <w:marRight w:val="0"/>
          <w:marTop w:val="0"/>
          <w:marBottom w:val="0"/>
          <w:divBdr>
            <w:top w:val="none" w:sz="0" w:space="0" w:color="auto"/>
            <w:left w:val="none" w:sz="0" w:space="0" w:color="auto"/>
            <w:bottom w:val="none" w:sz="0" w:space="0" w:color="auto"/>
            <w:right w:val="none" w:sz="0" w:space="0" w:color="auto"/>
          </w:divBdr>
        </w:div>
      </w:divsChild>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60311373">
      <w:bodyDiv w:val="1"/>
      <w:marLeft w:val="0"/>
      <w:marRight w:val="0"/>
      <w:marTop w:val="0"/>
      <w:marBottom w:val="0"/>
      <w:divBdr>
        <w:top w:val="none" w:sz="0" w:space="0" w:color="auto"/>
        <w:left w:val="none" w:sz="0" w:space="0" w:color="auto"/>
        <w:bottom w:val="none" w:sz="0" w:space="0" w:color="auto"/>
        <w:right w:val="none" w:sz="0" w:space="0" w:color="auto"/>
      </w:divBdr>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1888564144">
      <w:bodyDiv w:val="1"/>
      <w:marLeft w:val="0"/>
      <w:marRight w:val="0"/>
      <w:marTop w:val="0"/>
      <w:marBottom w:val="0"/>
      <w:divBdr>
        <w:top w:val="none" w:sz="0" w:space="0" w:color="auto"/>
        <w:left w:val="none" w:sz="0" w:space="0" w:color="auto"/>
        <w:bottom w:val="none" w:sz="0" w:space="0" w:color="auto"/>
        <w:right w:val="none" w:sz="0" w:space="0" w:color="auto"/>
      </w:divBdr>
    </w:div>
    <w:div w:id="2003966616">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 w:id="2115906567">
      <w:bodyDiv w:val="1"/>
      <w:marLeft w:val="0"/>
      <w:marRight w:val="0"/>
      <w:marTop w:val="0"/>
      <w:marBottom w:val="0"/>
      <w:divBdr>
        <w:top w:val="none" w:sz="0" w:space="0" w:color="auto"/>
        <w:left w:val="none" w:sz="0" w:space="0" w:color="auto"/>
        <w:bottom w:val="none" w:sz="0" w:space="0" w:color="auto"/>
        <w:right w:val="none" w:sz="0" w:space="0" w:color="auto"/>
      </w:divBdr>
    </w:div>
    <w:div w:id="21163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onomist.com/asia/2020/07/23/the-philippine-peso-is-the-champion-of-emerging-market-currencies" TargetMode="External"/><Relationship Id="rId117" Type="http://schemas.openxmlformats.org/officeDocument/2006/relationships/hyperlink" Target="https://www.hks.harvard.edu/centers/cid/publications/faculty-working-papers" TargetMode="External"/><Relationship Id="rId21" Type="http://schemas.openxmlformats.org/officeDocument/2006/relationships/hyperlink" Target="https://www.nber.org/papers/w25754" TargetMode="External"/><Relationship Id="rId42" Type="http://schemas.openxmlformats.org/officeDocument/2006/relationships/hyperlink" Target="https://www.economist.com/finance-and-economics/2020/05/28/chinas-economists-debate-deficit-monetisation" TargetMode="External"/><Relationship Id="rId47" Type="http://schemas.openxmlformats.org/officeDocument/2006/relationships/hyperlink" Target="https://www.ft.com/content/fcc25e7e-51bf-11e7-bfb8-997009366969" TargetMode="External"/><Relationship Id="rId63" Type="http://schemas.openxmlformats.org/officeDocument/2006/relationships/hyperlink" Target="http://www.hks.harvard.edu/fs/jfrankel/HandbookEMkts2010.doc" TargetMode="External"/><Relationship Id="rId68" Type="http://schemas.openxmlformats.org/officeDocument/2006/relationships/hyperlink" Target="http://www.thefreelibrary.com/Political+central+banking%3A+get+ready+for+the+end+of+central+bank...-a0336672348" TargetMode="External"/><Relationship Id="rId84" Type="http://schemas.openxmlformats.org/officeDocument/2006/relationships/hyperlink" Target="https://www.ft.com/content/a0d450c6-7f8c-11e8-bc55-50daf11b720d" TargetMode="External"/><Relationship Id="rId89" Type="http://schemas.openxmlformats.org/officeDocument/2006/relationships/hyperlink" Target="http://danica.popovic.ekof.bg.ac.rs/Rogoff%20exr%20puzzle.pdf" TargetMode="External"/><Relationship Id="rId112" Type="http://schemas.openxmlformats.org/officeDocument/2006/relationships/hyperlink" Target="https://www.economist.com/middle-east-and-africa/2019/05/30/nigerians-got-poorer-in-muhammadu-buharis-first-term" TargetMode="External"/><Relationship Id="rId133" Type="http://schemas.openxmlformats.org/officeDocument/2006/relationships/footer" Target="footer2.xml"/><Relationship Id="rId16" Type="http://schemas.openxmlformats.org/officeDocument/2006/relationships/hyperlink" Target="https://www.economist.com/finance-and-economics/2018/12/15/the-lives-of-the-parties" TargetMode="External"/><Relationship Id="rId107" Type="http://schemas.openxmlformats.org/officeDocument/2006/relationships/hyperlink" Target="https://www.ft.com/content/e193381a-64c1-11e8-bdd1-cc0534df682c" TargetMode="External"/><Relationship Id="rId11" Type="http://schemas.openxmlformats.org/officeDocument/2006/relationships/hyperlink" Target="https://scholar.harvard.edu/frankel/world-trade-payments-text-10th-ed" TargetMode="External"/><Relationship Id="rId32" Type="http://schemas.openxmlformats.org/officeDocument/2006/relationships/hyperlink" Target="https://scholar.harvard.edu/frankel/chapter-21-26-international-financial-markets-their-macro-implications" TargetMode="External"/><Relationship Id="rId37" Type="http://schemas.openxmlformats.org/officeDocument/2006/relationships/hyperlink" Target="https://scholar.harvard.edu/gopinath/publications/cash-and-economy-evidence-indias-demonetization" TargetMode="External"/><Relationship Id="rId53" Type="http://schemas.openxmlformats.org/officeDocument/2006/relationships/hyperlink" Target="http://www.sciencedirect.com/science/article/pii/S0939362513000332" TargetMode="External"/><Relationship Id="rId58" Type="http://schemas.openxmlformats.org/officeDocument/2006/relationships/hyperlink" Target="https://www.economist.com/finance-and-economics/2018/06/07/in-developing-countries-many-people-cannot-afford-not-to-work" TargetMode="External"/><Relationship Id="rId74" Type="http://schemas.openxmlformats.org/officeDocument/2006/relationships/hyperlink" Target="https://www.economist.com/finance-and-economics/2019/01/31/hyperinflations-can-end-quickly-given-the-right-sort-of-regime-change" TargetMode="External"/><Relationship Id="rId79" Type="http://schemas.openxmlformats.org/officeDocument/2006/relationships/hyperlink" Target="http://voxeu.org/epubs/cepr-reports/us-sino-currency-dispute-new-insights-economics-politics-and-law" TargetMode="External"/><Relationship Id="rId102" Type="http://schemas.openxmlformats.org/officeDocument/2006/relationships/hyperlink" Target="http://www.nber.org/papers/w10986.pdf" TargetMode="External"/><Relationship Id="rId123" Type="http://schemas.openxmlformats.org/officeDocument/2006/relationships/hyperlink" Target="http://www.nber.org/papers/w10032" TargetMode="External"/><Relationship Id="rId128" Type="http://schemas.openxmlformats.org/officeDocument/2006/relationships/hyperlink" Target="http://web.ntpu.edu.tw/~guan/courses/Mundell61.pdf" TargetMode="External"/><Relationship Id="rId5" Type="http://schemas.openxmlformats.org/officeDocument/2006/relationships/webSettings" Target="webSettings.xml"/><Relationship Id="rId90" Type="http://schemas.openxmlformats.org/officeDocument/2006/relationships/hyperlink" Target="https://www.sciencedirect.com/science/article/pii/0167223186900394" TargetMode="External"/><Relationship Id="rId95" Type="http://schemas.openxmlformats.org/officeDocument/2006/relationships/hyperlink" Target="https://www.sciencedirect.com/science/article/pii/001429219490070" TargetMode="External"/><Relationship Id="rId14" Type="http://schemas.openxmlformats.org/officeDocument/2006/relationships/hyperlink" Target="https://ideas.repec.org/b/mtp/titles/026201890x.html" TargetMode="External"/><Relationship Id="rId22" Type="http://schemas.openxmlformats.org/officeDocument/2006/relationships/hyperlink" Target="https://www.brookings.edu/blog/africa-in-focus/2015/03/03/are-african-countries-rebasing-gdp-in-2014-finding-evidence-of-structural-transformation/" TargetMode="External"/><Relationship Id="rId27" Type="http://schemas.openxmlformats.org/officeDocument/2006/relationships/hyperlink" Target="https://www.brookings.edu/wp-content/uploads/2008/09/2008b_bpea_rodrik.pdf" TargetMode="External"/><Relationship Id="rId30" Type="http://schemas.openxmlformats.org/officeDocument/2006/relationships/hyperlink" Target="http://emiguel.econ.berkeley.edu/assets/miguel_research/88/GE-Paper_2019-11-20.pdf" TargetMode="External"/><Relationship Id="rId35" Type="http://schemas.openxmlformats.org/officeDocument/2006/relationships/hyperlink" Target="http://www.imf.org/external/pubs/ft/wp/2011/wp1152.pdf" TargetMode="External"/><Relationship Id="rId43" Type="http://schemas.openxmlformats.org/officeDocument/2006/relationships/hyperlink" Target="https://www.ft.com/content/779b7776-cfef-4d53-9295-b4493559dc71" TargetMode="External"/><Relationship Id="rId48" Type="http://schemas.openxmlformats.org/officeDocument/2006/relationships/hyperlink" Target="https://www.ft.com/content/80b278f0-6a55-11e8-b6eb-4acfcfb08c11" TargetMode="External"/><Relationship Id="rId56" Type="http://schemas.openxmlformats.org/officeDocument/2006/relationships/hyperlink" Target="http://www.economist.com/node/18895150" TargetMode="External"/><Relationship Id="rId64" Type="http://schemas.openxmlformats.org/officeDocument/2006/relationships/hyperlink" Target="http://www.hks.harvard.edu/fs/jfrankel/MPolEMktsHandbkCh25prfs.pdf" TargetMode="External"/><Relationship Id="rId69" Type="http://schemas.openxmlformats.org/officeDocument/2006/relationships/hyperlink" Target="http://www.economist.com/news/finance-and-economics/21703372-stubbornly-low-interest-rates-may-mean-end-central-bank-autonomy" TargetMode="External"/><Relationship Id="rId77" Type="http://schemas.openxmlformats.org/officeDocument/2006/relationships/hyperlink" Target="https://www.hks.harvard.edu/fs/jfrankel/ChinaRMB$VoxEU2010Apr11.doc" TargetMode="External"/><Relationship Id="rId100" Type="http://schemas.openxmlformats.org/officeDocument/2006/relationships/hyperlink" Target="http://ftp.itam.mx/pub/academico/licencia/DivEco/ecomex/Parte%20I/DORNBUSC.PDF" TargetMode="External"/><Relationship Id="rId105" Type="http://schemas.openxmlformats.org/officeDocument/2006/relationships/hyperlink" Target="https://www.ft.com/content/5f389ec8-8f23-11e8-bb8f-a6a2f7bca546" TargetMode="External"/><Relationship Id="rId113" Type="http://schemas.openxmlformats.org/officeDocument/2006/relationships/hyperlink" Target="https://scholar.harvard.edu/files/frankel/files/nresourcecurseimf2012fa.pdf" TargetMode="External"/><Relationship Id="rId118" Type="http://schemas.openxmlformats.org/officeDocument/2006/relationships/hyperlink" Target="https://www.hks.harvard.edu/centers/cid/publications/faculty-working-papers/natural-resource-curse" TargetMode="External"/><Relationship Id="rId126" Type="http://schemas.openxmlformats.org/officeDocument/2006/relationships/hyperlink" Target="https://pubs.aeaweb.org/doi/pdfplus/10.1257/jep.9.4.73" TargetMode="External"/><Relationship Id="rId134" Type="http://schemas.openxmlformats.org/officeDocument/2006/relationships/fontTable" Target="fontTable.xml"/><Relationship Id="rId8" Type="http://schemas.openxmlformats.org/officeDocument/2006/relationships/hyperlink" Target="mailto:mpaid.macro@gmail.com" TargetMode="External"/><Relationship Id="rId51" Type="http://schemas.openxmlformats.org/officeDocument/2006/relationships/hyperlink" Target="http://www.columbia.edu/~ram15/ie/ie-18.html" TargetMode="External"/><Relationship Id="rId72" Type="http://schemas.openxmlformats.org/officeDocument/2006/relationships/hyperlink" Target="http://wber.oxfordjournals.org/content/7/1/1.full.pdf+html" TargetMode="External"/><Relationship Id="rId80" Type="http://schemas.openxmlformats.org/officeDocument/2006/relationships/hyperlink" Target="http://www.nber.org/chapters/c0158.pdf" TargetMode="External"/><Relationship Id="rId85" Type="http://schemas.openxmlformats.org/officeDocument/2006/relationships/hyperlink" Target="https://www.ft.com/content/e867fc46-8075-11e8-bc55-50daf11b720d" TargetMode="External"/><Relationship Id="rId93" Type="http://schemas.openxmlformats.org/officeDocument/2006/relationships/hyperlink" Target="https://www.economist.com/news/finance-and-economics/21725034-dollar-has-slipped-over-past-six-months-still-looks-dear-big-mac" TargetMode="External"/><Relationship Id="rId98" Type="http://schemas.openxmlformats.org/officeDocument/2006/relationships/hyperlink" Target="https://scholar.harvard.edu/gopinath/publications/dominant-currency-paradigm" TargetMode="External"/><Relationship Id="rId121" Type="http://schemas.openxmlformats.org/officeDocument/2006/relationships/hyperlink" Target="http://www.hks.harvard.edu/fs/jfrankel/ADBpaperOnExRateRegimes.pdf" TargetMode="External"/><Relationship Id="rId3" Type="http://schemas.openxmlformats.org/officeDocument/2006/relationships/styles" Target="styles.xml"/><Relationship Id="rId12" Type="http://schemas.openxmlformats.org/officeDocument/2006/relationships/hyperlink" Target="https://scholar.harvard.edu/files/rogoff/files/contents_foundations_of_international_macroeconomics.pd" TargetMode="External"/><Relationship Id="rId17" Type="http://schemas.openxmlformats.org/officeDocument/2006/relationships/hyperlink" Target="https://www.economist.com/finance-and-economics/2020/08/15/a-new-study-shows-emerging-economies-are-catching-up" TargetMode="External"/><Relationship Id="rId25" Type="http://schemas.openxmlformats.org/officeDocument/2006/relationships/hyperlink" Target="https://www.economist.com/asia/2018/06/14/pakistan-faces-a-currency-crisis.-who-will-help" TargetMode="External"/><Relationship Id="rId33" Type="http://schemas.openxmlformats.org/officeDocument/2006/relationships/hyperlink" Target="http://www.sciencedirect.com/science/article/pii/S030439321200116X" TargetMode="External"/><Relationship Id="rId38" Type="http://schemas.openxmlformats.org/officeDocument/2006/relationships/hyperlink" Target="https://academic.oup.com/qje/article-abstract/135/1/57/5567189" TargetMode="External"/><Relationship Id="rId46" Type="http://schemas.openxmlformats.org/officeDocument/2006/relationships/hyperlink" Target="https://app.ft.com/cms/s/ba84956e-22ad-11e6-9d4d-c11776a5124d.html?sectionid=world" TargetMode="External"/><Relationship Id="rId59" Type="http://schemas.openxmlformats.org/officeDocument/2006/relationships/hyperlink" Target="http://www.economist.com/node/21548229" TargetMode="External"/><Relationship Id="rId67" Type="http://schemas.openxmlformats.org/officeDocument/2006/relationships/hyperlink" Target="http://www.ft.com/cms/s/0/42d7dc52-afec-11e1-b737-00144feabdc0.html" TargetMode="External"/><Relationship Id="rId103" Type="http://schemas.openxmlformats.org/officeDocument/2006/relationships/hyperlink" Target="http://www.imf.org/External/Pubs/FT/staffp/2005/02/frankel.htm" TargetMode="External"/><Relationship Id="rId108" Type="http://schemas.openxmlformats.org/officeDocument/2006/relationships/hyperlink" Target="https://www.ft.com/content/17fcdb99-b8a0-4b69-a949-e73b5825bed5" TargetMode="External"/><Relationship Id="rId116" Type="http://schemas.openxmlformats.org/officeDocument/2006/relationships/hyperlink" Target="https://www.hks.harvard.edu/centers/cid/publications" TargetMode="External"/><Relationship Id="rId124" Type="http://schemas.openxmlformats.org/officeDocument/2006/relationships/hyperlink" Target="https://academic.oup.com/qje/article-abstract/117/2/379/1883887" TargetMode="External"/><Relationship Id="rId129" Type="http://schemas.openxmlformats.org/officeDocument/2006/relationships/hyperlink" Target="https://academic.oup.com/economicpolicy/article/15/31/270/2366375" TargetMode="External"/><Relationship Id="rId20" Type="http://schemas.openxmlformats.org/officeDocument/2006/relationships/hyperlink" Target="https://faculty.chicagobooth.edu/chang-tai.hsieh/research/bpea%202019%20final%20April.pdf" TargetMode="External"/><Relationship Id="rId41" Type="http://schemas.openxmlformats.org/officeDocument/2006/relationships/hyperlink" Target="https://www.ft.com/content/ec0eb0e0-69e3-11e8-8cf3-0c230fa67aec" TargetMode="External"/><Relationship Id="rId54" Type="http://schemas.openxmlformats.org/officeDocument/2006/relationships/hyperlink" Target="http://www.sciencedirect.com/science/journal/09393625/37/2" TargetMode="External"/><Relationship Id="rId62" Type="http://schemas.openxmlformats.org/officeDocument/2006/relationships/hyperlink" Target="https://www.kc.frb.org/Publicat/Econrev/PDF/4Q03Rogo.pdf" TargetMode="External"/><Relationship Id="rId70" Type="http://schemas.openxmlformats.org/officeDocument/2006/relationships/hyperlink" Target="https://www.ft.com/content/0de1ac30-a0a8-11e9-a282-2df48f366f7d" TargetMode="External"/><Relationship Id="rId75" Type="http://schemas.openxmlformats.org/officeDocument/2006/relationships/hyperlink" Target="https://www.ft.com/content/4ae27da8-5967-11ea-abe5-8e03987b7b20" TargetMode="External"/><Relationship Id="rId83" Type="http://schemas.openxmlformats.org/officeDocument/2006/relationships/hyperlink" Target="http://www.chinausfocus.com/finance-economy/congress-china-and-currency-manipulation/" TargetMode="External"/><Relationship Id="rId88" Type="http://schemas.openxmlformats.org/officeDocument/2006/relationships/hyperlink" Target="https://www.nber.org/papers/w4829" TargetMode="External"/><Relationship Id="rId91" Type="http://schemas.openxmlformats.org/officeDocument/2006/relationships/hyperlink" Target="https://pubs.aeaweb.org/doi/pdfplus/10.1257/0895330042632744" TargetMode="External"/><Relationship Id="rId96" Type="http://schemas.openxmlformats.org/officeDocument/2006/relationships/hyperlink" Target="https://www.ft.com/content/753dae16-1c26-11ea-97df-cc63de1d73f4" TargetMode="External"/><Relationship Id="rId111" Type="http://schemas.openxmlformats.org/officeDocument/2006/relationships/hyperlink" Target="http://www.economist.com/news/americas/21571162-biggest-threats-latin-americas-economic-star-are-overconfidence-and-complacency-hold"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arch.proquest.com/docview/1290286901" TargetMode="External"/><Relationship Id="rId23" Type="http://schemas.openxmlformats.org/officeDocument/2006/relationships/hyperlink" Target="https://scholar.harvard.edu/frankel/chapters-15-20-money-income-balance-payments" TargetMode="External"/><Relationship Id="rId28" Type="http://schemas.openxmlformats.org/officeDocument/2006/relationships/hyperlink" Target="http://www.jstor.org/stable/23469713" TargetMode="External"/><Relationship Id="rId36" Type="http://schemas.openxmlformats.org/officeDocument/2006/relationships/hyperlink" Target="http://www.nber.org/digest/mar11/w16479.html" TargetMode="External"/><Relationship Id="rId49" Type="http://schemas.openxmlformats.org/officeDocument/2006/relationships/hyperlink" Target="https://www.economist.com/finance-and-economics/2019/07/27/why-investors-favour-economically-orthodox-political-strongmen" TargetMode="External"/><Relationship Id="rId57" Type="http://schemas.openxmlformats.org/officeDocument/2006/relationships/hyperlink" Target="https://www.ft.com/content/f5f8dc76-6974-11e8-8cf3-0c230fa67aec" TargetMode="External"/><Relationship Id="rId106" Type="http://schemas.openxmlformats.org/officeDocument/2006/relationships/hyperlink" Target="https://mpra.ub.uni-muenchen.de/13707/1/MPRA_paper_13707.pdf" TargetMode="External"/><Relationship Id="rId114" Type="http://schemas.openxmlformats.org/officeDocument/2006/relationships/hyperlink" Target="https://scholar.harvard.edu/files/frankel/files/nresourcecurseimf2012fa.docx" TargetMode="External"/><Relationship Id="rId119" Type="http://schemas.openxmlformats.org/officeDocument/2006/relationships/hyperlink" Target="https://scholar.harvard.edu/files/frankel/files/nresourcecurseimf2012fa.doc" TargetMode="External"/><Relationship Id="rId127" Type="http://schemas.openxmlformats.org/officeDocument/2006/relationships/hyperlink" Target="http://www.economist.com/node/18621646" TargetMode="External"/><Relationship Id="rId10" Type="http://schemas.openxmlformats.org/officeDocument/2006/relationships/hyperlink" Target="https://www.hks.harvard.edu/educational-programs/academic-calendars-policies/student-handbook/general-regulations-and-1" TargetMode="External"/><Relationship Id="rId31" Type="http://schemas.openxmlformats.org/officeDocument/2006/relationships/hyperlink" Target="https://scholar.harvard.edu/frankel/chapter-21-26-international-financial-markets-their-macro-implications" TargetMode="External"/><Relationship Id="rId44" Type="http://schemas.openxmlformats.org/officeDocument/2006/relationships/hyperlink" Target="https://krugman.blogs.nytimes.com/2017/01/07/the-shock-of-the-normal/?mtrref=undefined&amp;assetType=REGIWALL" TargetMode="External"/><Relationship Id="rId52" Type="http://schemas.openxmlformats.org/officeDocument/2006/relationships/hyperlink" Target="https://www.ft.com/content/328f7086-565d-47f2-a717-30cc3be37beb" TargetMode="External"/><Relationship Id="rId60" Type="http://schemas.openxmlformats.org/officeDocument/2006/relationships/hyperlink" Target="https://www.economist.com/finance-and-economics/2019/01/24/monetary-policy-in-africa-has-become-more-orthodox" TargetMode="External"/><Relationship Id="rId65" Type="http://schemas.openxmlformats.org/officeDocument/2006/relationships/hyperlink" Target="http://www.elsevierdirect.com/ISBN/9780444534545/Handbook-of-Monetary-Economics-Volume-3B" TargetMode="External"/><Relationship Id="rId73" Type="http://schemas.openxmlformats.org/officeDocument/2006/relationships/hyperlink" Target="https://www.economist.com/finance-and-economics/2018/09/13/hyperinflation-is-hard-to-grasp-harder-still-to-tolerate" TargetMode="External"/><Relationship Id="rId78" Type="http://schemas.openxmlformats.org/officeDocument/2006/relationships/hyperlink" Target="http://voxeu.org/article/win-win-proposal-let-renminbi-appreciate" TargetMode="External"/><Relationship Id="rId81" Type="http://schemas.openxmlformats.org/officeDocument/2006/relationships/hyperlink" Target="http://ideas.repec.org/a/fip/fedfpr/00007.html" TargetMode="External"/><Relationship Id="rId86" Type="http://schemas.openxmlformats.org/officeDocument/2006/relationships/hyperlink" Target="https://academic.oup.com/economicpolicy/article/15/30/08/2366365" TargetMode="External"/><Relationship Id="rId94" Type="http://schemas.openxmlformats.org/officeDocument/2006/relationships/hyperlink" Target="https://pdfs.semanticscholar.org/58a1/47727ff6aff4b42438d8550b0f735f2fcf43.pdf" TargetMode="External"/><Relationship Id="rId99" Type="http://schemas.openxmlformats.org/officeDocument/2006/relationships/hyperlink" Target="http://www.nber.org/papers/w22943" TargetMode="External"/><Relationship Id="rId101" Type="http://schemas.openxmlformats.org/officeDocument/2006/relationships/hyperlink" Target="http://ces.univ-paris1.fr/membre/Cudeville/pdf/pdf%20M2/rebelo.pdf" TargetMode="External"/><Relationship Id="rId122" Type="http://schemas.openxmlformats.org/officeDocument/2006/relationships/hyperlink" Target="https://research.hks.harvard.edu/publications/workingpapers/citation.aspx?PubId=1492&amp;type=FN&amp;PersonId=15" TargetMode="External"/><Relationship Id="rId130" Type="http://schemas.openxmlformats.org/officeDocument/2006/relationships/hyperlink" Target="https://www.ft.com/content/6f0cef38-1db7-11ea-97df-cc63de1d73f4"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paid.macro@gmail.com" TargetMode="External"/><Relationship Id="rId13" Type="http://schemas.openxmlformats.org/officeDocument/2006/relationships/hyperlink" Target="https://mitpress.mit.edu/contributors/carlos-vegh" TargetMode="External"/><Relationship Id="rId18" Type="http://schemas.openxmlformats.org/officeDocument/2006/relationships/hyperlink" Target="https://www.hks.harvard.edu/centers/cid/publications/faculty-working-papers/india-gdp" TargetMode="External"/><Relationship Id="rId39" Type="http://schemas.openxmlformats.org/officeDocument/2006/relationships/hyperlink" Target="https://www.nber.org/papers/w25370" TargetMode="External"/><Relationship Id="rId109" Type="http://schemas.openxmlformats.org/officeDocument/2006/relationships/hyperlink" Target="http://policydialogue.org/files/publications/papers/Ch07.pdf" TargetMode="External"/><Relationship Id="rId34" Type="http://schemas.openxmlformats.org/officeDocument/2006/relationships/hyperlink" Target="http://ideas.repec.org/s/nbr/nberwo.html" TargetMode="External"/><Relationship Id="rId50" Type="http://schemas.openxmlformats.org/officeDocument/2006/relationships/hyperlink" Target="http://www.economist.com/node/18587335" TargetMode="External"/><Relationship Id="rId55" Type="http://schemas.openxmlformats.org/officeDocument/2006/relationships/hyperlink" Target="http://www.imf.org/external/pubs/ft/wp/2012/wp12143.pdf" TargetMode="External"/><Relationship Id="rId76" Type="http://schemas.openxmlformats.org/officeDocument/2006/relationships/hyperlink" Target="http://www.ft.com/content/4ae27da8-5967-11ea-abe5-8e03987b7b20" TargetMode="External"/><Relationship Id="rId97" Type="http://schemas.openxmlformats.org/officeDocument/2006/relationships/hyperlink" Target="https://scholar.harvard.edu/gopinath/publications/dominant-currency-paradigm" TargetMode="External"/><Relationship Id="rId104" Type="http://schemas.openxmlformats.org/officeDocument/2006/relationships/hyperlink" Target="http://www.economist.com/news/finance-and-economics/21600150-cheap-credit-tempting-emerging-markets-towards-risky-borrowing-financial" TargetMode="External"/><Relationship Id="rId120" Type="http://schemas.openxmlformats.org/officeDocument/2006/relationships/hyperlink" Target="https://www.economist.com/middle-east-and-africa/2020/07/18/the-end-of-the-arab-worlds-oil-age-is-nigh" TargetMode="External"/><Relationship Id="rId125" Type="http://schemas.openxmlformats.org/officeDocument/2006/relationships/hyperlink" Target="https://www.jstor.org/stable/2696430" TargetMode="External"/><Relationship Id="rId7" Type="http://schemas.openxmlformats.org/officeDocument/2006/relationships/endnotes" Target="endnotes.xml"/><Relationship Id="rId71" Type="http://schemas.openxmlformats.org/officeDocument/2006/relationships/hyperlink" Target="https://www.economist.com/finance-and-economics/2019/07/11/recep-tayyip-erdogan-sacks-the-head-of-turkeys-central-bank" TargetMode="External"/><Relationship Id="rId92" Type="http://schemas.openxmlformats.org/officeDocument/2006/relationships/hyperlink" Target="http://ideas.repec.org/s/aea/jecper.html" TargetMode="External"/><Relationship Id="rId2" Type="http://schemas.openxmlformats.org/officeDocument/2006/relationships/numbering" Target="numbering.xml"/><Relationship Id="rId29" Type="http://schemas.openxmlformats.org/officeDocument/2006/relationships/hyperlink" Target="https://www.imf.org/external/pubs/ft/wp/2013/wp1301.pdf" TargetMode="External"/><Relationship Id="rId24" Type="http://schemas.openxmlformats.org/officeDocument/2006/relationships/hyperlink" Target="https://www.ft.com/content/a7944958-6e47-11e8-92d3-6c13e5c92914" TargetMode="External"/><Relationship Id="rId40" Type="http://schemas.openxmlformats.org/officeDocument/2006/relationships/hyperlink" Target="http://www.economist.com/node/12775548/print" TargetMode="External"/><Relationship Id="rId45" Type="http://schemas.openxmlformats.org/officeDocument/2006/relationships/hyperlink" Target="https://app.ft.com/content/e5e40252-afdb-11ea-a4b6-31f1eedf762e?sectionid=markets" TargetMode="External"/><Relationship Id="rId66" Type="http://schemas.openxmlformats.org/officeDocument/2006/relationships/hyperlink" Target="http://web.hks.harvard.edu/publications/workingpapers/citation.aspx?PubId=7561" TargetMode="External"/><Relationship Id="rId87" Type="http://schemas.openxmlformats.org/officeDocument/2006/relationships/hyperlink" Target="https://econpapers.repec.org/article/aeaaecrev/v_3A86_3Ay_3A1996_3Ai_3A5_3Ap_3A1112-25.htm" TargetMode="External"/><Relationship Id="rId110" Type="http://schemas.openxmlformats.org/officeDocument/2006/relationships/hyperlink" Target="https://www.jstor.org/stable/pdf/2232670.pdf" TargetMode="External"/><Relationship Id="rId115" Type="http://schemas.openxmlformats.org/officeDocument/2006/relationships/hyperlink" Target="https://www.imf.org/en/Publications/Books/Issues/2016/12/31/Commodity-Price-Volatility-and-Inclusive-Growth-in-Low-Income-Countries-25718" TargetMode="External"/><Relationship Id="rId131" Type="http://schemas.openxmlformats.org/officeDocument/2006/relationships/hyperlink" Target="https://www.jstor.org/stable/pdf/2937922.pdf" TargetMode="External"/><Relationship Id="rId61" Type="http://schemas.openxmlformats.org/officeDocument/2006/relationships/hyperlink" Target="http://scholar.harvard.edu/files/rogoff/files/51_qje85.pdf" TargetMode="External"/><Relationship Id="rId82" Type="http://schemas.openxmlformats.org/officeDocument/2006/relationships/hyperlink" Target="http://www.nber.org/papers/w20573" TargetMode="External"/><Relationship Id="rId19" Type="http://schemas.openxmlformats.org/officeDocument/2006/relationships/hyperlink" Target="https://www.economist.com/finance-and-economics/2019/06/13/a-former-official-casts-doubt-on-indias-gdp-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0749-407D-430B-BC8E-D60563DE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3891</Words>
  <Characters>34947</Characters>
  <Application>Microsoft Office Word</Application>
  <DocSecurity>0</DocSecurity>
  <Lines>291</Lines>
  <Paragraphs>77</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38761</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Frankel, Jeffrey A.</cp:lastModifiedBy>
  <cp:revision>2</cp:revision>
  <cp:lastPrinted>2019-08-26T16:13:00Z</cp:lastPrinted>
  <dcterms:created xsi:type="dcterms:W3CDTF">2020-08-23T17:59:00Z</dcterms:created>
  <dcterms:modified xsi:type="dcterms:W3CDTF">2020-08-23T17:59:00Z</dcterms:modified>
</cp:coreProperties>
</file>