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554C3A8C" w:rsidR="00451C37" w:rsidRPr="00414070" w:rsidRDefault="003D5604" w:rsidP="00A25CE3">
      <w:pPr>
        <w:pStyle w:val="NormalWeb"/>
        <w:spacing w:before="0" w:beforeAutospacing="0" w:after="0" w:afterAutospacing="0"/>
        <w:rPr>
          <w:color w:val="A6A6A6" w:themeColor="background1" w:themeShade="A6"/>
          <w:sz w:val="18"/>
          <w:szCs w:val="18"/>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A25CE3" w:rsidRPr="00414070">
        <w:rPr>
          <w:rFonts w:ascii="Calibri" w:eastAsia="Calibri" w:hAnsi="Calibri" w:cs="Calibri"/>
          <w:bCs/>
          <w:sz w:val="18"/>
          <w:szCs w:val="18"/>
        </w:rPr>
        <w:t xml:space="preserve">   </w:t>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1B1387" w:rsidRPr="00414070">
        <w:rPr>
          <w:rFonts w:ascii="Calibri" w:eastAsia="Calibri" w:hAnsi="Calibri" w:cs="Calibri"/>
          <w:bCs/>
          <w:sz w:val="18"/>
          <w:szCs w:val="18"/>
        </w:rPr>
        <w:t xml:space="preserve"> </w:t>
      </w:r>
      <w:r w:rsidR="00E01094">
        <w:rPr>
          <w:rFonts w:ascii="Calibri" w:eastAsia="Calibri" w:hAnsi="Calibri" w:cs="Calibri"/>
          <w:bCs/>
          <w:sz w:val="18"/>
          <w:szCs w:val="18"/>
        </w:rPr>
        <w:t xml:space="preserve">July </w:t>
      </w:r>
      <w:r w:rsidR="00581ACE">
        <w:rPr>
          <w:rFonts w:ascii="Calibri" w:eastAsia="Calibri" w:hAnsi="Calibri" w:cs="Calibri"/>
          <w:bCs/>
          <w:sz w:val="18"/>
          <w:szCs w:val="18"/>
        </w:rPr>
        <w:t>31</w:t>
      </w:r>
      <w:r w:rsidR="00E01094">
        <w:rPr>
          <w:rFonts w:ascii="Calibri" w:eastAsia="Calibri" w:hAnsi="Calibri" w:cs="Calibri"/>
          <w:bCs/>
          <w:sz w:val="18"/>
          <w:szCs w:val="18"/>
        </w:rPr>
        <w:t xml:space="preserve"> 20</w:t>
      </w:r>
      <w:r w:rsidR="006D2FE7">
        <w:rPr>
          <w:rFonts w:ascii="Calibri" w:eastAsia="Calibri" w:hAnsi="Calibri" w:cs="Calibri"/>
          <w:bCs/>
          <w:sz w:val="18"/>
          <w:szCs w:val="18"/>
        </w:rPr>
        <w:t>2</w:t>
      </w:r>
      <w:r w:rsidR="00E01094">
        <w:rPr>
          <w:rFonts w:ascii="Calibri" w:eastAsia="Calibri" w:hAnsi="Calibri" w:cs="Calibri"/>
          <w:bCs/>
          <w:sz w:val="18"/>
          <w:szCs w:val="18"/>
        </w:rPr>
        <w:t>3</w:t>
      </w:r>
      <w:r w:rsidR="00433C8E" w:rsidRPr="00414070">
        <w:rPr>
          <w:rFonts w:ascii="Calibri" w:eastAsia="Calibri" w:hAnsi="Calibri" w:cs="Calibri"/>
          <w:bCs/>
          <w:color w:val="A6A6A6" w:themeColor="background1" w:themeShade="A6"/>
          <w:sz w:val="18"/>
          <w:szCs w:val="1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C362116"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B95489">
        <w:rPr>
          <w:rFonts w:ascii="Calibri" w:eastAsia="Calibri" w:hAnsi="Calibri" w:cs="Calibri"/>
          <w:b/>
          <w:iCs/>
          <w:sz w:val="30"/>
          <w:szCs w:val="30"/>
        </w:rPr>
        <w:t>3</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 xml:space="preserve">Course Syllabus: prospectus, </w:t>
      </w:r>
      <w:proofErr w:type="gramStart"/>
      <w:r>
        <w:rPr>
          <w:rFonts w:ascii="Calibri" w:eastAsia="Calibri" w:hAnsi="Calibri" w:cs="Calibri"/>
          <w:u w:val="none"/>
        </w:rPr>
        <w:t>schedule</w:t>
      </w:r>
      <w:proofErr w:type="gramEnd"/>
      <w:r>
        <w:rPr>
          <w:rFonts w:ascii="Calibri" w:eastAsia="Calibri" w:hAnsi="Calibri" w:cs="Calibri"/>
          <w:u w:val="none"/>
        </w:rPr>
        <w:t xml:space="preserv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43A03E1B"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350F3C">
        <w:rPr>
          <w:rFonts w:ascii="Calibri" w:eastAsia="Calibri" w:hAnsi="Calibri" w:cs="Calibri"/>
        </w:rPr>
        <w:t>Gerson Cornejo</w:t>
      </w:r>
    </w:p>
    <w:p w14:paraId="0B6D7391" w14:textId="686ABF6A"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A62C30" w:rsidRPr="00A62C30">
        <w:rPr>
          <w:rFonts w:asciiTheme="majorHAnsi" w:hAnsiTheme="majorHAnsi" w:cstheme="majorHAnsi"/>
          <w:color w:val="222222"/>
          <w:shd w:val="clear" w:color="auto" w:fill="FFFFFF"/>
        </w:rPr>
        <w:t>Andrea Guardia</w:t>
      </w:r>
      <w:r w:rsidR="00A62C30">
        <w:rPr>
          <w:rFonts w:asciiTheme="majorHAnsi" w:hAnsiTheme="majorHAnsi" w:cstheme="majorHAnsi"/>
          <w:color w:val="222222"/>
          <w:shd w:val="clear" w:color="auto" w:fill="FFFFFF"/>
        </w:rPr>
        <w:t>,</w:t>
      </w:r>
      <w:r w:rsidR="00A62C30" w:rsidRPr="00A62C30">
        <w:rPr>
          <w:rFonts w:asciiTheme="majorHAnsi" w:hAnsiTheme="majorHAnsi" w:cstheme="majorHAnsi"/>
          <w:color w:val="222222"/>
          <w:shd w:val="clear" w:color="auto" w:fill="FFFFFF"/>
        </w:rPr>
        <w:t xml:space="preserve"> </w:t>
      </w:r>
      <w:r w:rsidR="00E80091">
        <w:rPr>
          <w:rFonts w:asciiTheme="majorHAnsi" w:hAnsiTheme="majorHAnsi" w:cstheme="majorHAnsi"/>
          <w:color w:val="222222"/>
          <w:shd w:val="clear" w:color="auto" w:fill="FFFFFF"/>
        </w:rPr>
        <w:t>Miguel “</w:t>
      </w:r>
      <w:r w:rsidR="001A6597">
        <w:rPr>
          <w:rFonts w:asciiTheme="majorHAnsi" w:hAnsiTheme="majorHAnsi" w:cstheme="majorHAnsi"/>
          <w:color w:val="222222"/>
          <w:shd w:val="clear" w:color="auto" w:fill="FFFFFF"/>
        </w:rPr>
        <w:t>Venti</w:t>
      </w:r>
      <w:r w:rsidR="004B7F93">
        <w:rPr>
          <w:rFonts w:asciiTheme="majorHAnsi" w:hAnsiTheme="majorHAnsi" w:cstheme="majorHAnsi"/>
          <w:color w:val="222222"/>
          <w:shd w:val="clear" w:color="auto" w:fill="FFFFFF"/>
        </w:rPr>
        <w:t>”</w:t>
      </w:r>
      <w:r w:rsidR="001A6597">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222222"/>
          <w:shd w:val="clear" w:color="auto" w:fill="FFFFFF"/>
        </w:rPr>
        <w:t>Ventura,</w:t>
      </w:r>
      <w:r w:rsidR="004B7F93">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1F1F1F"/>
        </w:rPr>
        <w:t>Harry Zixin</w:t>
      </w:r>
      <w:r w:rsidR="00A62C30" w:rsidRPr="00A62C30">
        <w:rPr>
          <w:rFonts w:asciiTheme="majorHAnsi" w:hAnsiTheme="majorHAnsi" w:cstheme="majorHAnsi"/>
          <w:color w:val="000000"/>
        </w:rPr>
        <w:t xml:space="preserve"> </w:t>
      </w:r>
      <w:r w:rsidR="00A62C30" w:rsidRPr="00A62C30">
        <w:rPr>
          <w:rFonts w:asciiTheme="majorHAnsi" w:hAnsiTheme="majorHAnsi" w:cstheme="majorHAnsi"/>
          <w:color w:val="1F1F1F"/>
        </w:rPr>
        <w:t xml:space="preserve">Wang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7AB924B0" w:rsidR="003918CB" w:rsidRDefault="00DB08AA" w:rsidP="00420786">
      <w:pPr>
        <w:ind w:firstLine="720"/>
        <w:rPr>
          <w:rFonts w:ascii="Calibri" w:eastAsia="Calibri" w:hAnsi="Calibri" w:cs="Calibri"/>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8">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E74D46">
        <w:rPr>
          <w:rFonts w:ascii="Calibri" w:eastAsia="Calibri" w:hAnsi="Calibri" w:cs="Calibri"/>
          <w:b/>
          <w:bCs/>
        </w:rPr>
        <w:t xml:space="preserve"> </w:t>
      </w:r>
      <w:r w:rsidR="00E74D46" w:rsidRPr="006D2FE7">
        <w:rPr>
          <w:rFonts w:ascii="Calibri" w:eastAsia="Calibri" w:hAnsi="Calibri" w:cs="Calibri"/>
        </w:rPr>
        <w:t xml:space="preserve">and </w:t>
      </w:r>
      <w:r w:rsidR="001A6597" w:rsidRPr="006D2FE7">
        <w:rPr>
          <w:rFonts w:ascii="Calibri" w:eastAsia="Calibri" w:hAnsi="Calibri" w:cs="Calibri"/>
        </w:rPr>
        <w:t>6:00-7:15 pm</w:t>
      </w:r>
      <w:r w:rsidR="001A6597">
        <w:rPr>
          <w:rFonts w:ascii="Calibri" w:eastAsia="Calibri" w:hAnsi="Calibri" w:cs="Calibri"/>
        </w:rPr>
        <w:t xml:space="preserve"> WEX 436</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E74D46">
        <w:rPr>
          <w:rFonts w:ascii="Calibri" w:eastAsia="Calibri" w:hAnsi="Calibri" w:cs="Calibri"/>
        </w:rPr>
        <w:t>8</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4F96E454"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223F79B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know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7A71CE03" w14:textId="4FFBCF15" w:rsidR="00D46A92"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w:t>
      </w:r>
    </w:p>
    <w:p w14:paraId="1899B373" w14:textId="386449D9" w:rsidR="00F3301D" w:rsidRDefault="00A42BC9"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br/>
      </w:r>
      <w:r w:rsidR="00A530E5">
        <w:rPr>
          <w:rFonts w:ascii="Calibri" w:eastAsia="Calibri" w:hAnsi="Calibri" w:cs="Calibri"/>
          <w:b/>
          <w:color w:val="000000"/>
          <w:sz w:val="28"/>
          <w:szCs w:val="28"/>
        </w:rPr>
        <w:lastRenderedPageBreak/>
        <w:t>Weekly structure of the course:</w:t>
      </w:r>
      <w:r w:rsidR="00A530E5">
        <w:rPr>
          <w:rFonts w:ascii="Calibri" w:eastAsia="Calibri" w:hAnsi="Calibri" w:cs="Calibri"/>
          <w:color w:val="000000"/>
          <w:sz w:val="16"/>
          <w:szCs w:val="16"/>
        </w:rPr>
        <w:t xml:space="preserve">    </w:t>
      </w:r>
      <w:r w:rsidR="00A530E5" w:rsidRPr="00581ACE">
        <w:rPr>
          <w:rFonts w:ascii="Calibri" w:eastAsia="Calibri" w:hAnsi="Calibri" w:cs="Calibri"/>
          <w:color w:val="000000"/>
          <w:sz w:val="10"/>
          <w:szCs w:val="10"/>
        </w:rPr>
        <w:br/>
      </w:r>
      <w:r w:rsidR="00A530E5" w:rsidRPr="00581ACE">
        <w:rPr>
          <w:rFonts w:ascii="Calibri" w:eastAsia="Calibri" w:hAnsi="Calibri" w:cs="Calibri"/>
          <w:color w:val="000000"/>
          <w:sz w:val="10"/>
          <w:szCs w:val="10"/>
        </w:rPr>
        <w:br/>
      </w:r>
      <w:r w:rsidR="00A530E5">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sidR="00A530E5">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sidR="00A530E5">
        <w:rPr>
          <w:rFonts w:ascii="Calibri" w:eastAsia="Calibri" w:hAnsi="Calibri" w:cs="Calibri"/>
          <w:color w:val="000000"/>
        </w:rPr>
        <w:t xml:space="preserve"> plus other</w:t>
      </w:r>
      <w:r>
        <w:rPr>
          <w:rFonts w:ascii="Calibri" w:eastAsia="Calibri" w:hAnsi="Calibri" w:cs="Calibri"/>
          <w:color w:val="000000"/>
        </w:rPr>
        <w:t xml:space="preserve"> </w:t>
      </w:r>
      <w:r w:rsidR="00A530E5">
        <w:rPr>
          <w:rFonts w:ascii="Calibri" w:eastAsia="Calibri" w:hAnsi="Calibri" w:cs="Calibri"/>
          <w:color w:val="000000"/>
        </w:rPr>
        <w:t>recommended</w:t>
      </w:r>
      <w:r>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1018C11F" w14:textId="223C6EA6"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Quizzes following Monday lectures are due that Friday and quizzes following Wednesday lectures are due the next Monday at 8:30 pm.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you should complete the required reading for the new unit. </w:t>
      </w:r>
      <w:r w:rsidR="00C178D8">
        <w:rPr>
          <w:rFonts w:ascii="Calibri" w:eastAsia="Calibri" w:hAnsi="Calibri" w:cs="Calibri"/>
          <w:color w:val="000000"/>
        </w:rPr>
        <w:t>Y</w:t>
      </w:r>
      <w:r>
        <w:rPr>
          <w:rFonts w:ascii="Calibri" w:eastAsia="Calibri" w:hAnsi="Calibri" w:cs="Calibri"/>
          <w:color w:val="000000"/>
        </w:rPr>
        <w:t xml:space="preserve">ou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0D9BB0CE"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 m</w:t>
      </w:r>
      <w:r>
        <w:rPr>
          <w:rFonts w:ascii="Calibri" w:eastAsia="Calibri" w:hAnsi="Calibri" w:cs="Calibri"/>
          <w:color w:val="000000"/>
        </w:rPr>
        <w:t>ost weeks will also include</w:t>
      </w:r>
      <w:r w:rsidR="00AC0E08">
        <w:rPr>
          <w:rFonts w:ascii="Calibri" w:eastAsia="Calibri" w:hAnsi="Calibri" w:cs="Calibri"/>
          <w:color w:val="000000"/>
        </w:rPr>
        <w:t>:</w:t>
      </w:r>
    </w:p>
    <w:p w14:paraId="21453037" w14:textId="402E33D1" w:rsidR="00AC0E08" w:rsidRDefault="00F7451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W</w:t>
      </w:r>
      <w:r w:rsidR="00FF0D7C" w:rsidRPr="006D2FE7">
        <w:rPr>
          <w:rFonts w:ascii="Calibri" w:eastAsia="Calibri" w:hAnsi="Calibri" w:cs="Calibri"/>
        </w:rPr>
        <w:t>ednesday</w:t>
      </w:r>
      <w:r w:rsidR="00581ACE">
        <w:rPr>
          <w:rFonts w:ascii="Calibri" w:eastAsia="Calibri" w:hAnsi="Calibri" w:cs="Calibri"/>
        </w:rPr>
        <w:t xml:space="preserve"> afternoon</w:t>
      </w:r>
      <w:r w:rsidR="00FF0D7C">
        <w:rPr>
          <w:rFonts w:ascii="Calibri" w:eastAsia="Calibri" w:hAnsi="Calibri" w:cs="Calibri"/>
          <w:color w:val="FF0000"/>
        </w:rPr>
        <w:t xml:space="preserve"> </w:t>
      </w:r>
      <w:r w:rsidR="00581ACE">
        <w:rPr>
          <w:rFonts w:ascii="Calibri" w:eastAsia="Calibri" w:hAnsi="Calibri" w:cs="Calibri"/>
        </w:rPr>
        <w:t xml:space="preserve">live </w:t>
      </w:r>
      <w:r w:rsidR="00801218" w:rsidRPr="00AC0E08">
        <w:rPr>
          <w:rFonts w:ascii="Calibri" w:eastAsia="Calibri" w:hAnsi="Calibri" w:cs="Calibri"/>
          <w:color w:val="000000"/>
        </w:rPr>
        <w:t>review session</w:t>
      </w:r>
      <w:r>
        <w:rPr>
          <w:rFonts w:ascii="Calibri" w:eastAsia="Calibri" w:hAnsi="Calibri" w:cs="Calibri"/>
          <w:color w:val="000000"/>
        </w:rPr>
        <w:t>s</w:t>
      </w:r>
      <w:r w:rsidR="00801218" w:rsidRPr="00AC0E08">
        <w:rPr>
          <w:rFonts w:ascii="Calibri" w:eastAsia="Calibri" w:hAnsi="Calibri" w:cs="Calibri"/>
          <w:color w:val="000000"/>
        </w:rPr>
        <w:t xml:space="preserve"> conducted by the Teaching Fellow (TF), concentrating on material relevant for that week’s problem set</w:t>
      </w:r>
      <w:r>
        <w:rPr>
          <w:rFonts w:ascii="Calibri" w:eastAsia="Calibri" w:hAnsi="Calibri" w:cs="Calibri"/>
          <w:color w:val="000000"/>
        </w:rPr>
        <w:t xml:space="preserve"> when one is due</w:t>
      </w:r>
      <w:r w:rsidR="001A6597">
        <w:rPr>
          <w:rFonts w:ascii="Calibri" w:eastAsia="Calibri" w:hAnsi="Calibri" w:cs="Calibri"/>
          <w:color w:val="000000"/>
        </w:rPr>
        <w:t xml:space="preserve">. </w:t>
      </w:r>
      <w:r w:rsidR="001A6597" w:rsidRPr="00F74515">
        <w:rPr>
          <w:rFonts w:ascii="Calibri" w:eastAsia="Calibri" w:hAnsi="Calibri" w:cs="Calibri"/>
          <w:color w:val="222222"/>
          <w:highlight w:val="white"/>
        </w:rPr>
        <w:t>Attending the review session is strongly recommended.</w:t>
      </w:r>
    </w:p>
    <w:p w14:paraId="11E66FCF" w14:textId="0F6F6658" w:rsidR="00AC0E08" w:rsidRPr="006D2FE7"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proofErr w:type="gramStart"/>
      <w:r w:rsidRPr="00AC0E08">
        <w:rPr>
          <w:rFonts w:ascii="Calibri" w:eastAsia="Calibri" w:hAnsi="Calibri" w:cs="Calibri"/>
          <w:color w:val="000000"/>
        </w:rPr>
        <w:t>the</w:t>
      </w:r>
      <w:proofErr w:type="gramEnd"/>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C178D8">
        <w:rPr>
          <w:rFonts w:ascii="Calibri" w:eastAsia="Calibri" w:hAnsi="Calibri" w:cs="Calibri"/>
        </w:rPr>
        <w:t>Friday</w:t>
      </w:r>
      <w:r w:rsidR="00AC0E08" w:rsidRPr="00C178D8">
        <w:rPr>
          <w:rFonts w:ascii="Calibri" w:eastAsia="Calibri" w:hAnsi="Calibri" w:cs="Calibri"/>
        </w:rPr>
        <w:t>,</w:t>
      </w:r>
      <w:r w:rsidRPr="00C178D8">
        <w:rPr>
          <w:rFonts w:ascii="Calibri" w:eastAsia="Calibri" w:hAnsi="Calibri" w:cs="Calibri"/>
        </w:rPr>
        <w:t xml:space="preserve"> </w:t>
      </w:r>
      <w:r w:rsidR="00AC0E08" w:rsidRPr="00C178D8">
        <w:rPr>
          <w:rFonts w:ascii="Calibri" w:eastAsia="Calibri" w:hAnsi="Calibri" w:cs="Calibri"/>
        </w:rPr>
        <w:t xml:space="preserve">8:30 </w:t>
      </w:r>
      <w:r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9">
        <w:r>
          <w:rPr>
            <w:rFonts w:ascii="Calibri" w:eastAsia="Calibri" w:hAnsi="Calibri" w:cs="Calibri"/>
            <w:color w:val="1155CC"/>
            <w:highlight w:val="white"/>
            <w:u w:val="single"/>
          </w:rPr>
          <w:t>mpaid.macro@gmail.com</w:t>
        </w:r>
      </w:hyperlink>
      <w:r>
        <w:rPr>
          <w:rFonts w:ascii="Calibri" w:eastAsia="Calibri" w:hAnsi="Calibri" w:cs="Calibri"/>
          <w:color w:val="000000"/>
        </w:rPr>
        <w:t xml:space="preserve">, sending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0AB3F940" w14:textId="68C6A28F" w:rsidR="00F3301D" w:rsidRPr="00A25CE3"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3D3D7B">
        <w:rPr>
          <w:rFonts w:ascii="Calibri" w:eastAsia="Calibri" w:hAnsi="Calibri" w:cs="Calibri"/>
        </w:rPr>
        <w:t>5</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proofErr w:type="gramStart"/>
      <w:r w:rsidRPr="00C178D8">
        <w:rPr>
          <w:rFonts w:ascii="Calibri" w:eastAsia="Calibri" w:hAnsi="Calibri" w:cs="Calibri"/>
        </w:rPr>
        <w:tab/>
        <w:t xml:space="preserve">  5</w:t>
      </w:r>
      <w:proofErr w:type="gramEnd"/>
      <w:r w:rsidRPr="00C178D8">
        <w:rPr>
          <w:rFonts w:ascii="Calibri" w:eastAsia="Calibri" w:hAnsi="Calibri" w:cs="Calibri"/>
        </w:rPr>
        <w:t>%</w:t>
      </w:r>
      <w:r w:rsidR="009C07D0">
        <w:rPr>
          <w:rFonts w:ascii="Calibri" w:eastAsia="Calibri" w:hAnsi="Calibri" w:cs="Calibri"/>
        </w:rPr>
        <w:t>+</w:t>
      </w:r>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776D0A67"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 taking 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36F0E16C"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(8:30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27573CD7"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w:t>
      </w:r>
      <w:r w:rsidR="00F74515">
        <w:rPr>
          <w:rFonts w:ascii="Calibri" w:eastAsia="Calibri" w:hAnsi="Calibri" w:cs="Calibri"/>
          <w:color w:val="000000"/>
        </w:rPr>
        <w:t>8</w:t>
      </w:r>
    </w:p>
    <w:p w14:paraId="7ADBC3F9" w14:textId="58C5C55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1A6597">
        <w:rPr>
          <w:rFonts w:ascii="Calibri" w:eastAsia="Calibri" w:hAnsi="Calibri" w:cs="Calibri"/>
          <w:color w:val="000000"/>
        </w:rPr>
        <w:t>5</w:t>
      </w:r>
      <w:r>
        <w:rPr>
          <w:rFonts w:ascii="Calibri" w:eastAsia="Calibri" w:hAnsi="Calibri" w:cs="Calibri"/>
          <w:color w:val="000000"/>
        </w:rPr>
        <w:tab/>
      </w:r>
    </w:p>
    <w:p w14:paraId="5BFA2F13" w14:textId="3631890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1A6597">
        <w:rPr>
          <w:rFonts w:ascii="Calibri" w:eastAsia="Calibri" w:hAnsi="Calibri" w:cs="Calibri"/>
          <w:color w:val="000000"/>
        </w:rPr>
        <w:t>2</w:t>
      </w:r>
      <w:r>
        <w:rPr>
          <w:rFonts w:ascii="Calibri" w:eastAsia="Calibri" w:hAnsi="Calibri" w:cs="Calibri"/>
          <w:color w:val="000000"/>
        </w:rPr>
        <w:tab/>
      </w:r>
    </w:p>
    <w:p w14:paraId="27ECE36A" w14:textId="341EDED2"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1A6597">
        <w:rPr>
          <w:rFonts w:ascii="Calibri" w:eastAsia="Calibri" w:hAnsi="Calibri" w:cs="Calibri"/>
          <w:color w:val="000000"/>
        </w:rPr>
        <w:t>29</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Mon. Oct.</w:t>
      </w:r>
      <w:r w:rsidR="00767ACA" w:rsidRPr="00BF4EE8">
        <w:rPr>
          <w:rFonts w:ascii="Calibri" w:eastAsia="Calibri" w:hAnsi="Calibri" w:cs="Calibri"/>
          <w:i/>
          <w:color w:val="7030A0"/>
        </w:rPr>
        <w:t xml:space="preserve"> 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45DD287B" w14:textId="1F56EE3D"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w:t>
      </w:r>
      <w:r w:rsidR="009037A6">
        <w:rPr>
          <w:rFonts w:ascii="Calibri" w:eastAsia="Calibri" w:hAnsi="Calibri" w:cs="Calibri"/>
          <w:color w:val="000000"/>
        </w:rPr>
        <w:t>0</w:t>
      </w:r>
      <w:r>
        <w:rPr>
          <w:rFonts w:ascii="Calibri" w:eastAsia="Calibri" w:hAnsi="Calibri" w:cs="Calibri"/>
          <w:color w:val="000000"/>
        </w:rPr>
        <w:tab/>
      </w:r>
    </w:p>
    <w:p w14:paraId="5066E1C1" w14:textId="64FE6CBB"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9037A6">
        <w:rPr>
          <w:rFonts w:ascii="Calibri" w:eastAsia="Calibri" w:hAnsi="Calibri" w:cs="Calibri"/>
        </w:rPr>
        <w:t>7</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0F9E2238"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w:t>
      </w:r>
      <w:r w:rsidR="009037A6">
        <w:rPr>
          <w:rFonts w:ascii="Calibri" w:eastAsia="Calibri" w:hAnsi="Calibri" w:cs="Calibri"/>
        </w:rPr>
        <w:t>3</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4093817B"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9037A6">
        <w:rPr>
          <w:rFonts w:ascii="Calibri" w:eastAsia="Calibri" w:hAnsi="Calibri" w:cs="Calibri"/>
          <w:color w:val="000000"/>
        </w:rPr>
        <w:t>0</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67163CCD" w:rsidR="00F3301D" w:rsidRPr="006D2FE7"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4"/>
          <w:szCs w:val="4"/>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w:t>
      </w:r>
      <w:bookmarkEnd w:id="3"/>
      <w:r w:rsidR="009037A6">
        <w:rPr>
          <w:rFonts w:asciiTheme="majorHAnsi" w:hAnsiTheme="majorHAnsi" w:cstheme="majorHAnsi"/>
          <w:color w:val="7030A0"/>
        </w:rPr>
        <w:t>7</w:t>
      </w:r>
      <w:r w:rsidR="00BD7292" w:rsidRPr="00A1618D">
        <w:rPr>
          <w:rFonts w:asciiTheme="majorHAnsi" w:hAnsiTheme="majorHAnsi" w:cstheme="majorHAnsi"/>
          <w:color w:val="7030A0"/>
        </w:rPr>
        <w:t xml:space="preserve"> </w:t>
      </w:r>
      <w:r w:rsidR="00F77086" w:rsidRPr="006D2FE7">
        <w:rPr>
          <w:rFonts w:asciiTheme="majorHAnsi" w:eastAsia="Calibri" w:hAnsiTheme="majorHAnsi" w:cstheme="majorHAnsi"/>
          <w:color w:val="000000"/>
          <w:sz w:val="2"/>
          <w:szCs w:val="2"/>
        </w:rPr>
        <w:br/>
      </w:r>
      <w:r w:rsidR="00DB08AA" w:rsidRPr="006D2FE7">
        <w:rPr>
          <w:rFonts w:asciiTheme="majorHAnsi" w:eastAsia="Calibri" w:hAnsiTheme="majorHAnsi" w:cstheme="majorHAnsi"/>
          <w:color w:val="000000"/>
          <w:sz w:val="2"/>
          <w:szCs w:val="2"/>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proofErr w:type="gramStart"/>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Final</w:t>
      </w:r>
      <w:proofErr w:type="gramEnd"/>
      <w:r w:rsidR="00AA1C61" w:rsidRPr="00EE3C70">
        <w:rPr>
          <w:rFonts w:asciiTheme="majorHAnsi" w:eastAsia="Calibri" w:hAnsiTheme="majorHAnsi" w:cstheme="majorHAnsi"/>
          <w:i/>
          <w:iCs/>
          <w:color w:val="000000"/>
        </w:rPr>
        <w:t xml:space="preserve">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9037A6">
        <w:rPr>
          <w:rFonts w:asciiTheme="majorHAnsi" w:eastAsia="Calibri" w:hAnsiTheme="majorHAnsi" w:cstheme="majorHAnsi"/>
          <w:i/>
          <w:iCs/>
          <w:color w:val="000000"/>
        </w:rPr>
        <w:t>8</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6D2FE7" w:rsidRDefault="00F3301D">
      <w:pPr>
        <w:rPr>
          <w:rFonts w:ascii="Calibri" w:eastAsia="Calibri" w:hAnsi="Calibri" w:cs="Calibri"/>
          <w:sz w:val="4"/>
          <w:szCs w:val="4"/>
        </w:rPr>
      </w:pP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23031C2" w14:textId="4DF1BB6A" w:rsidR="00500D06" w:rsidRDefault="00500D06">
      <w:pPr>
        <w:widowControl/>
        <w:rPr>
          <w:rFonts w:ascii="Calibri" w:eastAsia="Calibri" w:hAnsi="Calibri" w:cs="Calibri"/>
        </w:rPr>
      </w:pPr>
    </w:p>
    <w:p w14:paraId="4DAFA67A" w14:textId="77777777" w:rsidR="00500D06" w:rsidRDefault="00500D06">
      <w:pPr>
        <w:widowControl/>
        <w:rPr>
          <w:rFonts w:ascii="Calibri" w:eastAsia="Calibri" w:hAnsi="Calibri" w:cs="Calibri"/>
        </w:rPr>
      </w:pPr>
    </w:p>
    <w:p w14:paraId="754D02B1" w14:textId="0EEDFE77" w:rsidR="00C15BCD" w:rsidRPr="00C15BCD" w:rsidRDefault="003801C6" w:rsidP="00C15BCD">
      <w:pPr>
        <w:widowControl/>
        <w:rPr>
          <w:rFonts w:ascii="Calibri" w:eastAsia="Calibri" w:hAnsi="Calibri" w:cs="Calibri"/>
          <w:sz w:val="12"/>
          <w:szCs w:val="12"/>
        </w:rPr>
      </w:pPr>
      <w:r w:rsidRPr="006D2FE7">
        <w:rPr>
          <w:rFonts w:ascii="Calibri" w:eastAsia="Calibri" w:hAnsi="Calibri" w:cs="Calibri"/>
          <w:sz w:val="8"/>
          <w:szCs w:val="8"/>
        </w:rPr>
        <w:lastRenderedPageBreak/>
        <w:t xml:space="preserve"> </w:t>
      </w:r>
      <w:r w:rsidR="00A530E5" w:rsidRPr="006D2FE7">
        <w:rPr>
          <w:rFonts w:ascii="Calibri" w:eastAsia="Calibri" w:hAnsi="Calibri" w:cs="Calibri"/>
          <w:sz w:val="8"/>
          <w:szCs w:val="8"/>
        </w:rPr>
        <w:t xml:space="preserve"> </w:t>
      </w:r>
      <w:proofErr w:type="gramStart"/>
      <w:r w:rsidR="00C15BCD" w:rsidRPr="00500D06">
        <w:rPr>
          <w:rFonts w:ascii="Calibri" w:eastAsia="Calibri" w:hAnsi="Calibri" w:cs="Calibri"/>
          <w:b/>
          <w:bCs/>
          <w:sz w:val="22"/>
          <w:szCs w:val="22"/>
        </w:rPr>
        <w:t>Regrading</w:t>
      </w:r>
      <w:proofErr w:type="gramEnd"/>
      <w:r w:rsidR="00C15BCD" w:rsidRPr="00500D06">
        <w:rPr>
          <w:rFonts w:ascii="Calibri" w:eastAsia="Calibri" w:hAnsi="Calibri" w:cs="Calibri"/>
          <w:b/>
          <w:bCs/>
          <w:sz w:val="22"/>
          <w:szCs w:val="22"/>
        </w:rPr>
        <w:t xml:space="preserve"> policy</w:t>
      </w:r>
      <w:r w:rsidR="00C15BCD">
        <w:rPr>
          <w:rFonts w:ascii="Calibri" w:eastAsia="Calibri" w:hAnsi="Calibri" w:cs="Calibri"/>
          <w:b/>
          <w:bCs/>
          <w:sz w:val="22"/>
          <w:szCs w:val="22"/>
        </w:rPr>
        <w:t xml:space="preserve">: </w:t>
      </w:r>
      <w:r w:rsidR="00C15BCD" w:rsidRPr="00500D06">
        <w:rPr>
          <w:rFonts w:ascii="Calibri" w:eastAsia="Calibri" w:hAnsi="Calibri" w:cs="Calibri"/>
          <w:sz w:val="22"/>
          <w:szCs w:val="22"/>
        </w:rPr>
        <w:t>On receiving your exam or problem set score, look carefully through the suggested answers and comments provided by the teaching team.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C15BCD">
        <w:rPr>
          <w:rFonts w:ascii="Calibri" w:eastAsia="Calibri" w:hAnsi="Calibri" w:cs="Calibri"/>
          <w:b/>
          <w:bCs/>
          <w:color w:val="222222"/>
          <w:sz w:val="12"/>
          <w:szCs w:val="12"/>
          <w:highlight w:val="white"/>
        </w:rPr>
        <w:br/>
      </w:r>
      <w:r w:rsidR="00F808E4">
        <w:rPr>
          <w:rFonts w:ascii="Calibri" w:eastAsia="Calibri" w:hAnsi="Calibri" w:cs="Calibri"/>
          <w:b/>
          <w:bCs/>
          <w:color w:val="222222"/>
          <w:sz w:val="22"/>
          <w:szCs w:val="22"/>
          <w:highlight w:val="white"/>
        </w:rPr>
        <w:t>Academic i</w:t>
      </w:r>
      <w:r>
        <w:rPr>
          <w:rFonts w:ascii="Calibri" w:eastAsia="Calibri" w:hAnsi="Calibri" w:cs="Calibri"/>
          <w:b/>
          <w:bCs/>
          <w:color w:val="222222"/>
          <w:sz w:val="22"/>
          <w:szCs w:val="22"/>
          <w:highlight w:val="white"/>
        </w:rPr>
        <w:t>ntegrity</w:t>
      </w:r>
      <w:r w:rsidR="00500D06">
        <w:rPr>
          <w:rFonts w:ascii="Calibri" w:eastAsia="Calibri" w:hAnsi="Calibri" w:cs="Calibri"/>
          <w:b/>
          <w:bCs/>
          <w:color w:val="222222"/>
          <w:sz w:val="22"/>
          <w:szCs w:val="22"/>
          <w:highlight w:val="white"/>
        </w:rPr>
        <w:t xml:space="preserve">:  </w:t>
      </w:r>
      <w:r w:rsidR="00DB08AA" w:rsidRPr="00500D06">
        <w:rPr>
          <w:rFonts w:ascii="Calibri" w:eastAsia="Calibri" w:hAnsi="Calibri" w:cs="Calibri"/>
          <w:b/>
          <w:bCs/>
          <w:color w:val="222222"/>
          <w:sz w:val="22"/>
          <w:szCs w:val="22"/>
          <w:highlight w:val="white"/>
        </w:rPr>
        <w:t xml:space="preserve">Students must </w:t>
      </w:r>
      <w:r w:rsidR="00BD7292" w:rsidRPr="00500D06">
        <w:rPr>
          <w:rFonts w:ascii="Calibri" w:eastAsia="Calibri" w:hAnsi="Calibri" w:cs="Calibri"/>
          <w:b/>
          <w:bCs/>
          <w:color w:val="222222"/>
          <w:sz w:val="22"/>
          <w:szCs w:val="22"/>
          <w:highlight w:val="white"/>
        </w:rPr>
        <w:t>take</w:t>
      </w:r>
      <w:r w:rsidR="00DB08AA" w:rsidRPr="00500D06">
        <w:rPr>
          <w:rFonts w:ascii="Calibri" w:eastAsia="Calibri" w:hAnsi="Calibri" w:cs="Calibri"/>
          <w:b/>
          <w:bCs/>
          <w:color w:val="222222"/>
          <w:sz w:val="22"/>
          <w:szCs w:val="22"/>
          <w:highlight w:val="white"/>
        </w:rPr>
        <w:t xml:space="preserve"> q</w:t>
      </w:r>
      <w:r w:rsidR="00A530E5" w:rsidRPr="00500D06">
        <w:rPr>
          <w:rFonts w:ascii="Calibri" w:eastAsia="Calibri" w:hAnsi="Calibri" w:cs="Calibri"/>
          <w:b/>
          <w:bCs/>
          <w:color w:val="222222"/>
          <w:sz w:val="22"/>
          <w:szCs w:val="22"/>
          <w:highlight w:val="white"/>
        </w:rPr>
        <w:t xml:space="preserve">uizzes and exams </w:t>
      </w:r>
      <w:r w:rsidR="00500D06" w:rsidRPr="00500D06">
        <w:rPr>
          <w:rFonts w:ascii="Calibri" w:eastAsia="Calibri" w:hAnsi="Calibri" w:cs="Calibri"/>
          <w:b/>
          <w:bCs/>
          <w:color w:val="222222"/>
          <w:sz w:val="22"/>
          <w:szCs w:val="22"/>
          <w:highlight w:val="white"/>
        </w:rPr>
        <w:t>on their own</w:t>
      </w:r>
      <w:r w:rsidR="00A530E5" w:rsidRPr="00500D06">
        <w:rPr>
          <w:rFonts w:ascii="Calibri" w:eastAsia="Calibri" w:hAnsi="Calibri" w:cs="Calibri"/>
          <w:b/>
          <w:bCs/>
          <w:color w:val="222222"/>
          <w:sz w:val="22"/>
          <w:szCs w:val="22"/>
          <w:highlight w:val="white"/>
        </w:rPr>
        <w:t>, with</w:t>
      </w:r>
      <w:r w:rsidR="006175BC" w:rsidRPr="00500D06">
        <w:rPr>
          <w:rFonts w:ascii="Calibri" w:eastAsia="Calibri" w:hAnsi="Calibri" w:cs="Calibri"/>
          <w:b/>
          <w:bCs/>
          <w:color w:val="222222"/>
          <w:sz w:val="22"/>
          <w:szCs w:val="22"/>
          <w:highlight w:val="white"/>
        </w:rPr>
        <w:t xml:space="preserve">out </w:t>
      </w:r>
      <w:r w:rsidR="00A530E5" w:rsidRPr="00500D06">
        <w:rPr>
          <w:rFonts w:ascii="Calibri" w:eastAsia="Calibri" w:hAnsi="Calibri" w:cs="Calibri"/>
          <w:b/>
          <w:bCs/>
          <w:color w:val="222222"/>
          <w:sz w:val="22"/>
          <w:szCs w:val="22"/>
          <w:highlight w:val="white"/>
        </w:rPr>
        <w:t>discussion with other students</w:t>
      </w:r>
      <w:r w:rsidR="003C67A8" w:rsidRPr="00500D06">
        <w:rPr>
          <w:rFonts w:ascii="Calibri" w:eastAsia="Calibri" w:hAnsi="Calibri" w:cs="Calibri"/>
          <w:color w:val="222222"/>
          <w:sz w:val="22"/>
          <w:szCs w:val="22"/>
        </w:rPr>
        <w:t xml:space="preserve">. </w:t>
      </w:r>
      <w:r w:rsidR="00A25CE3" w:rsidRPr="00500D06">
        <w:rPr>
          <w:rFonts w:ascii="Calibri" w:eastAsia="Calibri" w:hAnsi="Calibri" w:cs="Calibri"/>
          <w:color w:val="000000"/>
          <w:sz w:val="22"/>
          <w:szCs w:val="22"/>
        </w:rPr>
        <w:t>They</w:t>
      </w:r>
      <w:r w:rsidR="00A530E5" w:rsidRPr="00500D06">
        <w:rPr>
          <w:rFonts w:ascii="Calibri" w:eastAsia="Calibri" w:hAnsi="Calibri" w:cs="Calibri"/>
          <w:color w:val="000000"/>
          <w:sz w:val="22"/>
          <w:szCs w:val="22"/>
        </w:rPr>
        <w:t xml:space="preserve"> are responsible for knowing what is in </w:t>
      </w:r>
      <w:hyperlink r:id="rId10">
        <w:r w:rsidR="00A530E5" w:rsidRPr="00500D06">
          <w:rPr>
            <w:rFonts w:ascii="Calibri" w:eastAsia="Calibri" w:hAnsi="Calibri" w:cs="Calibri"/>
            <w:color w:val="0000FF"/>
            <w:sz w:val="22"/>
            <w:szCs w:val="22"/>
            <w:u w:val="single"/>
          </w:rPr>
          <w:t>the Academic Code</w:t>
        </w:r>
      </w:hyperlink>
      <w:r w:rsidR="00A530E5" w:rsidRPr="00500D06">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0C76F52B" w:rsidR="00F3301D" w:rsidRPr="00D129FF" w:rsidRDefault="00C15BCD">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Do not use</w:t>
      </w:r>
      <w:r w:rsidR="00581ACE" w:rsidRPr="002E0B00">
        <w:rPr>
          <w:rFonts w:ascii="Calibri" w:eastAsia="Calibri" w:hAnsi="Calibri" w:cs="Calibri"/>
          <w:iCs/>
          <w:color w:val="000000"/>
        </w:rPr>
        <w:t xml:space="preserve"> </w:t>
      </w:r>
      <w:proofErr w:type="spellStart"/>
      <w:r w:rsidR="00581ACE" w:rsidRPr="002E0B00">
        <w:rPr>
          <w:rFonts w:ascii="Calibri" w:eastAsia="Calibri" w:hAnsi="Calibri" w:cs="Calibri"/>
          <w:iCs/>
          <w:color w:val="000000"/>
        </w:rPr>
        <w:t>ChatGPT</w:t>
      </w:r>
      <w:proofErr w:type="spellEnd"/>
      <w:r w:rsidR="00581ACE" w:rsidRPr="002E0B00">
        <w:rPr>
          <w:rFonts w:ascii="Calibri" w:eastAsia="Calibri" w:hAnsi="Calibri" w:cs="Calibri"/>
          <w:iCs/>
          <w:color w:val="000000"/>
        </w:rPr>
        <w:t xml:space="preserve"> </w:t>
      </w:r>
      <w:r>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500D06" w:rsidRDefault="00A530E5" w:rsidP="00FF35F4">
      <w:pPr>
        <w:ind w:firstLine="720"/>
        <w:rPr>
          <w:rFonts w:ascii="Calibri" w:eastAsia="Calibri" w:hAnsi="Calibri" w:cs="Calibri"/>
          <w:b/>
          <w:bCs/>
          <w:sz w:val="8"/>
          <w:szCs w:val="8"/>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r w:rsidR="00FF35F4">
        <w:rPr>
          <w:rFonts w:ascii="Calibri" w:eastAsia="Calibri" w:hAnsi="Calibri" w:cs="Calibri"/>
        </w:rPr>
        <w:t xml:space="preserve"> </w:t>
      </w:r>
      <w:r w:rsidR="00FF35F4">
        <w:rPr>
          <w:rFonts w:ascii="Calibri" w:eastAsia="Calibri" w:hAnsi="Calibri" w:cs="Calibri"/>
          <w:color w:val="000000"/>
        </w:rPr>
        <w:t xml:space="preserve">The readings below and on the Canvas course page contain links. </w:t>
      </w:r>
      <w:r w:rsidR="00FF35F4" w:rsidRPr="00FF35F4">
        <w:rPr>
          <w:rFonts w:asciiTheme="majorHAnsi" w:hAnsiTheme="majorHAnsi" w:cstheme="majorHAnsi"/>
        </w:rPr>
        <w:t xml:space="preserve"> If links</w:t>
      </w:r>
      <w:r w:rsidR="00D034C5">
        <w:rPr>
          <w:rFonts w:asciiTheme="majorHAnsi" w:hAnsiTheme="majorHAnsi" w:cstheme="majorHAnsi"/>
        </w:rPr>
        <w:t xml:space="preserve"> to journal articles</w:t>
      </w:r>
      <w:r w:rsidR="00FF35F4" w:rsidRPr="00FF35F4">
        <w:rPr>
          <w:rFonts w:asciiTheme="majorHAnsi" w:hAnsiTheme="majorHAnsi" w:cstheme="majorHAnsi"/>
        </w:rPr>
        <w:t xml:space="preserve"> become broken, you can find articles by searching </w:t>
      </w:r>
      <w:hyperlink r:id="rId11" w:history="1">
        <w:r w:rsidR="00FF35F4" w:rsidRPr="00FF35F4">
          <w:rPr>
            <w:rStyle w:val="Hyperlink"/>
            <w:rFonts w:asciiTheme="majorHAnsi" w:hAnsiTheme="majorHAnsi" w:cstheme="majorHAnsi"/>
          </w:rPr>
          <w:t>Harvard library’s E-Journals</w:t>
        </w:r>
      </w:hyperlink>
      <w:r w:rsidR="00FF35F4">
        <w:rPr>
          <w:rFonts w:asciiTheme="majorHAnsi" w:hAnsiTheme="majorHAnsi" w:cstheme="majorHAnsi"/>
          <w:color w:val="0070C0"/>
        </w:rPr>
        <w:t>.</w:t>
      </w:r>
    </w:p>
    <w:p w14:paraId="0ABBD3DC" w14:textId="62BB4835" w:rsidR="00380365" w:rsidRPr="00500D06" w:rsidRDefault="00380365" w:rsidP="00380365">
      <w:pPr>
        <w:ind w:firstLine="720"/>
        <w:rPr>
          <w:rFonts w:ascii="Calibri" w:eastAsia="Calibri" w:hAnsi="Calibri" w:cs="Calibri"/>
          <w:sz w:val="8"/>
          <w:szCs w:val="8"/>
        </w:rPr>
      </w:pPr>
    </w:p>
    <w:p w14:paraId="354713F9" w14:textId="279AE759" w:rsidR="006175BC" w:rsidRDefault="00380365" w:rsidP="00380365">
      <w:pPr>
        <w:ind w:firstLine="720"/>
        <w:rPr>
          <w:rFonts w:ascii="Calibri" w:eastAsia="Calibri" w:hAnsi="Calibri" w:cs="Calibri"/>
          <w:color w:val="000000"/>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2">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240AB324"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r w:rsidR="00B262CF">
        <w:rPr>
          <w:rFonts w:asciiTheme="majorHAnsi" w:hAnsiTheme="majorHAnsi" w:cstheme="majorHAnsi"/>
          <w:shd w:val="clear" w:color="auto" w:fill="FFFFFF"/>
        </w:rPr>
        <w:t>CSV)</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hyperlink r:id="rId13" w:history="1">
        <w:r w:rsidR="00B1235A" w:rsidRPr="00B262CF">
          <w:rPr>
            <w:rStyle w:val="Hyperlink"/>
            <w:rFonts w:asciiTheme="majorHAnsi" w:hAnsiTheme="majorHAnsi" w:cstheme="majorHAnsi"/>
            <w:i/>
            <w:iCs/>
            <w:shd w:val="clear" w:color="auto" w:fill="FFFFFF"/>
          </w:rPr>
          <w:t xml:space="preserve"> Advanced Macroeconomic</w:t>
        </w:r>
        <w:r w:rsidR="00B262CF">
          <w:rPr>
            <w:rStyle w:val="Hyperlink"/>
            <w:rFonts w:asciiTheme="majorHAnsi" w:hAnsiTheme="majorHAnsi" w:cstheme="majorHAnsi"/>
            <w:i/>
            <w:iCs/>
            <w:shd w:val="clear" w:color="auto" w:fill="FFFFFF"/>
          </w:rPr>
          <w:t xml:space="preserve">s: </w:t>
        </w:r>
        <w:r w:rsidR="00B262CF" w:rsidRPr="00B262CF">
          <w:rPr>
            <w:rStyle w:val="Hyperlink"/>
            <w:rFonts w:asciiTheme="majorHAnsi" w:hAnsiTheme="majorHAnsi" w:cstheme="majorHAnsi"/>
            <w:i/>
            <w:iCs/>
            <w:shd w:val="clear" w:color="auto" w:fill="FFFFFF"/>
          </w:rPr>
          <w:t>An Easy Guide</w:t>
        </w:r>
      </w:hyperlink>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4"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1C0D2D87" w14:textId="2CD3FFC8" w:rsidR="006175BC" w:rsidRPr="00500D06" w:rsidRDefault="00A530E5" w:rsidP="00500D06">
      <w:pPr>
        <w:ind w:firstLine="720"/>
        <w:rPr>
          <w:rFonts w:ascii="Calibri" w:eastAsia="Calibri" w:hAnsi="Calibri" w:cs="Calibri"/>
          <w:sz w:val="10"/>
          <w:szCs w:val="10"/>
        </w:rPr>
      </w:pPr>
      <w:r>
        <w:rPr>
          <w:rFonts w:ascii="Calibri" w:eastAsia="Calibri" w:hAnsi="Calibri" w:cs="Calibri"/>
          <w:b/>
        </w:rPr>
        <w:t>Textbooks for further background</w:t>
      </w:r>
      <w:r>
        <w:rPr>
          <w:rFonts w:ascii="Calibri" w:eastAsia="Calibri" w:hAnsi="Calibri" w:cs="Calibri"/>
        </w:rPr>
        <w:t xml:space="preserve">:  </w:t>
      </w:r>
      <w:r w:rsidR="009803E9">
        <w:rPr>
          <w:rFonts w:ascii="Calibri" w:eastAsia="Calibri" w:hAnsi="Calibri" w:cs="Calibri"/>
          <w:color w:val="000000"/>
        </w:rPr>
        <w:t>S</w:t>
      </w:r>
      <w:r>
        <w:rPr>
          <w:rFonts w:ascii="Calibri" w:eastAsia="Calibri" w:hAnsi="Calibri" w:cs="Calibri"/>
          <w:color w:val="000000"/>
        </w:rPr>
        <w:t xml:space="preserve">tudents </w:t>
      </w:r>
      <w:r w:rsidR="009803E9">
        <w:rPr>
          <w:rFonts w:ascii="Calibri" w:eastAsia="Calibri" w:hAnsi="Calibri" w:cs="Calibri"/>
          <w:color w:val="000000"/>
        </w:rPr>
        <w:t>should</w:t>
      </w:r>
      <w:r>
        <w:rPr>
          <w:rFonts w:ascii="Calibri" w:eastAsia="Calibri" w:hAnsi="Calibri" w:cs="Calibri"/>
          <w:color w:val="000000"/>
        </w:rPr>
        <w:t xml:space="preserve"> have already studied basic or intermediate macroeconomics. The necessary pre-requisite background in macroeconomics at a basic level is represented by Greg Mankiw, </w:t>
      </w:r>
      <w:r w:rsidR="000A16D4" w:rsidRPr="006D2FE7">
        <w:rPr>
          <w:rFonts w:ascii="Calibri" w:eastAsia="Calibri" w:hAnsi="Calibri" w:cs="Calibri"/>
          <w:i/>
          <w:iCs/>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r w:rsidR="000A16D4" w:rsidRPr="006D2FE7">
        <w:rPr>
          <w:rFonts w:ascii="Calibri" w:eastAsia="Calibri" w:hAnsi="Calibri" w:cs="Calibri"/>
          <w:i/>
          <w:iCs/>
        </w:rPr>
        <w:t>Foundations of International Economics</w:t>
      </w:r>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r w:rsidR="00963A38" w:rsidRPr="006D2FE7">
        <w:rPr>
          <w:rFonts w:ascii="Calibri" w:eastAsia="Calibri" w:hAnsi="Calibri" w:cs="Calibri"/>
        </w:rPr>
        <w:t>Carlos Végh</w:t>
      </w:r>
      <w:r>
        <w:rPr>
          <w:color w:val="6D6E71"/>
          <w:highlight w:val="white"/>
        </w:rPr>
        <w:t xml:space="preserve">, </w:t>
      </w:r>
      <w:r w:rsidR="000A16D4" w:rsidRPr="006D2FE7">
        <w:rPr>
          <w:rFonts w:ascii="Calibri" w:eastAsia="Calibri" w:hAnsi="Calibri" w:cs="Calibri"/>
          <w:i/>
        </w:rPr>
        <w:t>Open Economy Macroeconomics in Developing Countries</w:t>
      </w:r>
      <w:r w:rsidRPr="006D2FE7">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 in particular, consult</w:t>
      </w:r>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6DD9C519" w14:textId="09A7BB4F" w:rsidR="007D02B5" w:rsidRDefault="00380365" w:rsidP="001A6597">
      <w:pPr>
        <w:ind w:firstLine="720"/>
        <w:rPr>
          <w:rFonts w:asciiTheme="majorHAnsi" w:hAnsiTheme="majorHAnsi" w:cstheme="majorHAnsi"/>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w:t>
      </w:r>
      <w:r w:rsidR="009803E9">
        <w:rPr>
          <w:rFonts w:asciiTheme="majorHAnsi" w:hAnsiTheme="majorHAnsi" w:cstheme="majorHAnsi"/>
        </w:rPr>
        <w:t xml:space="preserve">the </w:t>
      </w:r>
      <w:r w:rsidR="006175BC" w:rsidRPr="00A93276">
        <w:rPr>
          <w:rFonts w:asciiTheme="majorHAnsi" w:hAnsiTheme="majorHAnsi" w:cstheme="majorHAnsi"/>
        </w:rPr>
        <w:t xml:space="preserve">Harvard Library catalogue </w:t>
      </w:r>
      <w:hyperlink r:id="rId15"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ABA5945" w14:textId="40340B1B" w:rsidR="00F3301D" w:rsidRPr="00015AC2" w:rsidRDefault="009C07D0" w:rsidP="007875E1">
      <w:pPr>
        <w:rPr>
          <w:rFonts w:asciiTheme="majorHAnsi" w:hAnsiTheme="majorHAnsi" w:cstheme="majorHAnsi"/>
          <w:color w:val="0070C0"/>
        </w:rPr>
      </w:pPr>
      <w:r>
        <w:rPr>
          <w:rFonts w:asciiTheme="majorHAnsi" w:hAnsiTheme="majorHAnsi" w:cstheme="majorHAnsi"/>
        </w:rPr>
        <w:t>For the</w:t>
      </w:r>
      <w:r w:rsidR="00BF76FE" w:rsidRPr="00015AC2">
        <w:rPr>
          <w:rFonts w:asciiTheme="majorHAnsi" w:hAnsiTheme="majorHAnsi" w:cstheme="majorHAnsi"/>
        </w:rPr>
        <w:t xml:space="preserve"> </w:t>
      </w:r>
      <w:hyperlink r:id="rId16"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Pr>
          <w:rFonts w:asciiTheme="majorHAnsi" w:hAnsiTheme="majorHAnsi" w:cstheme="majorHAnsi"/>
        </w:rPr>
        <w:t xml:space="preserve">, </w:t>
      </w:r>
      <w:r w:rsidR="000A16D4">
        <w:rPr>
          <w:rFonts w:asciiTheme="majorHAnsi" w:hAnsiTheme="majorHAnsi" w:cstheme="majorHAnsi"/>
        </w:rPr>
        <w:t xml:space="preserve">you can </w:t>
      </w:r>
      <w:r>
        <w:rPr>
          <w:rFonts w:asciiTheme="majorHAnsi" w:hAnsiTheme="majorHAnsi" w:cstheme="majorHAnsi"/>
        </w:rPr>
        <w:t>r</w:t>
      </w:r>
      <w:r w:rsidR="006175BC" w:rsidRPr="00015AC2">
        <w:rPr>
          <w:rFonts w:asciiTheme="majorHAnsi" w:hAnsiTheme="majorHAnsi" w:cstheme="majorHAnsi"/>
        </w:rPr>
        <w:t>egister for a special "premium" account</w:t>
      </w:r>
      <w:r>
        <w:rPr>
          <w:rFonts w:asciiTheme="majorHAnsi" w:hAnsiTheme="majorHAnsi" w:cstheme="majorHAnsi"/>
        </w:rPr>
        <w:t xml:space="preserve"> on </w:t>
      </w:r>
      <w:r w:rsidR="006175BC" w:rsidRPr="00015AC2">
        <w:rPr>
          <w:rFonts w:asciiTheme="majorHAnsi" w:hAnsiTheme="majorHAnsi" w:cstheme="majorHAnsi"/>
        </w:rPr>
        <w:t xml:space="preserve">the </w:t>
      </w:r>
      <w:r w:rsidR="006175BC" w:rsidRPr="00015AC2">
        <w:rPr>
          <w:rFonts w:asciiTheme="majorHAnsi" w:hAnsiTheme="majorHAnsi" w:cstheme="majorHAnsi"/>
          <w:i/>
          <w:iCs/>
        </w:rPr>
        <w:t>FT</w:t>
      </w:r>
      <w:r w:rsidR="006175BC" w:rsidRPr="00015AC2">
        <w:rPr>
          <w:rFonts w:asciiTheme="majorHAnsi" w:hAnsiTheme="majorHAnsi" w:cstheme="majorHAnsi"/>
        </w:rPr>
        <w:t xml:space="preserve">.com website by clicking on the link and using your Harvard e-mail address. </w:t>
      </w:r>
      <w:r>
        <w:rPr>
          <w:rFonts w:asciiTheme="majorHAnsi" w:hAnsiTheme="majorHAnsi" w:cstheme="majorHAnsi"/>
        </w:rPr>
        <w:t>(</w:t>
      </w:r>
      <w:r w:rsidR="006175BC" w:rsidRPr="00015AC2">
        <w:rPr>
          <w:rFonts w:asciiTheme="majorHAnsi" w:hAnsiTheme="majorHAnsi" w:cstheme="majorHAnsi"/>
        </w:rPr>
        <w:t>After the initial registration process, you can use your ID and password to access the FT.com web site directly.</w:t>
      </w:r>
      <w:r w:rsidR="000A16D4">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w:t>
      </w:r>
      <w:r>
        <w:rPr>
          <w:rFonts w:asciiTheme="majorHAnsi" w:hAnsiTheme="majorHAnsi" w:cstheme="majorHAnsi"/>
        </w:rPr>
        <w:t>)</w:t>
      </w:r>
      <w:r w:rsidR="006175BC" w:rsidRPr="00015AC2">
        <w:rPr>
          <w:rFonts w:asciiTheme="majorHAnsi" w:hAnsiTheme="majorHAnsi" w:cstheme="majorHAnsi"/>
        </w:rPr>
        <w:t xml:space="preserve">  If you have trouble, you can find 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w:t>
      </w:r>
      <w:r w:rsidR="00A93276" w:rsidRPr="007875E1">
        <w:rPr>
          <w:rFonts w:asciiTheme="majorHAnsi" w:hAnsiTheme="majorHAnsi" w:cstheme="majorHAnsi"/>
        </w:rPr>
        <w:t>the</w:t>
      </w:r>
      <w:r w:rsidR="006175BC" w:rsidRPr="007875E1">
        <w:rPr>
          <w:rFonts w:asciiTheme="majorHAnsi" w:hAnsiTheme="majorHAnsi" w:cstheme="majorHAnsi"/>
        </w:rPr>
        <w:t> </w:t>
      </w:r>
      <w:proofErr w:type="spellStart"/>
      <w:r w:rsidR="00886F3E" w:rsidRPr="007875E1">
        <w:rPr>
          <w:rFonts w:asciiTheme="majorHAnsi" w:hAnsiTheme="majorHAnsi" w:cstheme="majorHAnsi"/>
        </w:rPr>
        <w:t>Knet</w:t>
      </w:r>
      <w:proofErr w:type="spellEnd"/>
      <w:r w:rsidR="00886F3E" w:rsidRPr="007875E1">
        <w:rPr>
          <w:rFonts w:asciiTheme="majorHAnsi" w:hAnsiTheme="majorHAnsi" w:cstheme="majorHAnsi"/>
        </w:rPr>
        <w:t xml:space="preserve"> database</w:t>
      </w:r>
      <w:r w:rsidR="006175BC" w:rsidRPr="007875E1">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4A1D3E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w:t>
      </w:r>
      <w:r w:rsidR="00F74515">
        <w:rPr>
          <w:rFonts w:ascii="Calibri" w:eastAsia="Calibri" w:hAnsi="Calibri" w:cs="Calibri"/>
          <w:sz w:val="22"/>
          <w:szCs w:val="22"/>
        </w:rPr>
        <w:t>8</w:t>
      </w:r>
      <w:r>
        <w:rPr>
          <w:rFonts w:ascii="Calibri" w:eastAsia="Calibri" w:hAnsi="Calibri" w:cs="Calibri"/>
          <w:sz w:val="22"/>
          <w:szCs w:val="22"/>
        </w:rPr>
        <w:t>)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EFE361A"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w:t>
      </w:r>
      <w:r w:rsidR="00F74515">
        <w:rPr>
          <w:rFonts w:ascii="Calibri" w:eastAsia="Calibri" w:hAnsi="Calibri" w:cs="Calibri"/>
          <w:sz w:val="22"/>
          <w:szCs w:val="22"/>
        </w:rPr>
        <w:t>0</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47E5DFAD"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F74515">
        <w:rPr>
          <w:rFonts w:ascii="Calibri" w:eastAsia="Calibri" w:hAnsi="Calibri" w:cs="Calibri"/>
          <w:sz w:val="22"/>
          <w:szCs w:val="22"/>
        </w:rPr>
        <w:t>1</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w:t>
      </w:r>
      <w:proofErr w:type="gramStart"/>
      <w:r w:rsidR="00700365" w:rsidRPr="00700365">
        <w:rPr>
          <w:rFonts w:ascii="Calibri" w:eastAsia="Calibri" w:hAnsi="Calibri" w:cs="Calibri"/>
          <w:i/>
          <w:iCs/>
          <w:sz w:val="22"/>
          <w:szCs w:val="22"/>
        </w:rPr>
        <w:t xml:space="preserve">   [</w:t>
      </w:r>
      <w:proofErr w:type="gramEnd"/>
      <w:r w:rsidR="00700365" w:rsidRPr="00700365">
        <w:rPr>
          <w:rFonts w:ascii="Calibri" w:eastAsia="Calibri" w:hAnsi="Calibri" w:cs="Calibri"/>
          <w:i/>
          <w:iCs/>
          <w:sz w:val="22"/>
          <w:szCs w:val="22"/>
        </w:rPr>
        <w:t xml:space="preserve">September </w:t>
      </w:r>
      <w:r w:rsidR="00F74515">
        <w:rPr>
          <w:rFonts w:ascii="Calibri" w:eastAsia="Calibri" w:hAnsi="Calibri" w:cs="Calibri"/>
          <w:i/>
          <w:iCs/>
          <w:sz w:val="22"/>
          <w:szCs w:val="22"/>
        </w:rPr>
        <w:t>4</w:t>
      </w:r>
      <w:r w:rsidR="00700365" w:rsidRPr="00700365">
        <w:rPr>
          <w:rFonts w:ascii="Calibri" w:eastAsia="Calibri" w:hAnsi="Calibri" w:cs="Calibri"/>
          <w:i/>
          <w:iCs/>
          <w:sz w:val="22"/>
          <w:szCs w:val="22"/>
        </w:rPr>
        <w:t>: Labor Day holiday]</w:t>
      </w:r>
      <w:r w:rsidR="006D1252" w:rsidRPr="006D1252">
        <w:rPr>
          <w:rFonts w:ascii="Calibri" w:eastAsia="Calibri" w:hAnsi="Calibri" w:cs="Calibri"/>
          <w:i/>
          <w:iCs/>
          <w:sz w:val="8"/>
          <w:szCs w:val="8"/>
        </w:rPr>
        <w:br/>
      </w:r>
    </w:p>
    <w:p w14:paraId="0E04837E" w14:textId="61216102"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F74515">
        <w:rPr>
          <w:rFonts w:ascii="Calibri" w:eastAsia="Calibri" w:hAnsi="Calibri" w:cs="Calibri"/>
          <w:sz w:val="22"/>
          <w:szCs w:val="22"/>
        </w:rPr>
        <w:t>6</w:t>
      </w:r>
      <w:r>
        <w:rPr>
          <w:rFonts w:ascii="Calibri" w:eastAsia="Calibri" w:hAnsi="Calibri" w:cs="Calibri"/>
          <w:sz w:val="22"/>
          <w:szCs w:val="22"/>
        </w:rPr>
        <w:t>) Lecture 4: Empirical evidence on the elasticities</w:t>
      </w:r>
    </w:p>
    <w:p w14:paraId="339272A9" w14:textId="77777777"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p>
    <w:p w14:paraId="31AE0319" w14:textId="58938116"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F74515">
        <w:rPr>
          <w:rFonts w:ascii="Calibri" w:eastAsia="Calibri" w:hAnsi="Calibri" w:cs="Calibri"/>
          <w:sz w:val="20"/>
          <w:szCs w:val="20"/>
        </w:rPr>
        <w:t>8</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89DBFA5"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9803E9">
        <w:rPr>
          <w:rFonts w:ascii="Calibri" w:eastAsia="Calibri" w:hAnsi="Calibri" w:cs="Calibri"/>
          <w:sz w:val="22"/>
          <w:szCs w:val="22"/>
        </w:rPr>
        <w:t>1</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26CDE553"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9803E9">
        <w:rPr>
          <w:rFonts w:ascii="Calibri" w:eastAsia="Calibri" w:hAnsi="Calibri" w:cs="Calibri"/>
          <w:sz w:val="22"/>
          <w:szCs w:val="22"/>
        </w:rPr>
        <w:t>3</w:t>
      </w:r>
      <w:r>
        <w:rPr>
          <w:rFonts w:ascii="Calibri" w:eastAsia="Calibri" w:hAnsi="Calibri" w:cs="Calibri"/>
          <w:sz w:val="22"/>
          <w:szCs w:val="22"/>
        </w:rPr>
        <w:t xml:space="preserve">) Lecture 6: The Mundell-Fleming model with a fixed exchange </w:t>
      </w:r>
      <w:proofErr w:type="gramStart"/>
      <w:r>
        <w:rPr>
          <w:rFonts w:ascii="Calibri" w:eastAsia="Calibri" w:hAnsi="Calibri" w:cs="Calibri"/>
          <w:sz w:val="22"/>
          <w:szCs w:val="22"/>
        </w:rPr>
        <w:t>rate</w:t>
      </w:r>
      <w:proofErr w:type="gramEnd"/>
      <w:r>
        <w:rPr>
          <w:rFonts w:ascii="Calibri" w:eastAsia="Calibri" w:hAnsi="Calibri" w:cs="Calibri"/>
          <w:sz w:val="22"/>
          <w:szCs w:val="22"/>
        </w:rPr>
        <w:t xml:space="preserv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43E36676"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9803E9">
        <w:rPr>
          <w:rFonts w:ascii="Calibri" w:eastAsia="Calibri" w:hAnsi="Calibri" w:cs="Calibri"/>
          <w:sz w:val="20"/>
          <w:szCs w:val="20"/>
        </w:rPr>
        <w:t>5</w:t>
      </w:r>
      <w:r w:rsidR="00A530E5" w:rsidRPr="00200D4D">
        <w:rPr>
          <w:rFonts w:ascii="Calibri" w:eastAsia="Calibri" w:hAnsi="Calibri" w:cs="Calibri"/>
          <w:sz w:val="4"/>
          <w:szCs w:val="4"/>
        </w:rPr>
        <w:br/>
      </w:r>
    </w:p>
    <w:p w14:paraId="0CFFA1BF" w14:textId="05DE9762"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w:t>
      </w:r>
      <w:r w:rsidR="000A16D4">
        <w:rPr>
          <w:rFonts w:ascii="Calibri" w:eastAsia="Calibri" w:hAnsi="Calibri" w:cs="Calibri"/>
          <w:sz w:val="22"/>
          <w:szCs w:val="22"/>
        </w:rPr>
        <w:t>8</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47624E43"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0A16D4">
        <w:rPr>
          <w:rFonts w:ascii="Calibri" w:eastAsia="Calibri" w:hAnsi="Calibri" w:cs="Calibri"/>
          <w:color w:val="000000"/>
          <w:sz w:val="22"/>
          <w:szCs w:val="22"/>
        </w:rPr>
        <w:t>0</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21613B01"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0A16D4">
        <w:rPr>
          <w:rFonts w:ascii="Calibri" w:eastAsia="Calibri" w:hAnsi="Calibri" w:cs="Calibri"/>
          <w:sz w:val="20"/>
          <w:szCs w:val="20"/>
        </w:rPr>
        <w:t>2</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2A2166F6"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0A16D4">
        <w:rPr>
          <w:rFonts w:ascii="Calibri" w:eastAsia="Calibri" w:hAnsi="Calibri" w:cs="Calibri"/>
          <w:sz w:val="22"/>
          <w:szCs w:val="22"/>
        </w:rPr>
        <w:t>5</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5E77BDC9"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w:t>
      </w:r>
      <w:r w:rsidR="000A16D4">
        <w:rPr>
          <w:rFonts w:ascii="Calibri" w:eastAsia="Calibri" w:hAnsi="Calibri" w:cs="Calibri"/>
          <w:color w:val="000000"/>
          <w:sz w:val="22"/>
          <w:szCs w:val="22"/>
        </w:rPr>
        <w:t>7</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4C6914F"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0A16D4">
        <w:rPr>
          <w:rFonts w:ascii="Calibri" w:eastAsia="Calibri" w:hAnsi="Calibri" w:cs="Calibri"/>
          <w:sz w:val="20"/>
          <w:szCs w:val="20"/>
        </w:rPr>
        <w:t>29</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00C17991"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0A16D4">
        <w:rPr>
          <w:rFonts w:ascii="Calibri" w:eastAsia="Calibri" w:hAnsi="Calibri" w:cs="Calibri"/>
          <w:sz w:val="22"/>
          <w:szCs w:val="22"/>
        </w:rPr>
        <w:t>2</w:t>
      </w:r>
      <w:r>
        <w:rPr>
          <w:rFonts w:ascii="Calibri" w:eastAsia="Calibri" w:hAnsi="Calibri" w:cs="Calibri"/>
          <w:sz w:val="22"/>
          <w:szCs w:val="22"/>
        </w:rPr>
        <w:t>) Lecture 11: Aggregate Demand &amp; Aggregate Supply</w:t>
      </w:r>
    </w:p>
    <w:p w14:paraId="57DC5431" w14:textId="78BBB1F7"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sidR="00F71BC3">
        <w:rPr>
          <w:rFonts w:ascii="Calibri" w:eastAsia="Calibri" w:hAnsi="Calibri" w:cs="Calibri"/>
          <w:sz w:val="22"/>
          <w:szCs w:val="22"/>
        </w:rPr>
        <w: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9615884"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0A16D4">
        <w:rPr>
          <w:rFonts w:ascii="Calibri" w:eastAsia="Calibri" w:hAnsi="Calibri" w:cs="Calibri"/>
          <w:sz w:val="22"/>
          <w:szCs w:val="22"/>
        </w:rPr>
        <w:t>4</w:t>
      </w:r>
      <w:r>
        <w:rPr>
          <w:rFonts w:ascii="Calibri" w:eastAsia="Calibri" w:hAnsi="Calibri" w:cs="Calibri"/>
          <w:sz w:val="22"/>
          <w:szCs w:val="22"/>
        </w:rPr>
        <w:t xml:space="preserve">) Lecture 12: Rational expectations &amp; dynamic </w:t>
      </w:r>
      <w:proofErr w:type="gramStart"/>
      <w:r>
        <w:rPr>
          <w:rFonts w:ascii="Calibri" w:eastAsia="Calibri" w:hAnsi="Calibri" w:cs="Calibri"/>
          <w:sz w:val="22"/>
          <w:szCs w:val="22"/>
        </w:rPr>
        <w:t>inconsistency</w:t>
      </w:r>
      <w:proofErr w:type="gramEnd"/>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3B898086"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sidR="000A16D4">
        <w:rPr>
          <w:rFonts w:ascii="Calibri" w:eastAsia="Calibri" w:hAnsi="Calibri" w:cs="Calibri"/>
          <w:i/>
          <w:iCs/>
          <w:sz w:val="22"/>
          <w:szCs w:val="22"/>
        </w:rPr>
        <w:t>9</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251462C2"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0A16D4">
        <w:rPr>
          <w:rFonts w:ascii="Calibri" w:eastAsia="Calibri" w:hAnsi="Calibri" w:cs="Calibri"/>
          <w:sz w:val="22"/>
          <w:szCs w:val="22"/>
        </w:rPr>
        <w:t>1</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1A1D6A4C"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9037A6">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5839376"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w:t>
      </w:r>
      <w:r w:rsidR="009037A6">
        <w:rPr>
          <w:rFonts w:ascii="Calibri" w:eastAsia="Calibri" w:hAnsi="Calibri" w:cs="Calibri"/>
          <w:sz w:val="22"/>
          <w:szCs w:val="22"/>
        </w:rPr>
        <w:t>8</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4AAE4A85"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046413">
        <w:rPr>
          <w:rFonts w:ascii="Calibri" w:eastAsia="Calibri" w:hAnsi="Calibri" w:cs="Calibri"/>
          <w:color w:val="808080" w:themeColor="background1" w:themeShade="80"/>
          <w:sz w:val="20"/>
          <w:szCs w:val="20"/>
        </w:rPr>
        <w:t>PS</w:t>
      </w:r>
      <w:r w:rsidR="005A2532" w:rsidRPr="00046413">
        <w:rPr>
          <w:rFonts w:ascii="Calibri" w:eastAsia="Calibri" w:hAnsi="Calibri" w:cs="Calibri"/>
          <w:color w:val="808080" w:themeColor="background1" w:themeShade="80"/>
          <w:sz w:val="6"/>
          <w:szCs w:val="6"/>
        </w:rPr>
        <w:t xml:space="preserve"> </w:t>
      </w:r>
      <w:r w:rsidR="005A2532" w:rsidRPr="00046413">
        <w:rPr>
          <w:rFonts w:ascii="Calibri" w:eastAsia="Calibri" w:hAnsi="Calibri" w:cs="Calibri"/>
          <w:color w:val="808080" w:themeColor="background1" w:themeShade="80"/>
          <w:sz w:val="20"/>
          <w:szCs w:val="20"/>
        </w:rPr>
        <w:t xml:space="preserve">5 </w:t>
      </w:r>
      <w:r w:rsidR="00AA3839" w:rsidRPr="00046413">
        <w:rPr>
          <w:rFonts w:ascii="Calibri" w:eastAsia="Calibri" w:hAnsi="Calibri" w:cs="Calibri"/>
          <w:color w:val="808080" w:themeColor="background1" w:themeShade="80"/>
          <w:sz w:val="20"/>
          <w:szCs w:val="20"/>
        </w:rPr>
        <w:t>(</w:t>
      </w:r>
      <w:r w:rsidR="009B2ACA">
        <w:rPr>
          <w:rFonts w:ascii="Calibri" w:eastAsia="Calibri" w:hAnsi="Calibri" w:cs="Calibri"/>
          <w:color w:val="808080" w:themeColor="background1" w:themeShade="80"/>
          <w:sz w:val="20"/>
          <w:szCs w:val="20"/>
        </w:rPr>
        <w:t xml:space="preserve">AS &amp; </w:t>
      </w:r>
      <w:r w:rsidR="00873553" w:rsidRPr="00046413">
        <w:rPr>
          <w:rFonts w:ascii="Calibri" w:eastAsia="Calibri" w:hAnsi="Calibri" w:cs="Calibri"/>
          <w:color w:val="808080" w:themeColor="background1" w:themeShade="80"/>
          <w:sz w:val="20"/>
          <w:szCs w:val="20"/>
        </w:rPr>
        <w:t>I</w:t>
      </w:r>
      <w:r w:rsidR="00AA3839" w:rsidRPr="00046413">
        <w:rPr>
          <w:rFonts w:ascii="Calibri" w:eastAsia="Calibri" w:hAnsi="Calibri" w:cs="Calibri"/>
          <w:color w:val="808080" w:themeColor="background1" w:themeShade="80"/>
          <w:sz w:val="20"/>
          <w:szCs w:val="20"/>
        </w:rPr>
        <w:t xml:space="preserve">nflation) </w:t>
      </w:r>
      <w:r w:rsidR="005A2532" w:rsidRPr="00046413">
        <w:rPr>
          <w:rFonts w:ascii="Calibri" w:eastAsia="Calibri" w:hAnsi="Calibri" w:cs="Calibri"/>
          <w:color w:val="808080" w:themeColor="background1" w:themeShade="80"/>
          <w:sz w:val="20"/>
          <w:szCs w:val="20"/>
        </w:rPr>
        <w:t>due</w:t>
      </w:r>
      <w:r w:rsidR="00AA3839" w:rsidRPr="00046413">
        <w:rPr>
          <w:rFonts w:ascii="Calibri" w:eastAsia="Calibri" w:hAnsi="Calibri" w:cs="Calibri"/>
          <w:color w:val="808080" w:themeColor="background1" w:themeShade="80"/>
          <w:sz w:val="20"/>
          <w:szCs w:val="20"/>
        </w:rPr>
        <w:t xml:space="preserve"> </w:t>
      </w:r>
      <w:r w:rsidR="005A2532" w:rsidRPr="00046413">
        <w:rPr>
          <w:rFonts w:ascii="Calibri" w:eastAsia="Calibri" w:hAnsi="Calibri" w:cs="Calibri"/>
          <w:color w:val="808080" w:themeColor="background1" w:themeShade="80"/>
          <w:sz w:val="20"/>
          <w:szCs w:val="20"/>
        </w:rPr>
        <w:t>10/2</w:t>
      </w:r>
      <w:r w:rsidR="009037A6">
        <w:rPr>
          <w:rFonts w:ascii="Calibri" w:eastAsia="Calibri" w:hAnsi="Calibri" w:cs="Calibri"/>
          <w:color w:val="808080" w:themeColor="background1" w:themeShade="80"/>
          <w:sz w:val="20"/>
          <w:szCs w:val="20"/>
        </w:rPr>
        <w:t>0</w:t>
      </w:r>
      <w:r w:rsidR="005A2532" w:rsidRPr="00046413">
        <w:rPr>
          <w:rFonts w:ascii="Calibri" w:eastAsia="Calibri" w:hAnsi="Calibri" w:cs="Calibri"/>
          <w:i/>
          <w:iCs/>
          <w:color w:val="808080" w:themeColor="background1" w:themeShade="80"/>
          <w:sz w:val="22"/>
          <w:szCs w:val="22"/>
        </w:rPr>
        <w:t xml:space="preserve">          </w:t>
      </w:r>
    </w:p>
    <w:p w14:paraId="4C01CD84" w14:textId="2F21C9B2"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9037A6">
        <w:rPr>
          <w:rFonts w:ascii="Calibri" w:eastAsia="Calibri" w:hAnsi="Calibri" w:cs="Calibri"/>
          <w:sz w:val="22"/>
          <w:szCs w:val="22"/>
        </w:rPr>
        <w:t>3</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9037A6">
        <w:rPr>
          <w:rFonts w:ascii="Calibri" w:eastAsia="Calibri" w:hAnsi="Calibri" w:cs="Calibri"/>
          <w:sz w:val="22"/>
          <w:szCs w:val="22"/>
        </w:rPr>
        <w:t>3</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3E4374E0"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9037A6">
        <w:rPr>
          <w:rFonts w:ascii="Calibri" w:eastAsia="Calibri" w:hAnsi="Calibri" w:cs="Calibri"/>
          <w:sz w:val="22"/>
          <w:szCs w:val="22"/>
        </w:rPr>
        <w:t>5</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F71BC3">
        <w:rPr>
          <w:rFonts w:ascii="Calibri" w:eastAsia="Calibri" w:hAnsi="Calibri" w:cs="Calibri"/>
          <w:sz w:val="22"/>
          <w:szCs w:val="22"/>
        </w:rPr>
        <w:t>.</w:t>
      </w:r>
    </w:p>
    <w:p w14:paraId="661DB5EA" w14:textId="1A09672E"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w:t>
      </w:r>
      <w:r w:rsidR="009037A6">
        <w:rPr>
          <w:rFonts w:ascii="Calibri" w:eastAsia="Calibri" w:hAnsi="Calibri" w:cs="Calibri"/>
          <w:color w:val="808080" w:themeColor="background1" w:themeShade="80"/>
          <w:sz w:val="20"/>
          <w:szCs w:val="20"/>
        </w:rPr>
        <w:t>ing</w:t>
      </w:r>
      <w:r w:rsidR="00014B0A" w:rsidRPr="00046413">
        <w:rPr>
          <w:rFonts w:ascii="Calibri" w:eastAsia="Calibri" w:hAnsi="Calibri" w:cs="Calibri"/>
          <w:color w:val="808080" w:themeColor="background1" w:themeShade="80"/>
          <w:sz w:val="20"/>
          <w:szCs w:val="20"/>
        </w:rPr>
        <w:t>,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w:t>
      </w:r>
      <w:r w:rsidR="009037A6">
        <w:rPr>
          <w:rFonts w:ascii="Calibri" w:eastAsia="Calibri" w:hAnsi="Calibri" w:cs="Calibri"/>
          <w:color w:val="808080" w:themeColor="background1" w:themeShade="80"/>
          <w:sz w:val="20"/>
          <w:szCs w:val="20"/>
        </w:rPr>
        <w:t>7</w:t>
      </w:r>
      <w:r w:rsidR="00420786" w:rsidRPr="00700365">
        <w:rPr>
          <w:rFonts w:ascii="Calibri" w:eastAsia="Calibri" w:hAnsi="Calibri" w:cs="Calibri"/>
          <w:sz w:val="2"/>
          <w:szCs w:val="2"/>
        </w:rPr>
        <w:br/>
      </w:r>
    </w:p>
    <w:p w14:paraId="40E92E16" w14:textId="75C81FE2"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w:t>
      </w:r>
      <w:r w:rsidR="009037A6">
        <w:rPr>
          <w:rFonts w:ascii="Calibri" w:eastAsia="Calibri" w:hAnsi="Calibri" w:cs="Calibri"/>
          <w:sz w:val="22"/>
          <w:szCs w:val="22"/>
        </w:rPr>
        <w:t>0</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sidR="00F71BC3">
        <w:rPr>
          <w:rFonts w:ascii="Calibri" w:eastAsia="Calibri" w:hAnsi="Calibri" w:cs="Calibri"/>
          <w:sz w:val="22"/>
          <w:szCs w:val="22"/>
        </w:rPr>
        <w:t>.</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97C0895"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9037A6">
        <w:rPr>
          <w:rFonts w:ascii="Calibri" w:eastAsia="Calibri" w:hAnsi="Calibri" w:cs="Calibri"/>
          <w:sz w:val="22"/>
          <w:szCs w:val="22"/>
        </w:rPr>
        <w:t>1</w:t>
      </w:r>
      <w:r>
        <w:rPr>
          <w:rFonts w:ascii="Calibri" w:eastAsia="Calibri" w:hAnsi="Calibri" w:cs="Calibri"/>
          <w:sz w:val="22"/>
          <w:szCs w:val="22"/>
        </w:rPr>
        <w:t>) Lecture 19: The role of non-traded goods</w:t>
      </w:r>
    </w:p>
    <w:p w14:paraId="06C906FF" w14:textId="4661E9C3"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w:t>
      </w:r>
      <w:r w:rsidR="009037A6">
        <w:rPr>
          <w:rFonts w:ascii="Calibri" w:eastAsia="Calibri" w:hAnsi="Calibri" w:cs="Calibri"/>
          <w:sz w:val="20"/>
          <w:szCs w:val="20"/>
        </w:rPr>
        <w:t>3</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3551A912"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86F3E">
        <w:rPr>
          <w:rFonts w:ascii="Calibri" w:eastAsia="Calibri" w:hAnsi="Calibri" w:cs="Calibri"/>
          <w:sz w:val="22"/>
          <w:szCs w:val="22"/>
        </w:rPr>
        <w:t>6</w:t>
      </w:r>
      <w:r>
        <w:rPr>
          <w:rFonts w:ascii="Calibri" w:eastAsia="Calibri" w:hAnsi="Calibri" w:cs="Calibri"/>
          <w:sz w:val="22"/>
          <w:szCs w:val="22"/>
        </w:rPr>
        <w:t>) Lecture 20: Devaluation in small open economies</w:t>
      </w:r>
    </w:p>
    <w:p w14:paraId="334CB3AD" w14:textId="2A10CAFD"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F71BC3">
        <w:rPr>
          <w:rFonts w:ascii="Calibri" w:eastAsia="Calibri" w:hAnsi="Calibri" w:cs="Calibri"/>
          <w:sz w:val="22"/>
          <w:szCs w:val="22"/>
        </w:rPr>
        <w:t>.</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18CFD91B"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418EAA76"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w:t>
      </w:r>
      <w:r w:rsidR="00886F3E">
        <w:rPr>
          <w:rFonts w:ascii="Calibri" w:eastAsia="Calibri" w:hAnsi="Calibri" w:cs="Calibri"/>
          <w:sz w:val="20"/>
          <w:szCs w:val="20"/>
        </w:rPr>
        <w:t>0</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w:t>
      </w:r>
      <w:r w:rsidR="00886F3E">
        <w:rPr>
          <w:rFonts w:ascii="Calibri" w:eastAsia="Calibri" w:hAnsi="Calibri" w:cs="Calibri"/>
          <w:i/>
          <w:iCs/>
          <w:sz w:val="20"/>
          <w:szCs w:val="20"/>
        </w:rPr>
        <w:t>0</w:t>
      </w:r>
      <w:r w:rsidR="00956EB2" w:rsidRPr="00EE3C70">
        <w:rPr>
          <w:rFonts w:ascii="Calibri" w:eastAsia="Calibri" w:hAnsi="Calibri" w:cs="Calibri"/>
          <w:i/>
          <w:iCs/>
          <w:sz w:val="20"/>
          <w:szCs w:val="20"/>
        </w:rPr>
        <w:t>: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192E38E0"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886F3E">
        <w:rPr>
          <w:rFonts w:ascii="Calibri" w:eastAsia="Calibri" w:hAnsi="Calibri" w:cs="Calibri"/>
          <w:sz w:val="22"/>
          <w:szCs w:val="22"/>
        </w:rPr>
        <w:t>3</w:t>
      </w:r>
      <w:r>
        <w:rPr>
          <w:rFonts w:ascii="Calibri" w:eastAsia="Calibri" w:hAnsi="Calibri" w:cs="Calibri"/>
          <w:sz w:val="22"/>
          <w:szCs w:val="22"/>
        </w:rPr>
        <w:t>) Lecture 22: Sudden stops</w:t>
      </w:r>
    </w:p>
    <w:p w14:paraId="2B5CE36D" w14:textId="221F6921"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Async.mod.22: Managing outflows</w:t>
      </w:r>
      <w:r w:rsidR="00F71BC3">
        <w:rPr>
          <w:rFonts w:ascii="Calibri" w:eastAsia="Calibri" w:hAnsi="Calibri" w:cs="Calibri"/>
          <w:sz w:val="22"/>
          <w:szCs w:val="22"/>
        </w:rPr>
        <w:t>.</w:t>
      </w:r>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1D48B235"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1C7077E"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times</w:t>
      </w:r>
      <w:r w:rsidR="00F71BC3">
        <w:rPr>
          <w:rFonts w:ascii="Calibri" w:eastAsia="Calibri" w:hAnsi="Calibri" w:cs="Calibri"/>
          <w:sz w:val="22"/>
          <w:szCs w:val="22"/>
        </w:rPr>
        <w:t>.</w:t>
      </w:r>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08E96403"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p>
    <w:p w14:paraId="2A49430D" w14:textId="1907D6EA"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4:30-</w:t>
      </w:r>
      <w:r w:rsidR="00BD43E2">
        <w:rPr>
          <w:rFonts w:ascii="Calibri" w:hAnsi="Calibri" w:cs="Calibri"/>
          <w:color w:val="808080" w:themeColor="background1" w:themeShade="80"/>
          <w:sz w:val="22"/>
          <w:szCs w:val="22"/>
          <w:shd w:val="clear" w:color="auto" w:fill="FFFFFF"/>
        </w:rPr>
        <w:t>5:45</w:t>
      </w:r>
      <w:r w:rsidRPr="00046413">
        <w:rPr>
          <w:rFonts w:ascii="Calibri" w:hAnsi="Calibri" w:cs="Calibri"/>
          <w:color w:val="808080" w:themeColor="background1" w:themeShade="80"/>
          <w:sz w:val="22"/>
          <w:szCs w:val="22"/>
          <w:shd w:val="clear" w:color="auto" w:fill="FFFFFF"/>
        </w:rPr>
        <w:t xml:space="preserve"> pm, in </w:t>
      </w:r>
      <w:r w:rsidR="006374C5" w:rsidRPr="006D2FE7">
        <w:rPr>
          <w:rFonts w:ascii="Calibri" w:hAnsi="Calibri" w:cs="Calibri"/>
          <w:sz w:val="22"/>
          <w:szCs w:val="22"/>
          <w:shd w:val="clear" w:color="auto" w:fill="FFFFFF"/>
        </w:rPr>
        <w:t>L140</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5CCC9F08"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(Application</w:t>
      </w:r>
      <w:r w:rsidR="00942678">
        <w:rPr>
          <w:rFonts w:ascii="Calibri" w:eastAsia="Calibri" w:hAnsi="Calibri" w:cs="Calibri"/>
          <w:color w:val="808080" w:themeColor="background1" w:themeShade="80"/>
          <w:sz w:val="20"/>
          <w:szCs w:val="20"/>
        </w:rPr>
        <w:t xml:space="preserve"> &amp; SOEs</w:t>
      </w:r>
      <w:r w:rsidR="00B00ACE" w:rsidRPr="00046413">
        <w:rPr>
          <w:rFonts w:ascii="Calibri" w:eastAsia="Calibri" w:hAnsi="Calibri" w:cs="Calibri"/>
          <w:color w:val="808080" w:themeColor="background1" w:themeShade="80"/>
          <w:sz w:val="20"/>
          <w:szCs w:val="20"/>
        </w:rPr>
        <w:t xml:space="preserve">) </w:t>
      </w:r>
      <w:r w:rsidR="00B00ACE" w:rsidRPr="00046413">
        <w:rPr>
          <w:rFonts w:ascii="Calibri" w:eastAsia="Calibri" w:hAnsi="Calibri" w:cs="Calibri"/>
          <w:sz w:val="20"/>
          <w:szCs w:val="20"/>
        </w:rPr>
        <w:t>due 11/1</w:t>
      </w:r>
      <w:r w:rsidR="00BD43E2">
        <w:rPr>
          <w:rFonts w:ascii="Calibri" w:eastAsia="Calibri" w:hAnsi="Calibri" w:cs="Calibri"/>
          <w:sz w:val="20"/>
          <w:szCs w:val="20"/>
        </w:rPr>
        <w:t>7</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30FDCF72"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BD43E2">
        <w:rPr>
          <w:rFonts w:ascii="Calibri" w:eastAsia="Calibri" w:hAnsi="Calibri" w:cs="Calibri"/>
          <w:sz w:val="22"/>
          <w:szCs w:val="22"/>
        </w:rPr>
        <w:t>0</w:t>
      </w:r>
      <w:r>
        <w:rPr>
          <w:rFonts w:ascii="Calibri" w:eastAsia="Calibri" w:hAnsi="Calibri" w:cs="Calibri"/>
          <w:sz w:val="22"/>
          <w:szCs w:val="22"/>
        </w:rPr>
        <w:t xml:space="preserve">) Lecture 25: Advantages of </w:t>
      </w:r>
      <w:proofErr w:type="gramStart"/>
      <w:r>
        <w:rPr>
          <w:rFonts w:ascii="Calibri" w:eastAsia="Calibri" w:hAnsi="Calibri" w:cs="Calibri"/>
          <w:sz w:val="22"/>
          <w:szCs w:val="22"/>
        </w:rPr>
        <w:t>fixing</w:t>
      </w:r>
      <w:proofErr w:type="gramEnd"/>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30E40547"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36AB4185"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w:t>
      </w:r>
      <w:r w:rsidR="00BD43E2">
        <w:rPr>
          <w:rFonts w:ascii="Calibri" w:eastAsia="Calibri" w:hAnsi="Calibri" w:cs="Calibri"/>
          <w:sz w:val="22"/>
          <w:szCs w:val="22"/>
        </w:rPr>
        <w:t>7</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62FD6527"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w:t>
      </w:r>
      <w:r w:rsidR="00BD43E2">
        <w:rPr>
          <w:rFonts w:ascii="Calibri" w:eastAsia="Calibri" w:hAnsi="Calibri" w:cs="Calibri"/>
          <w:sz w:val="22"/>
          <w:szCs w:val="22"/>
        </w:rPr>
        <w:t>29</w:t>
      </w:r>
      <w:r>
        <w:rPr>
          <w:rFonts w:ascii="Calibri" w:eastAsia="Calibri" w:hAnsi="Calibri" w:cs="Calibri"/>
          <w:sz w:val="22"/>
          <w:szCs w:val="22"/>
        </w:rPr>
        <w:t>)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634F814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 xml:space="preserve">Dec. </w:t>
      </w:r>
      <w:r w:rsidR="00BD43E2">
        <w:rPr>
          <w:rFonts w:ascii="Calibri" w:eastAsia="Calibri" w:hAnsi="Calibri" w:cs="Calibri"/>
          <w:b/>
          <w:sz w:val="22"/>
          <w:szCs w:val="22"/>
        </w:rPr>
        <w:t>8</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7871A07"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xml:space="preserve">*** = required strongly to </w:t>
      </w:r>
      <w:proofErr w:type="gramStart"/>
      <w:r>
        <w:rPr>
          <w:rFonts w:ascii="Calibri" w:eastAsia="Calibri" w:hAnsi="Calibri" w:cs="Calibri"/>
          <w:sz w:val="26"/>
          <w:szCs w:val="26"/>
        </w:rPr>
        <w:t>read</w:t>
      </w:r>
      <w:r w:rsidR="00764536">
        <w:rPr>
          <w:rFonts w:ascii="Calibri" w:eastAsia="Calibri" w:hAnsi="Calibri" w:cs="Calibri"/>
          <w:sz w:val="26"/>
          <w:szCs w:val="26"/>
        </w:rPr>
        <w:t>,</w:t>
      </w:r>
      <w:r>
        <w:rPr>
          <w:rFonts w:ascii="Calibri" w:eastAsia="Calibri" w:hAnsi="Calibri" w:cs="Calibri"/>
          <w:sz w:val="26"/>
          <w:szCs w:val="26"/>
        </w:rPr>
        <w:t xml:space="preserve"> before</w:t>
      </w:r>
      <w:proofErr w:type="gramEnd"/>
      <w:r>
        <w:rPr>
          <w:rFonts w:ascii="Calibri" w:eastAsia="Calibri" w:hAnsi="Calibri" w:cs="Calibri"/>
          <w:sz w:val="26"/>
          <w:szCs w:val="26"/>
        </w:rPr>
        <w:t xml:space="preserv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7C1F7561"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w:t>
      </w:r>
      <w:r w:rsidR="00DC2DD6">
        <w:rPr>
          <w:rFonts w:ascii="Calibri" w:eastAsia="Calibri" w:hAnsi="Calibri" w:cs="Calibri"/>
          <w:color w:val="000000"/>
        </w:rPr>
        <w:t>8</w:t>
      </w:r>
      <w:r>
        <w:rPr>
          <w:rFonts w:ascii="Calibri" w:eastAsia="Calibri" w:hAnsi="Calibri" w:cs="Calibri"/>
          <w:color w:val="000000"/>
        </w:rPr>
        <w:t>) GDP accounting</w:t>
      </w:r>
    </w:p>
    <w:p w14:paraId="365F5B1D" w14:textId="1274B919"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4.1, pp 46-47</w:t>
      </w:r>
      <w:r>
        <w:rPr>
          <w:rFonts w:asciiTheme="majorHAnsi" w:hAnsiTheme="majorHAnsi" w:cstheme="majorHAnsi"/>
          <w:color w:val="222222"/>
        </w:rPr>
        <w:t xml:space="preserve">; </w:t>
      </w:r>
      <w:r w:rsidRPr="00444469">
        <w:rPr>
          <w:rFonts w:asciiTheme="majorHAnsi" w:hAnsiTheme="majorHAnsi" w:cstheme="majorHAnsi"/>
          <w:color w:val="222222"/>
        </w:rPr>
        <w:t>7.1, pp. 94-96</w:t>
      </w:r>
      <w:r>
        <w:rPr>
          <w:rFonts w:asciiTheme="majorHAnsi" w:hAnsiTheme="majorHAnsi" w:cstheme="majorHAnsi"/>
          <w:color w:val="222222"/>
        </w:rPr>
        <w:t xml:space="preserve">: Growth </w:t>
      </w:r>
      <w:proofErr w:type="spellStart"/>
      <w:r>
        <w:rPr>
          <w:rFonts w:asciiTheme="majorHAnsi" w:hAnsiTheme="majorHAnsi" w:cstheme="majorHAnsi"/>
          <w:color w:val="222222"/>
        </w:rPr>
        <w:t>acctg</w:t>
      </w:r>
      <w:proofErr w:type="spellEnd"/>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17"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18">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proofErr w:type="gramStart"/>
      <w:r w:rsidRPr="00F573F3">
        <w:rPr>
          <w:rFonts w:ascii="Calibri" w:eastAsia="Calibri" w:hAnsi="Calibri" w:cs="Calibri"/>
        </w:rPr>
        <w:t>W.Chen</w:t>
      </w:r>
      <w:proofErr w:type="spellEnd"/>
      <w:proofErr w:type="gram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19"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0">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1">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2">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3"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24"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5DE6FC5A"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w:t>
      </w:r>
      <w:r w:rsidR="00DC2DD6">
        <w:rPr>
          <w:rFonts w:ascii="Calibri" w:eastAsia="Calibri" w:hAnsi="Calibri" w:cs="Calibri"/>
        </w:rPr>
        <w:t>0</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5">
        <w:r>
          <w:rPr>
            <w:rFonts w:ascii="Calibri" w:eastAsia="Calibri" w:hAnsi="Calibri" w:cs="Calibri"/>
            <w:i/>
            <w:color w:val="0000FF"/>
            <w:u w:val="single"/>
          </w:rPr>
          <w:t>World Trade and Payments</w:t>
        </w:r>
      </w:hyperlink>
      <w:hyperlink r:id="rId26">
        <w:r>
          <w:rPr>
            <w:rFonts w:ascii="Calibri" w:eastAsia="Calibri" w:hAnsi="Calibri" w:cs="Calibri"/>
            <w:color w:val="0000FF"/>
            <w:u w:val="single"/>
          </w:rPr>
          <w:t xml:space="preserve"> (</w:t>
        </w:r>
      </w:hyperlink>
      <w:hyperlink r:id="rId27">
        <w:r>
          <w:rPr>
            <w:rFonts w:ascii="Calibri" w:eastAsia="Calibri" w:hAnsi="Calibri" w:cs="Calibri"/>
            <w:i/>
            <w:color w:val="0000FF"/>
            <w:u w:val="single"/>
          </w:rPr>
          <w:t>WTP)</w:t>
        </w:r>
      </w:hyperlink>
      <w:hyperlink r:id="rId28">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29">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0">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3229F2DA"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1">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016BFB1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1</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2">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68D4906"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6</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3">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4">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5"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36">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15373B95"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C2DD6">
        <w:rPr>
          <w:rFonts w:ascii="Calibri" w:eastAsia="Calibri" w:hAnsi="Calibri" w:cs="Calibri"/>
          <w:color w:val="000000"/>
        </w:rPr>
        <w:t>1</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37">
        <w:r>
          <w:rPr>
            <w:rFonts w:ascii="Calibri" w:eastAsia="Calibri" w:hAnsi="Calibri" w:cs="Calibri"/>
            <w:i/>
            <w:color w:val="0000FF"/>
            <w:u w:val="single"/>
          </w:rPr>
          <w:t>WTP,</w:t>
        </w:r>
      </w:hyperlink>
      <w:hyperlink r:id="rId38">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53CD62F7" w14:textId="18741D77" w:rsidR="007A0A37" w:rsidRDefault="000662E1" w:rsidP="007A0A37">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39">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0">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1EFA8CBA"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1" w:history="1">
        <w:r w:rsidRPr="0004382C">
          <w:rPr>
            <w:rStyle w:val="Hyperlink"/>
            <w:rFonts w:ascii="Calibri" w:eastAsia="Calibri" w:hAnsi="Calibri" w:cs="Calibri"/>
          </w:rPr>
          <w:t>General equilibrium effects of cash transfers: experimental evidence from Kenya,”</w:t>
        </w:r>
      </w:hyperlink>
      <w:r w:rsidR="008F08C7">
        <w:rPr>
          <w:rStyle w:val="Hyperlink"/>
          <w:rFonts w:ascii="Calibri" w:eastAsia="Calibri" w:hAnsi="Calibri" w:cs="Calibri"/>
        </w:rPr>
        <w:t>.</w:t>
      </w:r>
      <w:proofErr w:type="spellStart"/>
      <w:r w:rsidR="00DC2DD6">
        <w:rPr>
          <w:rFonts w:ascii="Arial" w:hAnsi="Arial" w:cs="Arial"/>
          <w:i/>
          <w:iCs/>
          <w:color w:val="222222"/>
          <w:sz w:val="20"/>
          <w:szCs w:val="20"/>
          <w:shd w:val="clear" w:color="auto" w:fill="FFFFFF"/>
        </w:rPr>
        <w:t>Econometrica</w:t>
      </w:r>
      <w:proofErr w:type="spellEnd"/>
      <w:r w:rsidR="00DC2DD6">
        <w:rPr>
          <w:rFonts w:ascii="Arial" w:hAnsi="Arial" w:cs="Arial"/>
          <w:color w:val="222222"/>
          <w:sz w:val="20"/>
          <w:szCs w:val="20"/>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2"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3"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4170D86A"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C2DD6">
        <w:rPr>
          <w:rFonts w:ascii="Calibri" w:eastAsia="Calibri" w:hAnsi="Calibri" w:cs="Calibri"/>
        </w:rPr>
        <w:t>3</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4">
        <w:r>
          <w:rPr>
            <w:rFonts w:ascii="Calibri" w:eastAsia="Calibri" w:hAnsi="Calibri" w:cs="Calibri"/>
            <w:color w:val="0000FF"/>
            <w:u w:val="single"/>
          </w:rPr>
          <w:t xml:space="preserve">Caves, Frankel &amp; Jones, </w:t>
        </w:r>
      </w:hyperlink>
      <w:hyperlink r:id="rId45">
        <w:r>
          <w:rPr>
            <w:rFonts w:ascii="Calibri" w:eastAsia="Calibri" w:hAnsi="Calibri" w:cs="Calibri"/>
            <w:i/>
            <w:color w:val="0000FF"/>
            <w:u w:val="single"/>
          </w:rPr>
          <w:t>WTP,</w:t>
        </w:r>
      </w:hyperlink>
      <w:hyperlink r:id="rId46">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47">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0FE8BD10"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proofErr w:type="spellStart"/>
      <w:proofErr w:type="gram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proofErr w:type="gram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48">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49"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0">
        <w:r>
          <w:rPr>
            <w:rFonts w:ascii="Calibri" w:eastAsia="Calibri" w:hAnsi="Calibri" w:cs="Calibri"/>
            <w:color w:val="0044CC"/>
            <w:u w:val="single"/>
          </w:rPr>
          <w:t>IMF WP 1152</w:t>
        </w:r>
      </w:hyperlink>
      <w:r>
        <w:rPr>
          <w:rFonts w:ascii="Calibri" w:eastAsia="Calibri" w:hAnsi="Calibri" w:cs="Calibri"/>
        </w:rPr>
        <w:t xml:space="preserve">.  </w:t>
      </w:r>
      <w:hyperlink r:id="rId51">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2">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3">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4">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55"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6">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7">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58">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12B33DD"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F9317B">
        <w:rPr>
          <w:rFonts w:ascii="Calibri" w:eastAsia="Calibri" w:hAnsi="Calibri" w:cs="Calibri"/>
        </w:rPr>
        <w:t>1</w:t>
      </w:r>
      <w:r w:rsidR="00DC2DD6">
        <w:rPr>
          <w:rFonts w:ascii="Calibri" w:eastAsia="Calibri" w:hAnsi="Calibri" w:cs="Calibri"/>
        </w:rPr>
        <w:t>8</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426D0642"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21.1, pp.</w:t>
      </w:r>
      <w:r w:rsidR="00B068B8">
        <w:rPr>
          <w:rFonts w:asciiTheme="majorHAnsi" w:hAnsiTheme="majorHAnsi" w:cstheme="majorHAnsi"/>
          <w:color w:val="222222"/>
        </w:rPr>
        <w:t xml:space="preserve"> </w:t>
      </w:r>
      <w:r w:rsidRPr="00F72086">
        <w:rPr>
          <w:rFonts w:asciiTheme="majorHAnsi" w:hAnsiTheme="majorHAnsi" w:cstheme="majorHAnsi"/>
          <w:color w:val="222222"/>
        </w:rPr>
        <w:t>336-341</w:t>
      </w:r>
      <w:r w:rsidR="00330590">
        <w:rPr>
          <w:rFonts w:asciiTheme="majorHAnsi" w:hAnsiTheme="majorHAnsi" w:cstheme="majorHAnsi"/>
          <w:color w:val="222222"/>
        </w:rPr>
        <w:t>:</w:t>
      </w:r>
      <w:r w:rsidRPr="00F72086">
        <w:rPr>
          <w:rFonts w:asciiTheme="majorHAnsi" w:hAnsiTheme="majorHAnsi" w:cstheme="majorHAnsi"/>
          <w:color w:val="222222"/>
        </w:rPr>
        <w:t xml:space="preserve"> </w:t>
      </w:r>
      <w:proofErr w:type="gramStart"/>
      <w:r w:rsidRPr="00F72086">
        <w:rPr>
          <w:rFonts w:asciiTheme="majorHAnsi" w:hAnsiTheme="majorHAnsi" w:cstheme="majorHAnsi"/>
          <w:color w:val="222222"/>
        </w:rPr>
        <w:t>ZLB</w:t>
      </w:r>
      <w:r w:rsidR="00DA4EF0">
        <w:rPr>
          <w:rFonts w:asciiTheme="majorHAnsi" w:hAnsiTheme="majorHAnsi" w:cstheme="majorHAnsi"/>
          <w:color w:val="222222"/>
        </w:rPr>
        <w:t xml:space="preserve"> </w:t>
      </w:r>
      <w:r w:rsidRPr="00F72086">
        <w:rPr>
          <w:rFonts w:asciiTheme="majorHAnsi" w:hAnsiTheme="majorHAnsi" w:cstheme="majorHAnsi"/>
          <w:color w:val="222222"/>
        </w:rPr>
        <w:t xml:space="preserve"> *</w:t>
      </w:r>
      <w:proofErr w:type="gramEnd"/>
      <w:r w:rsidRPr="00F72086">
        <w:rPr>
          <w:rFonts w:asciiTheme="majorHAnsi" w:hAnsiTheme="majorHAnsi" w:cstheme="majorHAnsi"/>
          <w:color w:val="222222"/>
        </w:rPr>
        <w:t>**</w:t>
      </w:r>
    </w:p>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59">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0">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1"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5051B66"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0</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2">
        <w:r>
          <w:rPr>
            <w:rFonts w:ascii="Calibri" w:eastAsia="Calibri" w:hAnsi="Calibri" w:cs="Calibri"/>
            <w:i/>
            <w:color w:val="0000FF"/>
            <w:u w:val="single"/>
          </w:rPr>
          <w:t>WTP</w:t>
        </w:r>
      </w:hyperlink>
      <w:hyperlink r:id="rId63">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4">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5">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6">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034B6A12"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67">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sidR="009B6AEC">
        <w:rPr>
          <w:rFonts w:ascii="Calibri" w:eastAsia="Calibri" w:hAnsi="Calibri" w:cs="Calibri"/>
          <w:sz w:val="22"/>
          <w:szCs w:val="22"/>
        </w:rPr>
        <w:t>*</w:t>
      </w:r>
      <w:r>
        <w:rPr>
          <w:rFonts w:ascii="Calibri" w:eastAsia="Calibri" w:hAnsi="Calibri" w:cs="Calibri"/>
          <w:sz w:val="22"/>
          <w:szCs w:val="22"/>
        </w:rPr>
        <w:br/>
      </w:r>
    </w:p>
    <w:p w14:paraId="3355871C" w14:textId="6FF8F4F7"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5</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68">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9">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0"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3CDA8A90"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w:t>
      </w:r>
      <w:r w:rsidR="003106BE">
        <w:rPr>
          <w:rFonts w:ascii="Calibri" w:eastAsia="Calibri" w:hAnsi="Calibri" w:cs="Calibri"/>
        </w:rPr>
        <w:t>2</w:t>
      </w:r>
      <w:r w:rsidR="00DC2DD6">
        <w:rPr>
          <w:rFonts w:ascii="Calibri" w:eastAsia="Calibri" w:hAnsi="Calibri" w:cs="Calibri"/>
        </w:rPr>
        <w:t>7</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1">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2">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73"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5"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5"/>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5AD428CC" w14:textId="77777777" w:rsidR="00F3301D" w:rsidRDefault="00F3301D">
      <w:pPr>
        <w:ind w:left="-288"/>
        <w:rPr>
          <w:rFonts w:ascii="Calibri" w:eastAsia="Calibri" w:hAnsi="Calibri" w:cs="Calibri"/>
          <w:sz w:val="22"/>
          <w:szCs w:val="22"/>
        </w:rPr>
      </w:pPr>
    </w:p>
    <w:p w14:paraId="182E0B8E" w14:textId="27028045"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25FF9542"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2</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4">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75">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76">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77">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78"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04994E35"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79">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0"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F198AAC"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1"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Pr="00295796" w:rsidRDefault="00295796" w:rsidP="00295796">
      <w:pPr>
        <w:rPr>
          <w:rFonts w:ascii="Calibri" w:hAnsi="Calibri"/>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2"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324CBBA2" w14:textId="36E1C279" w:rsidR="00F3301D" w:rsidRPr="00966F9B" w:rsidRDefault="00A530E5" w:rsidP="00966F9B">
      <w:pPr>
        <w:rPr>
          <w:rFonts w:ascii="Calibri" w:eastAsia="Calibri" w:hAnsi="Calibri" w:cs="Calibri"/>
          <w:sz w:val="22"/>
          <w:szCs w:val="22"/>
        </w:rPr>
      </w:pPr>
      <w:r w:rsidRPr="00B068B8">
        <w:rPr>
          <w:rFonts w:ascii="Calibri" w:eastAsia="Calibri" w:hAnsi="Calibri" w:cs="Calibri"/>
          <w:sz w:val="22"/>
          <w:szCs w:val="22"/>
        </w:rPr>
        <w:br/>
      </w:r>
      <w:r w:rsidRPr="00966F9B">
        <w:rPr>
          <w:rFonts w:ascii="Calibri" w:eastAsia="Calibri" w:hAnsi="Calibri" w:cs="Calibri"/>
          <w:sz w:val="22"/>
          <w:szCs w:val="22"/>
        </w:rPr>
        <w:br/>
      </w:r>
    </w:p>
    <w:p w14:paraId="44C6F41E" w14:textId="0061B92F"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4</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20DA658F"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3">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84">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011B7C">
      <w:pPr>
        <w:ind w:left="360"/>
        <w:rPr>
          <w:rFonts w:ascii="Calibri" w:eastAsia="Calibri" w:hAnsi="Calibri" w:cs="Calibri"/>
        </w:rPr>
      </w:pPr>
      <w:hyperlink r:id="rId85">
        <w:r w:rsidR="00A530E5">
          <w:rPr>
            <w:rFonts w:ascii="Calibri" w:eastAsia="Calibri" w:hAnsi="Calibri" w:cs="Calibri"/>
            <w:i/>
            <w:color w:val="0000FF"/>
            <w:u w:val="single"/>
          </w:rPr>
          <w:t>WTP</w:t>
        </w:r>
      </w:hyperlink>
      <w:hyperlink r:id="rId86">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2A52D8B"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1B4375" w:rsidRPr="00DA4EF0">
        <w:rPr>
          <w:rFonts w:ascii="Calibri" w:hAnsi="Calibri" w:cs="Calibri"/>
          <w:color w:val="222222"/>
        </w:rPr>
        <w:t>“</w:t>
      </w:r>
      <w:r w:rsidRPr="00DA4EF0">
        <w:rPr>
          <w:rFonts w:ascii="Calibri" w:hAnsi="Calibri" w:cs="Calibri"/>
          <w:color w:val="222222"/>
        </w:rPr>
        <w:t>Time inconsistency of monetary policy</w:t>
      </w:r>
      <w:r w:rsidR="001B4375" w:rsidRPr="00DA4EF0">
        <w:rPr>
          <w:rFonts w:ascii="Calibri" w:hAnsi="Calibri" w:cs="Calibri"/>
          <w:color w:val="222222"/>
        </w:rPr>
        <w:t>,”</w:t>
      </w:r>
      <w:r w:rsidR="0040661D" w:rsidRPr="00DA4EF0">
        <w:rPr>
          <w:rFonts w:ascii="Calibri" w:hAnsi="Calibri" w:cs="Calibri"/>
          <w:color w:val="222222"/>
        </w:rPr>
        <w:t xml:space="preserve"> </w:t>
      </w:r>
      <w:r w:rsidR="001B4375" w:rsidRPr="00DA4EF0">
        <w:rPr>
          <w:rFonts w:ascii="Calibri" w:hAnsi="Calibri" w:cs="Calibri"/>
          <w:color w:val="222222"/>
        </w:rPr>
        <w:t xml:space="preserve">sec.20.1, </w:t>
      </w:r>
      <w:r w:rsidR="0040661D" w:rsidRPr="00DA4EF0">
        <w:rPr>
          <w:rFonts w:ascii="Calibri" w:hAnsi="Calibri" w:cs="Calibri"/>
          <w:color w:val="222222"/>
        </w:rPr>
        <w:t>pp.327-331</w:t>
      </w:r>
      <w:r w:rsidR="001B4375" w:rsidRPr="00DA4EF0">
        <w:rPr>
          <w:rFonts w:ascii="Calibri" w:hAnsi="Calibri" w:cs="Calibri"/>
          <w:color w:val="222222"/>
        </w:rPr>
        <w:t xml:space="preserve">, in </w:t>
      </w:r>
      <w:hyperlink r:id="rId87" w:history="1">
        <w:r w:rsidR="001B4375" w:rsidRPr="00DA4EF0">
          <w:rPr>
            <w:rStyle w:val="Hyperlink"/>
            <w:rFonts w:ascii="Calibri" w:hAnsi="Calibri" w:cs="Calibri"/>
          </w:rPr>
          <w:t>Rules vs discretion</w:t>
        </w:r>
      </w:hyperlink>
      <w:r w:rsidR="001B4375" w:rsidRPr="00DA4EF0">
        <w:rPr>
          <w:rFonts w:ascii="Calibri" w:hAnsi="Calibri" w:cs="Calibri"/>
          <w:color w:val="222222"/>
        </w:rPr>
        <w:t xml:space="preserve">. </w:t>
      </w:r>
      <w:r w:rsidRPr="00DA4EF0">
        <w:rPr>
          <w:rFonts w:ascii="Calibri" w:hAnsi="Calibri" w:cs="Calibri"/>
          <w:color w:val="222222"/>
        </w:rPr>
        <w:t>*</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88">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89">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0"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1">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2"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3"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4">
        <w:r>
          <w:rPr>
            <w:rFonts w:ascii="Calibri" w:eastAsia="Calibri" w:hAnsi="Calibri" w:cs="Calibri"/>
            <w:color w:val="0000FF"/>
            <w:sz w:val="22"/>
            <w:szCs w:val="22"/>
            <w:u w:val="single"/>
          </w:rPr>
          <w:t xml:space="preserve">The desperation of independents: Stubbornly low interest rates may mean the end of central-bank </w:t>
        </w:r>
        <w:r>
          <w:rPr>
            <w:rFonts w:ascii="Calibri" w:eastAsia="Calibri" w:hAnsi="Calibri" w:cs="Calibri"/>
            <w:color w:val="0000FF"/>
            <w:sz w:val="22"/>
            <w:szCs w:val="22"/>
            <w:u w:val="single"/>
          </w:rPr>
          <w:lastRenderedPageBreak/>
          <w:t>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95">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23963322"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A97E3E">
        <w:rPr>
          <w:rFonts w:ascii="Calibri" w:eastAsia="Calibri" w:hAnsi="Calibri" w:cs="Calibri"/>
        </w:rPr>
        <w:t>8</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E6DAECD" w:rsidR="00F3301D" w:rsidRDefault="00011B7C">
      <w:pPr>
        <w:ind w:firstLine="360"/>
        <w:rPr>
          <w:rFonts w:ascii="Calibri" w:eastAsia="Calibri" w:hAnsi="Calibri" w:cs="Calibri"/>
          <w:sz w:val="4"/>
          <w:szCs w:val="4"/>
        </w:rPr>
      </w:pPr>
      <w:hyperlink r:id="rId96">
        <w:r w:rsidR="00A530E5">
          <w:rPr>
            <w:rFonts w:ascii="Calibri" w:eastAsia="Calibri" w:hAnsi="Calibri" w:cs="Calibri"/>
            <w:i/>
            <w:color w:val="0000FF"/>
            <w:u w:val="single"/>
          </w:rPr>
          <w:t>WTP</w:t>
        </w:r>
      </w:hyperlink>
      <w:hyperlink r:id="rId97">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77777777"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00F15F03">
        <w:rPr>
          <w:rFonts w:asciiTheme="majorHAnsi" w:hAnsiTheme="majorHAnsi" w:cstheme="majorHAnsi"/>
          <w:i/>
          <w:iCs/>
          <w:color w:val="222222"/>
        </w:rPr>
        <w:t>“</w:t>
      </w:r>
      <w:r w:rsidRPr="00330590">
        <w:rPr>
          <w:rFonts w:asciiTheme="majorHAnsi" w:hAnsiTheme="majorHAnsi" w:cstheme="majorHAnsi"/>
          <w:color w:val="222222"/>
        </w:rPr>
        <w:t>Inflation-tax Laffer curve</w:t>
      </w:r>
      <w:r w:rsidR="001B4375">
        <w:rPr>
          <w:rFonts w:asciiTheme="majorHAnsi" w:hAnsiTheme="majorHAnsi" w:cstheme="majorHAnsi"/>
          <w:color w:val="222222"/>
        </w:rPr>
        <w:t>,</w:t>
      </w:r>
      <w:r w:rsidR="00F15F03">
        <w:rPr>
          <w:rFonts w:asciiTheme="majorHAnsi" w:hAnsiTheme="majorHAnsi" w:cstheme="majorHAnsi"/>
          <w:color w:val="222222"/>
        </w:rPr>
        <w:t>”</w:t>
      </w:r>
      <w:r w:rsidR="001B4375">
        <w:rPr>
          <w:rFonts w:asciiTheme="majorHAnsi" w:hAnsiTheme="majorHAnsi" w:cstheme="majorHAnsi"/>
          <w:color w:val="222222"/>
        </w:rPr>
        <w:t xml:space="preserve"> </w:t>
      </w:r>
      <w:r w:rsidR="00F15F03">
        <w:rPr>
          <w:rFonts w:asciiTheme="majorHAnsi" w:hAnsiTheme="majorHAnsi" w:cstheme="majorHAnsi"/>
          <w:color w:val="222222"/>
        </w:rPr>
        <w:t xml:space="preserve">sections </w:t>
      </w:r>
      <w:r w:rsidR="00F15F03" w:rsidRPr="00330590">
        <w:rPr>
          <w:rFonts w:asciiTheme="majorHAnsi" w:hAnsiTheme="majorHAnsi" w:cstheme="majorHAnsi"/>
          <w:color w:val="222222"/>
        </w:rPr>
        <w:t>19.3</w:t>
      </w:r>
      <w:r w:rsidR="00F15F03">
        <w:rPr>
          <w:rFonts w:asciiTheme="majorHAnsi" w:hAnsiTheme="majorHAnsi" w:cstheme="majorHAnsi"/>
          <w:color w:val="222222"/>
        </w:rPr>
        <w:t>.1-3.2</w:t>
      </w:r>
      <w:r w:rsidR="00F15F03" w:rsidRPr="00330590">
        <w:rPr>
          <w:rFonts w:asciiTheme="majorHAnsi" w:hAnsiTheme="majorHAnsi" w:cstheme="majorHAnsi"/>
          <w:color w:val="222222"/>
        </w:rPr>
        <w:t xml:space="preserve">, </w:t>
      </w:r>
      <w:r w:rsidR="001B4375" w:rsidRPr="00330590">
        <w:rPr>
          <w:rFonts w:asciiTheme="majorHAnsi" w:hAnsiTheme="majorHAnsi" w:cstheme="majorHAnsi"/>
          <w:color w:val="222222"/>
        </w:rPr>
        <w:t>pp.3</w:t>
      </w:r>
      <w:r w:rsidR="001B4375">
        <w:rPr>
          <w:rFonts w:asciiTheme="majorHAnsi" w:hAnsiTheme="majorHAnsi" w:cstheme="majorHAnsi"/>
          <w:color w:val="222222"/>
        </w:rPr>
        <w:t>0</w:t>
      </w:r>
      <w:r w:rsidR="00B66ACE">
        <w:rPr>
          <w:rFonts w:asciiTheme="majorHAnsi" w:hAnsiTheme="majorHAnsi" w:cstheme="majorHAnsi"/>
          <w:color w:val="222222"/>
        </w:rPr>
        <w:t>4</w:t>
      </w:r>
      <w:r w:rsidR="001B4375" w:rsidRPr="00330590">
        <w:rPr>
          <w:rFonts w:asciiTheme="majorHAnsi" w:hAnsiTheme="majorHAnsi" w:cstheme="majorHAnsi"/>
          <w:color w:val="222222"/>
        </w:rPr>
        <w:t>-</w:t>
      </w:r>
      <w:r w:rsidR="00B66ACE">
        <w:rPr>
          <w:rFonts w:asciiTheme="majorHAnsi" w:hAnsiTheme="majorHAnsi" w:cstheme="majorHAnsi"/>
          <w:color w:val="222222"/>
        </w:rPr>
        <w:t>05</w:t>
      </w:r>
      <w:r w:rsidR="00F15F03">
        <w:rPr>
          <w:rFonts w:asciiTheme="majorHAnsi" w:hAnsiTheme="majorHAnsi" w:cstheme="majorHAnsi"/>
          <w:color w:val="222222"/>
        </w:rPr>
        <w:t xml:space="preserve">, in </w:t>
      </w:r>
      <w:hyperlink r:id="rId98" w:history="1">
        <w:r w:rsidR="00F15F03" w:rsidRPr="00B66ACE">
          <w:rPr>
            <w:rStyle w:val="Hyperlink"/>
            <w:rFonts w:asciiTheme="majorHAnsi" w:hAnsiTheme="majorHAnsi" w:cstheme="majorHAnsi"/>
          </w:rPr>
          <w:t xml:space="preserve">Monetary </w:t>
        </w:r>
        <w:r w:rsidR="00B66ACE">
          <w:rPr>
            <w:rStyle w:val="Hyperlink"/>
            <w:rFonts w:asciiTheme="majorHAnsi" w:hAnsiTheme="majorHAnsi" w:cstheme="majorHAnsi"/>
          </w:rPr>
          <w:t>p</w:t>
        </w:r>
        <w:r w:rsidR="00F15F03" w:rsidRPr="00B66ACE">
          <w:rPr>
            <w:rStyle w:val="Hyperlink"/>
            <w:rFonts w:asciiTheme="majorHAnsi" w:hAnsiTheme="majorHAnsi" w:cstheme="majorHAnsi"/>
          </w:rPr>
          <w:t>olicy</w:t>
        </w:r>
        <w:r w:rsidR="00B66ACE" w:rsidRPr="00B66ACE">
          <w:rPr>
            <w:rStyle w:val="Hyperlink"/>
            <w:rFonts w:asciiTheme="majorHAnsi" w:hAnsiTheme="majorHAnsi" w:cstheme="majorHAnsi"/>
          </w:rPr>
          <w:t xml:space="preserve">: An </w:t>
        </w:r>
        <w:r w:rsidR="00B66ACE">
          <w:rPr>
            <w:rStyle w:val="Hyperlink"/>
            <w:rFonts w:asciiTheme="majorHAnsi" w:hAnsiTheme="majorHAnsi" w:cstheme="majorHAnsi"/>
          </w:rPr>
          <w:t>i</w:t>
        </w:r>
        <w:r w:rsidR="00B66ACE" w:rsidRPr="00B66ACE">
          <w:rPr>
            <w:rStyle w:val="Hyperlink"/>
            <w:rFonts w:asciiTheme="majorHAnsi" w:hAnsiTheme="majorHAnsi" w:cstheme="majorHAnsi"/>
          </w:rPr>
          <w:t>ntroduction</w:t>
        </w:r>
      </w:hyperlink>
      <w:r w:rsidR="00B66ACE">
        <w:rPr>
          <w:rFonts w:asciiTheme="majorHAnsi" w:hAnsiTheme="majorHAnsi" w:cstheme="majorHAnsi"/>
          <w:color w:val="222222"/>
        </w:rPr>
        <w:t>.</w:t>
      </w:r>
      <w:r w:rsidR="00F15F03">
        <w:rPr>
          <w:rFonts w:asciiTheme="majorHAnsi" w:hAnsiTheme="majorHAnsi" w:cstheme="majorHAnsi"/>
          <w:color w:val="222222"/>
        </w:rPr>
        <w:t xml:space="preserve"> </w:t>
      </w:r>
      <w:r>
        <w:rPr>
          <w:rFonts w:asciiTheme="majorHAnsi" w:hAnsiTheme="majorHAnsi" w:cstheme="majorHAnsi"/>
          <w:color w:val="222222"/>
        </w:rPr>
        <w:t>*</w:t>
      </w:r>
    </w:p>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99"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0">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1">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2">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3">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4">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05"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78E9C333"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Pr>
          <w:rFonts w:ascii="Calibri" w:eastAsia="Calibri" w:hAnsi="Calibri" w:cs="Calibri"/>
        </w:rPr>
        <w:t>23</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3AF26866"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06" w:history="1">
        <w:r w:rsidRPr="00563C28">
          <w:rPr>
            <w:rStyle w:val="Hyperlink"/>
            <w:rFonts w:ascii="Calibri" w:hAnsi="Calibri" w:cs="Calibri"/>
            <w:color w:val="215990"/>
            <w:shd w:val="clear" w:color="auto" w:fill="FFFFFF"/>
          </w:rPr>
          <w:t xml:space="preserve">On the </w:t>
        </w:r>
        <w:proofErr w:type="spellStart"/>
        <w:r w:rsidRPr="00563C28">
          <w:rPr>
            <w:rStyle w:val="Hyperlink"/>
            <w:rFonts w:ascii="Calibri" w:hAnsi="Calibri" w:cs="Calibri"/>
            <w:color w:val="215990"/>
            <w:shd w:val="clear" w:color="auto" w:fill="FFFFFF"/>
          </w:rPr>
          <w:t>Yuan:The</w:t>
        </w:r>
        <w:proofErr w:type="spellEnd"/>
        <w:r w:rsidRPr="00563C28">
          <w:rPr>
            <w:rStyle w:val="Hyperlink"/>
            <w:rFonts w:ascii="Calibri" w:hAnsi="Calibri" w:cs="Calibri"/>
            <w:color w:val="215990"/>
            <w:shd w:val="clear" w:color="auto" w:fill="FFFFFF"/>
          </w:rPr>
          <w:t xml:space="preserv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07"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08" w:tooltip="Abstract" w:history="1">
        <w:r>
          <w:rPr>
            <w:rStyle w:val="Hyperlink"/>
            <w:rFonts w:ascii="Helvetica" w:hAnsi="Helvetica" w:cs="Helvetica"/>
            <w:color w:val="215990"/>
            <w:sz w:val="21"/>
            <w:szCs w:val="21"/>
            <w:shd w:val="clear" w:color="auto" w:fill="FFFFFF"/>
          </w:rPr>
          <w:t>abstract</w:t>
        </w:r>
      </w:hyperlink>
      <w:r>
        <w:rPr>
          <w:rFonts w:ascii="Helvetica" w:hAnsi="Helvetica" w:cs="Helvetica"/>
          <w:color w:val="1E1E1E"/>
          <w:sz w:val="21"/>
          <w:szCs w:val="21"/>
          <w:shd w:val="clear" w:color="auto" w:fill="FFFFFF"/>
        </w:rPr>
        <w:t>; NBER </w:t>
      </w:r>
      <w:hyperlink r:id="rId109"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0"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Pr="00633C97">
        <w:rPr>
          <w:rFonts w:ascii="Calibri" w:eastAsia="Calibri" w:hAnsi="Calibri" w:cs="Calibri"/>
        </w:rPr>
        <w:t xml:space="preserve"> *</w:t>
      </w:r>
    </w:p>
    <w:p w14:paraId="76F15DB6" w14:textId="009BE80D"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1">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p>
    <w:p w14:paraId="24A4FB2A" w14:textId="1C8C78FC" w:rsidR="00F3301D" w:rsidRDefault="00A530E5" w:rsidP="004E5934">
      <w:pPr>
        <w:ind w:firstLine="360"/>
        <w:jc w:val="both"/>
        <w:rPr>
          <w:rFonts w:ascii="Calibri" w:eastAsia="Calibri" w:hAnsi="Calibri" w:cs="Calibri"/>
          <w:color w:val="0000FF"/>
          <w:u w:val="single"/>
        </w:rPr>
      </w:pPr>
      <w:r>
        <w:rPr>
          <w:rFonts w:ascii="Calibri" w:eastAsia="Calibri" w:hAnsi="Calibri" w:cs="Calibri"/>
          <w:color w:val="000000"/>
        </w:rPr>
        <w:t xml:space="preserve">Lant Pritchett and Larry Summers, 2014. </w:t>
      </w:r>
      <w:r>
        <w:rPr>
          <w:rFonts w:ascii="Calibri" w:eastAsia="Calibri" w:hAnsi="Calibri" w:cs="Calibri"/>
          <w:color w:val="0000FF"/>
        </w:rPr>
        <w:t>"</w:t>
      </w:r>
      <w:hyperlink r:id="rId112">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3">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AD6604E" w:rsidR="00F3301D" w:rsidRDefault="00A530E5" w:rsidP="004E5934">
      <w:pPr>
        <w:ind w:firstLine="360"/>
        <w:jc w:val="both"/>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4">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May, 36-</w:t>
      </w:r>
      <w:r w:rsidR="00147D0C">
        <w:rPr>
          <w:rFonts w:ascii="Calibri" w:eastAsia="Calibri" w:hAnsi="Calibri" w:cs="Calibri"/>
          <w:color w:val="000000"/>
        </w:rPr>
        <w:t>3</w:t>
      </w:r>
      <w:r>
        <w:rPr>
          <w:rFonts w:ascii="Calibri" w:eastAsia="Calibri" w:hAnsi="Calibri" w:cs="Calibri"/>
          <w:color w:val="000000"/>
        </w:rPr>
        <w:t xml:space="preserve">8. </w:t>
      </w:r>
    </w:p>
    <w:p w14:paraId="5F512570" w14:textId="0962B853" w:rsidR="00F3301D" w:rsidRDefault="00A4388D" w:rsidP="004E5934">
      <w:pPr>
        <w:ind w:firstLine="360"/>
        <w:jc w:val="both"/>
        <w:rPr>
          <w:rFonts w:ascii="Calibri" w:eastAsia="Calibri" w:hAnsi="Calibri" w:cs="Calibri"/>
          <w:sz w:val="22"/>
          <w:szCs w:val="22"/>
        </w:rPr>
      </w:pPr>
      <w:r w:rsidRPr="0055173F">
        <w:rPr>
          <w:rFonts w:asciiTheme="majorHAnsi" w:eastAsia="Calibri" w:hAnsiTheme="majorHAnsi" w:cstheme="majorHAnsi"/>
          <w:sz w:val="22"/>
          <w:szCs w:val="22"/>
        </w:rPr>
        <w:t>“</w:t>
      </w:r>
      <w:hyperlink r:id="rId115"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2021     *</w:t>
      </w:r>
    </w:p>
    <w:p w14:paraId="6AEC66DE" w14:textId="69FCBEF7" w:rsidR="004E5934" w:rsidRPr="00147D0C" w:rsidRDefault="00147D0C" w:rsidP="00197640">
      <w:pPr>
        <w:pStyle w:val="Heading1"/>
        <w:ind w:firstLine="360"/>
        <w:textAlignment w:val="baseline"/>
        <w:rPr>
          <w:rFonts w:ascii="Calibri" w:hAnsi="Calibri" w:cs="Calibri"/>
          <w:b w:val="0"/>
          <w:bCs/>
          <w:sz w:val="22"/>
          <w:szCs w:val="22"/>
        </w:rPr>
      </w:pPr>
      <w:r w:rsidRPr="00EC68A2">
        <w:rPr>
          <w:rFonts w:ascii="Calibri" w:eastAsia="Calibri" w:hAnsi="Calibri" w:cs="Calibri"/>
          <w:b w:val="0"/>
          <w:bCs/>
          <w:sz w:val="22"/>
          <w:szCs w:val="22"/>
        </w:rPr>
        <w:t>“</w:t>
      </w:r>
      <w:hyperlink r:id="rId116" w:history="1">
        <w:r w:rsidRPr="00EC68A2">
          <w:rPr>
            <w:rStyle w:val="Hyperlink"/>
            <w:rFonts w:ascii="Calibri" w:eastAsia="Calibri" w:hAnsi="Calibri" w:cs="Calibri"/>
            <w:b w:val="0"/>
            <w:bCs/>
            <w:sz w:val="22"/>
            <w:szCs w:val="22"/>
          </w:rPr>
          <w:t>China economy teete</w:t>
        </w:r>
        <w:r w:rsidRPr="00147D0C">
          <w:rPr>
            <w:rStyle w:val="Hyperlink"/>
            <w:rFonts w:ascii="Calibri" w:eastAsia="Calibri" w:hAnsi="Calibri" w:cs="Calibri"/>
            <w:b w:val="0"/>
            <w:bCs/>
            <w:sz w:val="22"/>
            <w:szCs w:val="22"/>
          </w:rPr>
          <w:t>r</w:t>
        </w:r>
        <w:r w:rsidRPr="00EC68A2">
          <w:rPr>
            <w:rStyle w:val="Hyperlink"/>
            <w:rFonts w:ascii="Calibri" w:eastAsia="Calibri" w:hAnsi="Calibri" w:cs="Calibri"/>
            <w:b w:val="0"/>
            <w:bCs/>
            <w:sz w:val="22"/>
            <w:szCs w:val="22"/>
          </w:rPr>
          <w:t>s on brink of deflation</w:t>
        </w:r>
      </w:hyperlink>
      <w:r w:rsidRPr="00EC68A2">
        <w:rPr>
          <w:rFonts w:ascii="Calibri" w:eastAsia="Calibri" w:hAnsi="Calibri" w:cs="Calibri"/>
          <w:b w:val="0"/>
          <w:bCs/>
          <w:sz w:val="22"/>
          <w:szCs w:val="22"/>
        </w:rPr>
        <w:t xml:space="preserve">,” </w:t>
      </w:r>
      <w:r w:rsidRPr="00EC68A2">
        <w:rPr>
          <w:rFonts w:ascii="Calibri" w:eastAsia="Calibri" w:hAnsi="Calibri" w:cs="Calibri"/>
          <w:b w:val="0"/>
          <w:bCs/>
          <w:i/>
          <w:iCs/>
          <w:sz w:val="22"/>
          <w:szCs w:val="22"/>
        </w:rPr>
        <w:t>Financial Times</w:t>
      </w:r>
      <w:r w:rsidRPr="00EC68A2">
        <w:rPr>
          <w:rFonts w:ascii="Calibri" w:eastAsia="Calibri" w:hAnsi="Calibri" w:cs="Calibri"/>
          <w:b w:val="0"/>
          <w:bCs/>
          <w:sz w:val="22"/>
          <w:szCs w:val="22"/>
        </w:rPr>
        <w:t>, July 11, 2023.</w:t>
      </w:r>
      <w:r>
        <w:rPr>
          <w:rFonts w:ascii="Calibri" w:eastAsia="Calibri" w:hAnsi="Calibri" w:cs="Calibri"/>
          <w:b w:val="0"/>
          <w:bCs/>
          <w:sz w:val="22"/>
          <w:szCs w:val="22"/>
        </w:rPr>
        <w:t xml:space="preserve"> *</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40A0FEC"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A97E3E">
        <w:rPr>
          <w:rFonts w:ascii="Calibri" w:eastAsia="Calibri" w:hAnsi="Calibri" w:cs="Calibri"/>
        </w:rPr>
        <w:t>5</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6" w:name="1fob9te" w:colFirst="0" w:colLast="0"/>
      <w:bookmarkEnd w:id="6"/>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7">
        <w:r>
          <w:rPr>
            <w:rFonts w:ascii="Calibri" w:eastAsia="Calibri" w:hAnsi="Calibri" w:cs="Calibri"/>
            <w:i/>
            <w:color w:val="0000FF"/>
            <w:u w:val="single"/>
          </w:rPr>
          <w:t>WTP</w:t>
        </w:r>
      </w:hyperlink>
      <w:hyperlink r:id="rId118">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19">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0">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1">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2111A94D" w:rsidR="00F3301D" w:rsidRPr="004D0DA5" w:rsidRDefault="00A530E5">
      <w:pPr>
        <w:numPr>
          <w:ilvl w:val="0"/>
          <w:numId w:val="3"/>
        </w:numPr>
        <w:rPr>
          <w:rFonts w:ascii="Calibri" w:eastAsia="Calibri" w:hAnsi="Calibri" w:cs="Calibri"/>
          <w:sz w:val="6"/>
          <w:szCs w:val="6"/>
        </w:rPr>
      </w:pPr>
      <w:r>
        <w:rPr>
          <w:rFonts w:ascii="Calibri" w:eastAsia="Calibri" w:hAnsi="Calibri" w:cs="Calibri"/>
        </w:rPr>
        <w:lastRenderedPageBreak/>
        <w:t>(10/</w:t>
      </w:r>
      <w:r w:rsidR="006C6EB7">
        <w:rPr>
          <w:rFonts w:ascii="Calibri" w:eastAsia="Calibri" w:hAnsi="Calibri" w:cs="Calibri"/>
        </w:rPr>
        <w:t>3</w:t>
      </w:r>
      <w:r w:rsidR="00A97E3E">
        <w:rPr>
          <w:rFonts w:ascii="Calibri" w:eastAsia="Calibri" w:hAnsi="Calibri" w:cs="Calibri"/>
        </w:rPr>
        <w:t>0</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Kenneth Rogoff, </w:t>
      </w:r>
      <w:proofErr w:type="gramStart"/>
      <w:r>
        <w:rPr>
          <w:rFonts w:ascii="Calibri" w:eastAsia="Calibri" w:hAnsi="Calibri" w:cs="Calibri"/>
          <w:color w:val="000000"/>
        </w:rPr>
        <w:t>1996,“</w:t>
      </w:r>
      <w:proofErr w:type="gramEnd"/>
      <w:r w:rsidR="00E12E54">
        <w:fldChar w:fldCharType="begin"/>
      </w:r>
      <w:r w:rsidR="00E12E54">
        <w:instrText>HYPERLINK "http://danica.popovic.ekof.bg.ac.rs/Rogoff%20exr%20puzzle.pdf" \h</w:instrText>
      </w:r>
      <w:r w:rsidR="00E12E54">
        <w:fldChar w:fldCharType="separate"/>
      </w:r>
      <w:r>
        <w:rPr>
          <w:rFonts w:ascii="Calibri" w:eastAsia="Calibri" w:hAnsi="Calibri" w:cs="Calibri"/>
          <w:color w:val="0000FF"/>
          <w:u w:val="single"/>
        </w:rPr>
        <w:t>The Purchasing Power Parity Puzzle</w:t>
      </w:r>
      <w:r w:rsidR="00E12E54">
        <w:rPr>
          <w:rFonts w:ascii="Calibri" w:eastAsia="Calibri" w:hAnsi="Calibri" w:cs="Calibri"/>
          <w:color w:val="0000FF"/>
          <w:u w:val="single"/>
        </w:rPr>
        <w:fldChar w:fldCharType="end"/>
      </w:r>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2">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4D0DA5" w:rsidRDefault="00A530E5" w:rsidP="004D0DA5">
      <w:pPr>
        <w:pBdr>
          <w:top w:val="nil"/>
          <w:left w:val="nil"/>
          <w:bottom w:val="nil"/>
          <w:right w:val="nil"/>
          <w:between w:val="nil"/>
        </w:pBdr>
        <w:ind w:firstLine="432"/>
        <w:rPr>
          <w:rFonts w:ascii="Calibri" w:eastAsia="Calibri" w:hAnsi="Calibri" w:cs="Calibri"/>
          <w:color w:val="000000"/>
          <w:sz w:val="16"/>
          <w:szCs w:val="16"/>
        </w:rPr>
      </w:pPr>
      <w:r>
        <w:rPr>
          <w:rFonts w:ascii="Calibri" w:eastAsia="Calibri" w:hAnsi="Calibri" w:cs="Calibri"/>
          <w:color w:val="000000"/>
        </w:rPr>
        <w:t>Alan Taylor and Mark Taylor, 2004, “</w:t>
      </w:r>
      <w:hyperlink r:id="rId123">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4">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4D0DA5">
        <w:rPr>
          <w:rFonts w:ascii="Calibri" w:eastAsia="Calibri" w:hAnsi="Calibri" w:cs="Calibri"/>
          <w:color w:val="000000"/>
          <w:sz w:val="16"/>
          <w:szCs w:val="16"/>
        </w:rPr>
        <w:br/>
      </w:r>
    </w:p>
    <w:p w14:paraId="044FFB94" w14:textId="3D98BD46" w:rsidR="00F3301D" w:rsidRDefault="00A530E5">
      <w:pPr>
        <w:numPr>
          <w:ilvl w:val="0"/>
          <w:numId w:val="3"/>
        </w:numPr>
        <w:rPr>
          <w:rFonts w:ascii="Calibri" w:eastAsia="Calibri" w:hAnsi="Calibri" w:cs="Calibri"/>
        </w:rPr>
      </w:pPr>
      <w:r>
        <w:rPr>
          <w:rFonts w:ascii="Calibri" w:eastAsia="Calibri" w:hAnsi="Calibri" w:cs="Calibri"/>
        </w:rPr>
        <w:t>(11/</w:t>
      </w:r>
      <w:r w:rsidR="00A97E3E">
        <w:rPr>
          <w:rFonts w:ascii="Calibri" w:eastAsia="Calibri" w:hAnsi="Calibri" w:cs="Calibri"/>
        </w:rPr>
        <w:t>1</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Default="00F3301D">
      <w:pPr>
        <w:ind w:left="360"/>
        <w:rPr>
          <w:rFonts w:ascii="Calibri" w:eastAsia="Calibri" w:hAnsi="Calibri" w:cs="Calibri"/>
          <w:sz w:val="10"/>
          <w:szCs w:val="10"/>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5">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26">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27"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28"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7A1F92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6</w:t>
      </w:r>
      <w:r>
        <w:rPr>
          <w:rFonts w:ascii="Calibri" w:eastAsia="Calibri" w:hAnsi="Calibri" w:cs="Calibri"/>
        </w:rPr>
        <w:t>)   The Salter-Swan SOE model</w:t>
      </w:r>
      <w:r w:rsidRPr="006D2FE7">
        <w:rPr>
          <w:rFonts w:ascii="Calibri" w:eastAsia="Calibri" w:hAnsi="Calibri" w:cs="Calibri"/>
          <w:sz w:val="4"/>
          <w:szCs w:val="4"/>
        </w:rPr>
        <w:br/>
      </w:r>
    </w:p>
    <w:p w14:paraId="35DE2F58" w14:textId="0BE01507" w:rsidR="00F3301D" w:rsidRDefault="00F66273" w:rsidP="006D2FE7">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w:t>
      </w:r>
      <w:proofErr w:type="gramStart"/>
      <w:r w:rsidR="00A530E5">
        <w:rPr>
          <w:rFonts w:ascii="Calibri" w:eastAsia="Calibri" w:hAnsi="Calibri" w:cs="Calibri"/>
        </w:rPr>
        <w:t>Frankel</w:t>
      </w:r>
      <w:proofErr w:type="gramEnd"/>
      <w:r w:rsidR="00A530E5">
        <w:rPr>
          <w:rFonts w:ascii="Calibri" w:eastAsia="Calibri" w:hAnsi="Calibri" w:cs="Calibri"/>
        </w:rPr>
        <w:t xml:space="preserve"> and Jones, </w:t>
      </w:r>
      <w:hyperlink r:id="rId129">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27CB13AB" w14:textId="2E936870" w:rsidR="00F3301D" w:rsidRPr="00F66273" w:rsidRDefault="00B00ACE">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30">
        <w:r w:rsidR="00A530E5">
          <w:rPr>
            <w:rFonts w:ascii="Calibri" w:eastAsia="Calibri" w:hAnsi="Calibri" w:cs="Calibri"/>
            <w:color w:val="0000FF"/>
            <w:sz w:val="22"/>
            <w:szCs w:val="22"/>
            <w:u w:val="single"/>
          </w:rPr>
          <w:t>Latin American producers boosted by weaker domestic currencies</w:t>
        </w:r>
      </w:hyperlink>
      <w:r w:rsidR="00A530E5">
        <w:rPr>
          <w:rFonts w:ascii="Calibri" w:eastAsia="Calibri" w:hAnsi="Calibri" w:cs="Calibri"/>
          <w:color w:val="000000"/>
          <w:sz w:val="22"/>
          <w:szCs w:val="22"/>
        </w:rPr>
        <w:t xml:space="preserve">,” </w:t>
      </w:r>
      <w:r w:rsidR="00A530E5">
        <w:rPr>
          <w:rFonts w:ascii="Calibri" w:eastAsia="Calibri" w:hAnsi="Calibri" w:cs="Calibri"/>
          <w:i/>
          <w:color w:val="000000"/>
          <w:sz w:val="22"/>
          <w:szCs w:val="22"/>
        </w:rPr>
        <w:t>Fin. Times</w:t>
      </w:r>
      <w:r w:rsidR="00A530E5">
        <w:rPr>
          <w:rFonts w:ascii="Calibri" w:eastAsia="Calibri" w:hAnsi="Calibri" w:cs="Calibri"/>
          <w:color w:val="000000"/>
          <w:sz w:val="22"/>
          <w:szCs w:val="22"/>
        </w:rPr>
        <w:t>, Dec. 11, 2019.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1">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2"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3">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proofErr w:type="spellStart"/>
      <w:r>
        <w:rPr>
          <w:rFonts w:ascii="Calibri" w:eastAsia="Calibri" w:hAnsi="Calibri" w:cs="Calibri"/>
          <w:color w:val="1E1E1E"/>
          <w:highlight w:val="white"/>
        </w:rPr>
        <w:t>C.Casas</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F.Diez</w:t>
      </w:r>
      <w:proofErr w:type="spellEnd"/>
      <w:r>
        <w:rPr>
          <w:rFonts w:ascii="Calibri" w:eastAsia="Calibri" w:hAnsi="Calibri" w:cs="Calibri"/>
          <w:color w:val="1E1E1E"/>
          <w:highlight w:val="white"/>
        </w:rPr>
        <w:t xml:space="preserve">, </w:t>
      </w:r>
      <w:hyperlink r:id="rId134">
        <w:proofErr w:type="spellStart"/>
        <w:r>
          <w:rPr>
            <w:rFonts w:ascii="Calibri" w:eastAsia="Calibri" w:hAnsi="Calibri" w:cs="Calibri"/>
            <w:color w:val="0000FF"/>
            <w:highlight w:val="white"/>
            <w:u w:val="single"/>
          </w:rPr>
          <w:t>G.Gopinath</w:t>
        </w:r>
        <w:proofErr w:type="spellEnd"/>
        <w:r>
          <w:rPr>
            <w:rFonts w:ascii="Calibri" w:eastAsia="Calibri" w:hAnsi="Calibri" w:cs="Calibri"/>
            <w:color w:val="0000FF"/>
            <w:highlight w:val="white"/>
            <w:u w:val="single"/>
          </w:rPr>
          <w:t>,</w:t>
        </w:r>
      </w:hyperlink>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P.O.Gourinchas</w:t>
      </w:r>
      <w:proofErr w:type="spellEnd"/>
      <w:r>
        <w:rPr>
          <w:rFonts w:ascii="Calibri" w:eastAsia="Calibri" w:hAnsi="Calibri" w:cs="Calibri"/>
          <w:color w:val="1E1E1E"/>
          <w:highlight w:val="white"/>
        </w:rPr>
        <w:t>, 2020, “</w:t>
      </w:r>
      <w:hyperlink r:id="rId135">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6">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681A61AF" w:rsidR="00F3301D" w:rsidRDefault="00A530E5">
      <w:pPr>
        <w:ind w:firstLine="432"/>
        <w:rPr>
          <w:rFonts w:ascii="Calibri" w:eastAsia="Calibri" w:hAnsi="Calibri" w:cs="Calibri"/>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7"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8"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9"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0"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7225DF9"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A97E3E">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011B7C" w:rsidP="005004C0">
      <w:pPr>
        <w:pBdr>
          <w:top w:val="nil"/>
          <w:left w:val="nil"/>
          <w:bottom w:val="nil"/>
          <w:right w:val="nil"/>
          <w:between w:val="nil"/>
        </w:pBdr>
        <w:ind w:firstLine="432"/>
        <w:rPr>
          <w:rFonts w:ascii="Calibri" w:eastAsia="Calibri" w:hAnsi="Calibri" w:cs="Calibri"/>
          <w:color w:val="000000"/>
        </w:rPr>
      </w:pPr>
      <w:hyperlink r:id="rId141"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2"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3">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4" w:history="1">
        <w:r w:rsidR="005004C0" w:rsidRPr="00A638DF">
          <w:rPr>
            <w:rStyle w:val="Hyperlink"/>
            <w:rFonts w:asciiTheme="majorHAnsi" w:hAnsiTheme="majorHAnsi" w:cstheme="majorHAnsi"/>
            <w:color w:val="215990"/>
            <w:shd w:val="clear" w:color="auto" w:fill="FFFFFF"/>
          </w:rPr>
          <w:t>WP No.11508</w:t>
        </w:r>
      </w:hyperlink>
      <w:hyperlink r:id="rId145"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6">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47">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5C7C0CC5" w:rsidR="00F3301D" w:rsidRPr="006D2FE7" w:rsidRDefault="00F3301D">
      <w:pPr>
        <w:rPr>
          <w:rFonts w:ascii="Calibri" w:eastAsia="Calibri" w:hAnsi="Calibri" w:cs="Calibri"/>
          <w:sz w:val="8"/>
          <w:szCs w:val="8"/>
        </w:rPr>
      </w:pPr>
    </w:p>
    <w:p w14:paraId="117504B8" w14:textId="7AB94F94" w:rsidR="00F3301D" w:rsidRPr="006D2FE7" w:rsidRDefault="00F3301D">
      <w:pPr>
        <w:ind w:left="720"/>
        <w:rPr>
          <w:rFonts w:ascii="Calibri" w:eastAsia="Calibri" w:hAnsi="Calibri" w:cs="Calibri"/>
          <w:sz w:val="8"/>
          <w:szCs w:val="8"/>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E02D050"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(11/1</w:t>
      </w:r>
      <w:r w:rsidR="00A97E3E">
        <w:rPr>
          <w:rFonts w:ascii="Calibri" w:eastAsia="Calibri" w:hAnsi="Calibri" w:cs="Calibri"/>
        </w:rPr>
        <w:t>3</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48"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49">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lastRenderedPageBreak/>
        <w:t>“</w:t>
      </w:r>
      <w:hyperlink r:id="rId150">
        <w:r>
          <w:rPr>
            <w:rFonts w:ascii="Calibri" w:eastAsia="Calibri" w:hAnsi="Calibri" w:cs="Calibri"/>
            <w:color w:val="0000FF"/>
            <w:sz w:val="22"/>
            <w:szCs w:val="22"/>
            <w:u w:val="single"/>
          </w:rPr>
          <w:t>Emerging markets face a dollar double whammy</w:t>
        </w:r>
      </w:hyperlink>
      <w:proofErr w:type="gramStart"/>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proofErr w:type="gramEnd"/>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1">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2"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3"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73AAE10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A97E3E">
        <w:rPr>
          <w:rFonts w:ascii="Calibri" w:eastAsia="Calibri" w:hAnsi="Calibri" w:cs="Calibri"/>
        </w:rPr>
        <w:t>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4">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55">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56">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57">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58"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214A8A42"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59">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0">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1">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2">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3">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4">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65">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7235F9FE"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66"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June 8, 2023.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BC4896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(11/2</w:t>
      </w:r>
      <w:r w:rsidR="00A97E3E">
        <w:rPr>
          <w:rFonts w:ascii="Calibri" w:eastAsia="Calibri" w:hAnsi="Calibri" w:cs="Calibri"/>
        </w:rPr>
        <w:t>0</w:t>
      </w:r>
      <w:r>
        <w:rPr>
          <w:rFonts w:ascii="Calibri" w:eastAsia="Calibri" w:hAnsi="Calibri" w:cs="Calibri"/>
        </w:rPr>
        <w:t>) Pros and cons of fixed vs. floating Rates</w:t>
      </w:r>
      <w:r w:rsidRPr="006D2FE7">
        <w:rPr>
          <w:rFonts w:ascii="Calibri" w:eastAsia="Calibri" w:hAnsi="Calibri" w:cs="Calibri"/>
          <w:sz w:val="4"/>
          <w:szCs w:val="4"/>
        </w:rPr>
        <w:br/>
      </w:r>
    </w:p>
    <w:p w14:paraId="5610EF50" w14:textId="41CCDBE6"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67" w:history="1">
        <w:r w:rsidR="00364DB6" w:rsidRPr="006D2FE7">
          <w:rPr>
            <w:rStyle w:val="Hyperlink"/>
            <w:rFonts w:ascii="Calibri" w:hAnsi="Calibri" w:cs="Calibri"/>
            <w:color w:val="215990"/>
            <w:shd w:val="clear" w:color="auto" w:fill="FFFFFF"/>
          </w:rPr>
          <w:t>"</w:t>
        </w:r>
      </w:hyperlink>
      <w:hyperlink r:id="rId168"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69"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0"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1">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rsidP="006D2FE7">
      <w:pPr>
        <w:spacing w:line="192" w:lineRule="auto"/>
        <w:ind w:firstLine="360"/>
        <w:rPr>
          <w:rFonts w:ascii="Calibri" w:eastAsia="Calibri" w:hAnsi="Calibri" w:cs="Calibri"/>
        </w:rPr>
      </w:pPr>
      <w:r>
        <w:rPr>
          <w:rFonts w:ascii="Calibri" w:eastAsia="Calibri" w:hAnsi="Calibri" w:cs="Calibri"/>
        </w:rPr>
        <w:t>Kenneth Rogoff and Maurice Obstfeld, 1995, "</w:t>
      </w:r>
      <w:hyperlink r:id="rId172">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3">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4">
        <w:r>
          <w:rPr>
            <w:rFonts w:ascii="Calibri" w:eastAsia="Calibri" w:hAnsi="Calibri" w:cs="Calibri"/>
            <w:color w:val="0000FF"/>
            <w:u w:val="single"/>
          </w:rPr>
          <w:t>May, 379-408</w:t>
        </w:r>
      </w:hyperlink>
      <w:r>
        <w:rPr>
          <w:rFonts w:ascii="Calibri" w:eastAsia="Calibri" w:hAnsi="Calibri" w:cs="Calibri"/>
        </w:rPr>
        <w:t>.</w:t>
      </w:r>
    </w:p>
    <w:p w14:paraId="330A823B" w14:textId="09E942CB"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75">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p. 83.   *</w:t>
      </w:r>
    </w:p>
    <w:p w14:paraId="749D41D9" w14:textId="2FA48D71" w:rsidR="00F3301D" w:rsidRPr="006D2FE7" w:rsidRDefault="00364DB6">
      <w:pPr>
        <w:ind w:firstLine="360"/>
        <w:rPr>
          <w:rFonts w:ascii="Calibri" w:eastAsia="Calibri" w:hAnsi="Calibri" w:cs="Calibri"/>
          <w:sz w:val="6"/>
          <w:szCs w:val="6"/>
        </w:rPr>
      </w:pPr>
      <w:r w:rsidRPr="006D2FE7">
        <w:rPr>
          <w:rFonts w:ascii="Calibri" w:eastAsia="Calibri" w:hAnsi="Calibri" w:cs="Calibri"/>
          <w:sz w:val="6"/>
          <w:szCs w:val="6"/>
        </w:rPr>
        <w:br/>
      </w:r>
    </w:p>
    <w:p w14:paraId="525EE8E8" w14:textId="1774B6E2" w:rsidR="00355E28" w:rsidRPr="006D2FE7" w:rsidRDefault="00355E28">
      <w:pPr>
        <w:ind w:firstLine="360"/>
        <w:rPr>
          <w:rFonts w:ascii="Calibri" w:eastAsia="Calibri" w:hAnsi="Calibri" w:cs="Calibri"/>
          <w:sz w:val="4"/>
          <w:szCs w:val="4"/>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Pr="006D2FE7" w:rsidRDefault="00F66273">
      <w:pPr>
        <w:ind w:firstLine="360"/>
        <w:rPr>
          <w:rFonts w:ascii="Calibri" w:eastAsia="Calibri" w:hAnsi="Calibri" w:cs="Calibri"/>
          <w:sz w:val="4"/>
          <w:szCs w:val="4"/>
        </w:rPr>
      </w:pPr>
    </w:p>
    <w:p w14:paraId="60130FBF" w14:textId="5DD6E45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w:t>
      </w:r>
      <w:r w:rsidR="00DA0DE9">
        <w:rPr>
          <w:rFonts w:ascii="Calibri" w:eastAsia="Calibri" w:hAnsi="Calibri" w:cs="Calibri"/>
        </w:rPr>
        <w:t>7</w:t>
      </w:r>
      <w:proofErr w:type="gramStart"/>
      <w:r>
        <w:rPr>
          <w:rFonts w:ascii="Calibri" w:eastAsia="Calibri" w:hAnsi="Calibri" w:cs="Calibri"/>
        </w:rPr>
        <w:t>)  Optimum</w:t>
      </w:r>
      <w:proofErr w:type="gramEnd"/>
      <w:r>
        <w:rPr>
          <w:rFonts w:ascii="Calibri" w:eastAsia="Calibri" w:hAnsi="Calibri" w:cs="Calibri"/>
        </w:rPr>
        <w:t xml:space="preserve"> Currency Areas</w:t>
      </w:r>
    </w:p>
    <w:p w14:paraId="56500121" w14:textId="77777777" w:rsidR="00F3301D" w:rsidRPr="006D2FE7" w:rsidRDefault="00F3301D">
      <w:pPr>
        <w:rPr>
          <w:rFonts w:ascii="Calibri" w:eastAsia="Calibri" w:hAnsi="Calibri" w:cs="Calibri"/>
          <w:sz w:val="4"/>
          <w:szCs w:val="4"/>
        </w:rPr>
      </w:pPr>
    </w:p>
    <w:p w14:paraId="2BFF3FE9" w14:textId="1802CDDA" w:rsidR="00F3301D" w:rsidRDefault="00011B7C" w:rsidP="006D2FE7">
      <w:pPr>
        <w:ind w:firstLine="360"/>
        <w:rPr>
          <w:rFonts w:ascii="Calibri" w:eastAsia="Calibri" w:hAnsi="Calibri" w:cs="Calibri"/>
          <w:color w:val="000000"/>
          <w:sz w:val="4"/>
          <w:szCs w:val="4"/>
        </w:rPr>
      </w:pPr>
      <w:hyperlink r:id="rId176">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7">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27B329C0" w14:textId="77777777" w:rsidR="00F3301D" w:rsidRPr="006D2FE7" w:rsidRDefault="00A530E5">
      <w:pPr>
        <w:ind w:firstLine="360"/>
        <w:rPr>
          <w:rFonts w:ascii="Calibri" w:eastAsia="Calibri" w:hAnsi="Calibri" w:cs="Calibri"/>
          <w:sz w:val="8"/>
          <w:szCs w:val="8"/>
        </w:rPr>
      </w:pPr>
      <w:r>
        <w:rPr>
          <w:rFonts w:ascii="Calibri" w:eastAsia="Calibri" w:hAnsi="Calibri" w:cs="Calibri"/>
          <w:color w:val="333333"/>
          <w:sz w:val="22"/>
          <w:szCs w:val="22"/>
        </w:rPr>
        <w:t>“</w:t>
      </w:r>
      <w:hyperlink r:id="rId178">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Pr="006D2FE7" w:rsidRDefault="00F3301D">
      <w:pPr>
        <w:rPr>
          <w:rFonts w:ascii="Calibri" w:eastAsia="Calibri" w:hAnsi="Calibri" w:cs="Calibri"/>
          <w:sz w:val="8"/>
          <w:szCs w:val="8"/>
        </w:rPr>
      </w:pPr>
    </w:p>
    <w:p w14:paraId="2A06BD7E" w14:textId="77777777" w:rsidR="00F3301D" w:rsidRDefault="00F3301D">
      <w:pPr>
        <w:rPr>
          <w:rFonts w:ascii="Calibri" w:eastAsia="Calibri" w:hAnsi="Calibri" w:cs="Calibri"/>
          <w:sz w:val="16"/>
          <w:szCs w:val="16"/>
        </w:rPr>
      </w:pPr>
    </w:p>
    <w:p w14:paraId="5FA056E6" w14:textId="209A009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864DEE">
        <w:rPr>
          <w:rFonts w:ascii="Calibri" w:eastAsia="Calibri" w:hAnsi="Calibri" w:cs="Calibri"/>
        </w:rPr>
        <w:t>1/</w:t>
      </w:r>
      <w:r w:rsidR="00DA0DE9">
        <w:rPr>
          <w:rFonts w:ascii="Calibri" w:eastAsia="Calibri" w:hAnsi="Calibri" w:cs="Calibri"/>
        </w:rPr>
        <w:t>29</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79">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99F198A" w14:textId="019F7BC1" w:rsidR="00890DE5" w:rsidRPr="00890DE5" w:rsidRDefault="00890DE5" w:rsidP="00890DE5">
      <w:pPr>
        <w:pBdr>
          <w:top w:val="nil"/>
          <w:left w:val="nil"/>
          <w:bottom w:val="nil"/>
          <w:right w:val="nil"/>
          <w:between w:val="nil"/>
        </w:pBdr>
        <w:ind w:firstLine="432"/>
        <w:rPr>
          <w:rFonts w:ascii="Calibri" w:eastAsia="Calibri" w:hAnsi="Calibri" w:cs="Calibri"/>
          <w:color w:val="000000"/>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0"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1"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2"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3"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4"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890DE5" w:rsidRPr="00890DE5">
      <w:footerReference w:type="even" r:id="rId185"/>
      <w:footerReference w:type="default" r:id="rId186"/>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D215" w14:textId="77777777" w:rsidR="00903B76" w:rsidRDefault="00903B76">
      <w:r>
        <w:separator/>
      </w:r>
    </w:p>
  </w:endnote>
  <w:endnote w:type="continuationSeparator" w:id="0">
    <w:p w14:paraId="55F7511E" w14:textId="77777777" w:rsidR="00903B76" w:rsidRDefault="009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486" w14:textId="77777777" w:rsidR="00903B76" w:rsidRDefault="00903B76">
      <w:r>
        <w:separator/>
      </w:r>
    </w:p>
  </w:footnote>
  <w:footnote w:type="continuationSeparator" w:id="0">
    <w:p w14:paraId="1548AA2D" w14:textId="77777777" w:rsidR="00903B76" w:rsidRDefault="00903B76">
      <w:r>
        <w:continuationSeparator/>
      </w:r>
    </w:p>
  </w:footnote>
  <w:footnote w:id="1">
    <w:p w14:paraId="194203CD" w14:textId="7C8AB36D"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w:t>
      </w:r>
      <w:r w:rsidR="00F74515">
        <w:rPr>
          <w:rFonts w:ascii="Calibri" w:eastAsia="Calibri" w:hAnsi="Calibri" w:cs="Calibri"/>
          <w:sz w:val="18"/>
          <w:szCs w:val="18"/>
        </w:rPr>
        <w:t>8</w:t>
      </w:r>
      <w:r>
        <w:rPr>
          <w:rFonts w:ascii="Calibri" w:eastAsia="Calibri" w:hAnsi="Calibri" w:cs="Calibri"/>
          <w:sz w:val="18"/>
          <w:szCs w:val="18"/>
        </w:rPr>
        <w:t>; Wed., Aug.3</w:t>
      </w:r>
      <w:r w:rsidR="00F74515">
        <w:rPr>
          <w:rFonts w:ascii="Calibri" w:eastAsia="Calibri" w:hAnsi="Calibri" w:cs="Calibri"/>
          <w:sz w:val="18"/>
          <w:szCs w:val="18"/>
        </w:rPr>
        <w:t>0</w:t>
      </w:r>
      <w:r>
        <w:rPr>
          <w:rFonts w:ascii="Calibri" w:eastAsia="Calibri" w:hAnsi="Calibri" w:cs="Calibri"/>
          <w:sz w:val="18"/>
          <w:szCs w:val="18"/>
        </w:rPr>
        <w:t>; Fri., Sept.</w:t>
      </w:r>
      <w:r w:rsidR="00F74515">
        <w:rPr>
          <w:rFonts w:ascii="Calibri" w:eastAsia="Calibri" w:hAnsi="Calibri" w:cs="Calibri"/>
          <w:sz w:val="18"/>
          <w:szCs w:val="18"/>
        </w:rPr>
        <w:t>1</w:t>
      </w:r>
      <w:r>
        <w:rPr>
          <w:rFonts w:ascii="Calibri" w:eastAsia="Calibri" w:hAnsi="Calibri" w:cs="Calibri"/>
          <w:sz w:val="18"/>
          <w:szCs w:val="18"/>
        </w:rPr>
        <w:t>,</w:t>
      </w:r>
      <w:r w:rsidRPr="004D20ED">
        <w:rPr>
          <w:rFonts w:ascii="Calibri" w:eastAsia="Calibri" w:hAnsi="Calibri" w:cs="Calibri"/>
          <w:sz w:val="18"/>
          <w:szCs w:val="18"/>
        </w:rPr>
        <w:t xml:space="preserve"> 202</w:t>
      </w:r>
      <w:r w:rsidR="00F74515">
        <w:rPr>
          <w:rFonts w:ascii="Calibri" w:eastAsia="Calibri" w:hAnsi="Calibri" w:cs="Calibri"/>
          <w:sz w:val="18"/>
          <w:szCs w:val="18"/>
        </w:rPr>
        <w:t>3</w:t>
      </w:r>
      <w:r w:rsidRPr="004D20ED">
        <w:rPr>
          <w:rFonts w:ascii="Calibri" w:eastAsia="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6"/>
  </w:num>
  <w:num w:numId="4" w16cid:durableId="1992756949">
    <w:abstractNumId w:val="4"/>
  </w:num>
  <w:num w:numId="5" w16cid:durableId="1416824762">
    <w:abstractNumId w:val="3"/>
  </w:num>
  <w:num w:numId="6" w16cid:durableId="1224482664">
    <w:abstractNumId w:val="5"/>
  </w:num>
  <w:num w:numId="7" w16cid:durableId="18983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1B7C"/>
    <w:rsid w:val="000134D3"/>
    <w:rsid w:val="00014B0A"/>
    <w:rsid w:val="00015452"/>
    <w:rsid w:val="00015559"/>
    <w:rsid w:val="00015AC2"/>
    <w:rsid w:val="00020B69"/>
    <w:rsid w:val="00026650"/>
    <w:rsid w:val="000338F9"/>
    <w:rsid w:val="00034258"/>
    <w:rsid w:val="00034C2B"/>
    <w:rsid w:val="00035992"/>
    <w:rsid w:val="00036F50"/>
    <w:rsid w:val="000379B7"/>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1867"/>
    <w:rsid w:val="0009298E"/>
    <w:rsid w:val="00092B33"/>
    <w:rsid w:val="000930AF"/>
    <w:rsid w:val="000A16D4"/>
    <w:rsid w:val="000A3050"/>
    <w:rsid w:val="000B3190"/>
    <w:rsid w:val="000B6716"/>
    <w:rsid w:val="000D0A20"/>
    <w:rsid w:val="000D26B9"/>
    <w:rsid w:val="000D41CD"/>
    <w:rsid w:val="000D485D"/>
    <w:rsid w:val="000D513A"/>
    <w:rsid w:val="000D55FD"/>
    <w:rsid w:val="000D645F"/>
    <w:rsid w:val="000E1161"/>
    <w:rsid w:val="000E453F"/>
    <w:rsid w:val="000E6F37"/>
    <w:rsid w:val="000E7B38"/>
    <w:rsid w:val="000F08A6"/>
    <w:rsid w:val="000F6A85"/>
    <w:rsid w:val="001054F0"/>
    <w:rsid w:val="001170F2"/>
    <w:rsid w:val="00122AD0"/>
    <w:rsid w:val="00133EBB"/>
    <w:rsid w:val="00145A09"/>
    <w:rsid w:val="00147746"/>
    <w:rsid w:val="00147D0C"/>
    <w:rsid w:val="0016062C"/>
    <w:rsid w:val="0016263E"/>
    <w:rsid w:val="00163A71"/>
    <w:rsid w:val="00167CFE"/>
    <w:rsid w:val="0017045B"/>
    <w:rsid w:val="00171BAB"/>
    <w:rsid w:val="0017278A"/>
    <w:rsid w:val="00195589"/>
    <w:rsid w:val="00197640"/>
    <w:rsid w:val="001A6172"/>
    <w:rsid w:val="001A6597"/>
    <w:rsid w:val="001B1387"/>
    <w:rsid w:val="001B2100"/>
    <w:rsid w:val="001B2F17"/>
    <w:rsid w:val="001B4375"/>
    <w:rsid w:val="001C4CF3"/>
    <w:rsid w:val="001D4C45"/>
    <w:rsid w:val="001D4F48"/>
    <w:rsid w:val="00200D4D"/>
    <w:rsid w:val="002025F4"/>
    <w:rsid w:val="00204539"/>
    <w:rsid w:val="00213DFA"/>
    <w:rsid w:val="00216FEA"/>
    <w:rsid w:val="00230F35"/>
    <w:rsid w:val="002320A3"/>
    <w:rsid w:val="00240268"/>
    <w:rsid w:val="0024671A"/>
    <w:rsid w:val="00252C5B"/>
    <w:rsid w:val="002536A5"/>
    <w:rsid w:val="00261E1B"/>
    <w:rsid w:val="00263B62"/>
    <w:rsid w:val="002726F8"/>
    <w:rsid w:val="002754ED"/>
    <w:rsid w:val="0027563C"/>
    <w:rsid w:val="00282852"/>
    <w:rsid w:val="00285540"/>
    <w:rsid w:val="00295796"/>
    <w:rsid w:val="002A6274"/>
    <w:rsid w:val="002A6348"/>
    <w:rsid w:val="002A6ECA"/>
    <w:rsid w:val="002B63E9"/>
    <w:rsid w:val="002B6C02"/>
    <w:rsid w:val="002C2411"/>
    <w:rsid w:val="002E0B00"/>
    <w:rsid w:val="002F2E2E"/>
    <w:rsid w:val="00301778"/>
    <w:rsid w:val="00301D1B"/>
    <w:rsid w:val="00304898"/>
    <w:rsid w:val="003052A3"/>
    <w:rsid w:val="0030564A"/>
    <w:rsid w:val="003106BE"/>
    <w:rsid w:val="00312CF1"/>
    <w:rsid w:val="0032211C"/>
    <w:rsid w:val="00322A0B"/>
    <w:rsid w:val="00330590"/>
    <w:rsid w:val="00333424"/>
    <w:rsid w:val="00346FD7"/>
    <w:rsid w:val="00350F3C"/>
    <w:rsid w:val="00355732"/>
    <w:rsid w:val="00355E28"/>
    <w:rsid w:val="00364DB6"/>
    <w:rsid w:val="003801C6"/>
    <w:rsid w:val="00380365"/>
    <w:rsid w:val="003918CB"/>
    <w:rsid w:val="00391F61"/>
    <w:rsid w:val="003B319C"/>
    <w:rsid w:val="003B734F"/>
    <w:rsid w:val="003C4C99"/>
    <w:rsid w:val="003C67A8"/>
    <w:rsid w:val="003C72C8"/>
    <w:rsid w:val="003D3D7B"/>
    <w:rsid w:val="003D5604"/>
    <w:rsid w:val="003E64C0"/>
    <w:rsid w:val="003F3AEE"/>
    <w:rsid w:val="003F4ED1"/>
    <w:rsid w:val="00400284"/>
    <w:rsid w:val="004025E5"/>
    <w:rsid w:val="0040464B"/>
    <w:rsid w:val="0040661D"/>
    <w:rsid w:val="004076F0"/>
    <w:rsid w:val="00411B8D"/>
    <w:rsid w:val="004125CE"/>
    <w:rsid w:val="00414070"/>
    <w:rsid w:val="00414622"/>
    <w:rsid w:val="00416CCA"/>
    <w:rsid w:val="00420786"/>
    <w:rsid w:val="00433C8E"/>
    <w:rsid w:val="00436A78"/>
    <w:rsid w:val="0044165B"/>
    <w:rsid w:val="00444469"/>
    <w:rsid w:val="004470CE"/>
    <w:rsid w:val="00451C37"/>
    <w:rsid w:val="004616C3"/>
    <w:rsid w:val="00461B3D"/>
    <w:rsid w:val="00470C12"/>
    <w:rsid w:val="0048497E"/>
    <w:rsid w:val="00485E67"/>
    <w:rsid w:val="00485ED7"/>
    <w:rsid w:val="004905DF"/>
    <w:rsid w:val="00491280"/>
    <w:rsid w:val="00492E11"/>
    <w:rsid w:val="004955EE"/>
    <w:rsid w:val="0049674E"/>
    <w:rsid w:val="00497792"/>
    <w:rsid w:val="004B2195"/>
    <w:rsid w:val="004B7F93"/>
    <w:rsid w:val="004C00C4"/>
    <w:rsid w:val="004D0DA5"/>
    <w:rsid w:val="004D20ED"/>
    <w:rsid w:val="004D3D21"/>
    <w:rsid w:val="004D47B3"/>
    <w:rsid w:val="004D507E"/>
    <w:rsid w:val="004D546B"/>
    <w:rsid w:val="004E402E"/>
    <w:rsid w:val="004E5934"/>
    <w:rsid w:val="004F1642"/>
    <w:rsid w:val="004F25EF"/>
    <w:rsid w:val="004F4951"/>
    <w:rsid w:val="004F62FA"/>
    <w:rsid w:val="005004C0"/>
    <w:rsid w:val="00500D06"/>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3ACB"/>
    <w:rsid w:val="0055668E"/>
    <w:rsid w:val="00563C28"/>
    <w:rsid w:val="00581ACE"/>
    <w:rsid w:val="005A2347"/>
    <w:rsid w:val="005A2362"/>
    <w:rsid w:val="005A2532"/>
    <w:rsid w:val="005A34A9"/>
    <w:rsid w:val="005A5118"/>
    <w:rsid w:val="005C5442"/>
    <w:rsid w:val="005C5B37"/>
    <w:rsid w:val="005C6E5B"/>
    <w:rsid w:val="005C78BE"/>
    <w:rsid w:val="005E1B97"/>
    <w:rsid w:val="005E50F5"/>
    <w:rsid w:val="005F0A36"/>
    <w:rsid w:val="005F72C1"/>
    <w:rsid w:val="006030CD"/>
    <w:rsid w:val="006074A0"/>
    <w:rsid w:val="00616666"/>
    <w:rsid w:val="006175BC"/>
    <w:rsid w:val="00630DF2"/>
    <w:rsid w:val="00633C97"/>
    <w:rsid w:val="00634BD9"/>
    <w:rsid w:val="00636D96"/>
    <w:rsid w:val="006374C5"/>
    <w:rsid w:val="006404AC"/>
    <w:rsid w:val="00643835"/>
    <w:rsid w:val="006476DE"/>
    <w:rsid w:val="00660DD8"/>
    <w:rsid w:val="006642FB"/>
    <w:rsid w:val="00667343"/>
    <w:rsid w:val="00667A3B"/>
    <w:rsid w:val="00674DA2"/>
    <w:rsid w:val="00676743"/>
    <w:rsid w:val="006768B7"/>
    <w:rsid w:val="00676A22"/>
    <w:rsid w:val="006777AD"/>
    <w:rsid w:val="00687529"/>
    <w:rsid w:val="00691EA6"/>
    <w:rsid w:val="006A46D4"/>
    <w:rsid w:val="006B1CBD"/>
    <w:rsid w:val="006B5FAA"/>
    <w:rsid w:val="006B61BE"/>
    <w:rsid w:val="006C6EB7"/>
    <w:rsid w:val="006C78F1"/>
    <w:rsid w:val="006D1252"/>
    <w:rsid w:val="006D17FF"/>
    <w:rsid w:val="006D2FE7"/>
    <w:rsid w:val="006E0347"/>
    <w:rsid w:val="006F5836"/>
    <w:rsid w:val="00700365"/>
    <w:rsid w:val="00701450"/>
    <w:rsid w:val="00704C8A"/>
    <w:rsid w:val="00705597"/>
    <w:rsid w:val="00722D26"/>
    <w:rsid w:val="00734DC1"/>
    <w:rsid w:val="00741D83"/>
    <w:rsid w:val="00743FBC"/>
    <w:rsid w:val="00744E5A"/>
    <w:rsid w:val="007617E3"/>
    <w:rsid w:val="00762F9D"/>
    <w:rsid w:val="00764536"/>
    <w:rsid w:val="00764CF8"/>
    <w:rsid w:val="00764E9C"/>
    <w:rsid w:val="00765E8A"/>
    <w:rsid w:val="00767ACA"/>
    <w:rsid w:val="00772818"/>
    <w:rsid w:val="007801A1"/>
    <w:rsid w:val="007875E1"/>
    <w:rsid w:val="00791081"/>
    <w:rsid w:val="00792578"/>
    <w:rsid w:val="007A0A37"/>
    <w:rsid w:val="007A52DC"/>
    <w:rsid w:val="007B1483"/>
    <w:rsid w:val="007B2A6F"/>
    <w:rsid w:val="007B5D38"/>
    <w:rsid w:val="007B67FC"/>
    <w:rsid w:val="007B6A06"/>
    <w:rsid w:val="007C30BD"/>
    <w:rsid w:val="007D0225"/>
    <w:rsid w:val="007D02B5"/>
    <w:rsid w:val="007D1644"/>
    <w:rsid w:val="007D245C"/>
    <w:rsid w:val="007D2CC9"/>
    <w:rsid w:val="007E2EBA"/>
    <w:rsid w:val="007E6A32"/>
    <w:rsid w:val="007F2F4C"/>
    <w:rsid w:val="007F4CA5"/>
    <w:rsid w:val="00800F75"/>
    <w:rsid w:val="00801218"/>
    <w:rsid w:val="00813276"/>
    <w:rsid w:val="00835C5D"/>
    <w:rsid w:val="0083637B"/>
    <w:rsid w:val="00836533"/>
    <w:rsid w:val="00840AD1"/>
    <w:rsid w:val="0085500E"/>
    <w:rsid w:val="00855C2F"/>
    <w:rsid w:val="00856B8A"/>
    <w:rsid w:val="00864DEE"/>
    <w:rsid w:val="00873553"/>
    <w:rsid w:val="00886F3E"/>
    <w:rsid w:val="00890DE5"/>
    <w:rsid w:val="00897E14"/>
    <w:rsid w:val="008A0B7D"/>
    <w:rsid w:val="008A20F1"/>
    <w:rsid w:val="008A5898"/>
    <w:rsid w:val="008A6AF1"/>
    <w:rsid w:val="008B21EE"/>
    <w:rsid w:val="008B4243"/>
    <w:rsid w:val="008B44D6"/>
    <w:rsid w:val="008B4788"/>
    <w:rsid w:val="008B7D22"/>
    <w:rsid w:val="008C3943"/>
    <w:rsid w:val="008C7E47"/>
    <w:rsid w:val="008D1A31"/>
    <w:rsid w:val="008D1B24"/>
    <w:rsid w:val="008D22FC"/>
    <w:rsid w:val="008D275B"/>
    <w:rsid w:val="008D4931"/>
    <w:rsid w:val="008E0175"/>
    <w:rsid w:val="008E3AE4"/>
    <w:rsid w:val="008E3DBF"/>
    <w:rsid w:val="008F08C7"/>
    <w:rsid w:val="008F6597"/>
    <w:rsid w:val="00900366"/>
    <w:rsid w:val="009037A6"/>
    <w:rsid w:val="00903B76"/>
    <w:rsid w:val="009074A0"/>
    <w:rsid w:val="00907D87"/>
    <w:rsid w:val="00911C6D"/>
    <w:rsid w:val="009131BC"/>
    <w:rsid w:val="00915030"/>
    <w:rsid w:val="00920042"/>
    <w:rsid w:val="00930C20"/>
    <w:rsid w:val="009311FA"/>
    <w:rsid w:val="00932B93"/>
    <w:rsid w:val="00932E9F"/>
    <w:rsid w:val="009359AC"/>
    <w:rsid w:val="00942678"/>
    <w:rsid w:val="00946C3C"/>
    <w:rsid w:val="009509CC"/>
    <w:rsid w:val="00956EB2"/>
    <w:rsid w:val="009616CD"/>
    <w:rsid w:val="009628DF"/>
    <w:rsid w:val="00963A38"/>
    <w:rsid w:val="00966F9B"/>
    <w:rsid w:val="009803E9"/>
    <w:rsid w:val="00980CAB"/>
    <w:rsid w:val="00981652"/>
    <w:rsid w:val="009A14F8"/>
    <w:rsid w:val="009B16C6"/>
    <w:rsid w:val="009B2ACA"/>
    <w:rsid w:val="009B2AF3"/>
    <w:rsid w:val="009B6AEC"/>
    <w:rsid w:val="009C07D0"/>
    <w:rsid w:val="009C4D56"/>
    <w:rsid w:val="009D116E"/>
    <w:rsid w:val="009D274C"/>
    <w:rsid w:val="009D293B"/>
    <w:rsid w:val="009E4E07"/>
    <w:rsid w:val="009E5BB9"/>
    <w:rsid w:val="009E5BFB"/>
    <w:rsid w:val="00A15E8C"/>
    <w:rsid w:val="00A1618D"/>
    <w:rsid w:val="00A22508"/>
    <w:rsid w:val="00A25CE3"/>
    <w:rsid w:val="00A41592"/>
    <w:rsid w:val="00A42BC9"/>
    <w:rsid w:val="00A4388D"/>
    <w:rsid w:val="00A530E5"/>
    <w:rsid w:val="00A53485"/>
    <w:rsid w:val="00A6266A"/>
    <w:rsid w:val="00A62C30"/>
    <w:rsid w:val="00A633CD"/>
    <w:rsid w:val="00A638DF"/>
    <w:rsid w:val="00A7655A"/>
    <w:rsid w:val="00A82D8F"/>
    <w:rsid w:val="00A91D84"/>
    <w:rsid w:val="00A93276"/>
    <w:rsid w:val="00A94D1F"/>
    <w:rsid w:val="00A97E3E"/>
    <w:rsid w:val="00AA1C61"/>
    <w:rsid w:val="00AA3839"/>
    <w:rsid w:val="00AC0E08"/>
    <w:rsid w:val="00AD385F"/>
    <w:rsid w:val="00AD4256"/>
    <w:rsid w:val="00AD4ADE"/>
    <w:rsid w:val="00AE1DD2"/>
    <w:rsid w:val="00AE3655"/>
    <w:rsid w:val="00AE3724"/>
    <w:rsid w:val="00AE5456"/>
    <w:rsid w:val="00B00ACE"/>
    <w:rsid w:val="00B068B8"/>
    <w:rsid w:val="00B1235A"/>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20F4"/>
    <w:rsid w:val="00B64644"/>
    <w:rsid w:val="00B655C1"/>
    <w:rsid w:val="00B66ACE"/>
    <w:rsid w:val="00B71DC2"/>
    <w:rsid w:val="00B75CFA"/>
    <w:rsid w:val="00B82C0F"/>
    <w:rsid w:val="00B84CC3"/>
    <w:rsid w:val="00B912E9"/>
    <w:rsid w:val="00B95489"/>
    <w:rsid w:val="00BA49D8"/>
    <w:rsid w:val="00BA769D"/>
    <w:rsid w:val="00BB0C4A"/>
    <w:rsid w:val="00BC4F99"/>
    <w:rsid w:val="00BD43E2"/>
    <w:rsid w:val="00BD7292"/>
    <w:rsid w:val="00BE26F8"/>
    <w:rsid w:val="00BE3340"/>
    <w:rsid w:val="00BF1165"/>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5BCD"/>
    <w:rsid w:val="00C178D8"/>
    <w:rsid w:val="00C3215B"/>
    <w:rsid w:val="00C345F7"/>
    <w:rsid w:val="00C37249"/>
    <w:rsid w:val="00C44BFD"/>
    <w:rsid w:val="00C558CB"/>
    <w:rsid w:val="00C65FA4"/>
    <w:rsid w:val="00C660E2"/>
    <w:rsid w:val="00C6724C"/>
    <w:rsid w:val="00C7332E"/>
    <w:rsid w:val="00C7382D"/>
    <w:rsid w:val="00C75ACD"/>
    <w:rsid w:val="00C770AD"/>
    <w:rsid w:val="00C925CB"/>
    <w:rsid w:val="00C93E74"/>
    <w:rsid w:val="00CA0B81"/>
    <w:rsid w:val="00CA513B"/>
    <w:rsid w:val="00CA60A6"/>
    <w:rsid w:val="00CB6A7D"/>
    <w:rsid w:val="00CC52E6"/>
    <w:rsid w:val="00CD31C9"/>
    <w:rsid w:val="00CD73BB"/>
    <w:rsid w:val="00CE10B2"/>
    <w:rsid w:val="00CE1D90"/>
    <w:rsid w:val="00CE1F24"/>
    <w:rsid w:val="00CE7DBB"/>
    <w:rsid w:val="00CF5412"/>
    <w:rsid w:val="00D0313D"/>
    <w:rsid w:val="00D034C5"/>
    <w:rsid w:val="00D129FF"/>
    <w:rsid w:val="00D16D87"/>
    <w:rsid w:val="00D23BAF"/>
    <w:rsid w:val="00D3073B"/>
    <w:rsid w:val="00D317BA"/>
    <w:rsid w:val="00D43235"/>
    <w:rsid w:val="00D43EE9"/>
    <w:rsid w:val="00D46A92"/>
    <w:rsid w:val="00D6404E"/>
    <w:rsid w:val="00D6448C"/>
    <w:rsid w:val="00D66090"/>
    <w:rsid w:val="00D777C7"/>
    <w:rsid w:val="00D834C2"/>
    <w:rsid w:val="00D83EF9"/>
    <w:rsid w:val="00D9014E"/>
    <w:rsid w:val="00DA0DE9"/>
    <w:rsid w:val="00DA4EF0"/>
    <w:rsid w:val="00DB08AA"/>
    <w:rsid w:val="00DB207D"/>
    <w:rsid w:val="00DC2DD6"/>
    <w:rsid w:val="00DD1736"/>
    <w:rsid w:val="00DD599E"/>
    <w:rsid w:val="00DE3C6C"/>
    <w:rsid w:val="00DE4F44"/>
    <w:rsid w:val="00DF20AA"/>
    <w:rsid w:val="00DF4E9E"/>
    <w:rsid w:val="00DF7266"/>
    <w:rsid w:val="00E01094"/>
    <w:rsid w:val="00E06C64"/>
    <w:rsid w:val="00E11780"/>
    <w:rsid w:val="00E12E54"/>
    <w:rsid w:val="00E14A06"/>
    <w:rsid w:val="00E150A0"/>
    <w:rsid w:val="00E15A6C"/>
    <w:rsid w:val="00E16102"/>
    <w:rsid w:val="00E20462"/>
    <w:rsid w:val="00E23697"/>
    <w:rsid w:val="00E449F6"/>
    <w:rsid w:val="00E44BBF"/>
    <w:rsid w:val="00E56402"/>
    <w:rsid w:val="00E71356"/>
    <w:rsid w:val="00E74D46"/>
    <w:rsid w:val="00E80091"/>
    <w:rsid w:val="00E84388"/>
    <w:rsid w:val="00E85CC2"/>
    <w:rsid w:val="00E86D78"/>
    <w:rsid w:val="00E94C9E"/>
    <w:rsid w:val="00E96CAB"/>
    <w:rsid w:val="00EB2D3D"/>
    <w:rsid w:val="00EB65CA"/>
    <w:rsid w:val="00EB6D99"/>
    <w:rsid w:val="00EC085B"/>
    <w:rsid w:val="00EC20F4"/>
    <w:rsid w:val="00EC523C"/>
    <w:rsid w:val="00EC68A2"/>
    <w:rsid w:val="00ED0A69"/>
    <w:rsid w:val="00ED3AAD"/>
    <w:rsid w:val="00ED7AEB"/>
    <w:rsid w:val="00EE2ACB"/>
    <w:rsid w:val="00EE3C70"/>
    <w:rsid w:val="00EF3CE1"/>
    <w:rsid w:val="00EF408F"/>
    <w:rsid w:val="00F015AD"/>
    <w:rsid w:val="00F022FB"/>
    <w:rsid w:val="00F07DA6"/>
    <w:rsid w:val="00F11737"/>
    <w:rsid w:val="00F1253F"/>
    <w:rsid w:val="00F15F03"/>
    <w:rsid w:val="00F17BB7"/>
    <w:rsid w:val="00F2177D"/>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4515"/>
    <w:rsid w:val="00F77086"/>
    <w:rsid w:val="00F808E4"/>
    <w:rsid w:val="00F84B6E"/>
    <w:rsid w:val="00F9317B"/>
    <w:rsid w:val="00FA5847"/>
    <w:rsid w:val="00FA67FC"/>
    <w:rsid w:val="00FD0464"/>
    <w:rsid w:val="00FD7736"/>
    <w:rsid w:val="00FF0D7C"/>
    <w:rsid w:val="00FF1A30"/>
    <w:rsid w:val="00FF35F4"/>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harvard.edu/frankel/chapters-15-20-money-income-balance-payments" TargetMode="External"/><Relationship Id="rId117" Type="http://schemas.openxmlformats.org/officeDocument/2006/relationships/hyperlink" Target="https://scholar.harvard.edu/frankel/world-trade-payments-text-10th-ed" TargetMode="External"/><Relationship Id="rId21" Type="http://schemas.openxmlformats.org/officeDocument/2006/relationships/hyperlink" Target="https://www.hks.harvard.edu/centers/cid/publications/faculty-working-papers/india-gdp" TargetMode="External"/><Relationship Id="rId42" Type="http://schemas.openxmlformats.org/officeDocument/2006/relationships/hyperlink" Target="https://www.nber.org/papers/w26600" TargetMode="External"/><Relationship Id="rId47" Type="http://schemas.openxmlformats.org/officeDocument/2006/relationships/hyperlink" Target="https://scholar.harvard.edu/frankel/chapter-21-26-international-financial-markets-their-macro-implications" TargetMode="External"/><Relationship Id="rId63" Type="http://schemas.openxmlformats.org/officeDocument/2006/relationships/hyperlink" Target="https://scholar.harvard.edu/frankel/world-trade-payments-text-10th-ed" TargetMode="External"/><Relationship Id="rId68" Type="http://schemas.openxmlformats.org/officeDocument/2006/relationships/hyperlink" Target="https://scholar.harvard.edu/frankel/world-trade-payments-text-10th-ed" TargetMode="External"/><Relationship Id="rId84" Type="http://schemas.openxmlformats.org/officeDocument/2006/relationships/hyperlink" Target="https://www-economist-com.ezp-prod1.hul.harvard.edu/finance-and-economics/2019/01/24/monetary-policy-in-africa-has-become-more-orthodox" TargetMode="External"/><Relationship Id="rId89" Type="http://schemas.openxmlformats.org/officeDocument/2006/relationships/hyperlink" Target="https://fedinprint.org/item/fedker/31726" TargetMode="External"/><Relationship Id="rId112" Type="http://schemas.openxmlformats.org/officeDocument/2006/relationships/hyperlink" Target="http://ideas.repec.org/a/fip/fedfpr/00007.html" TargetMode="External"/><Relationship Id="rId133" Type="http://schemas.openxmlformats.org/officeDocument/2006/relationships/hyperlink" Target="http://www.nber.org/papers/w10986.pdf" TargetMode="External"/><Relationship Id="rId138" Type="http://schemas.openxmlformats.org/officeDocument/2006/relationships/hyperlink" Target="https://www.sciencedirect.com/journal/journal-of-international-economics/vol/130/suppl/C" TargetMode="External"/><Relationship Id="rId154" Type="http://schemas.openxmlformats.org/officeDocument/2006/relationships/hyperlink" Target="https://www.jstor.org/stable/pdf/2232670.pdf" TargetMode="External"/><Relationship Id="rId159" Type="http://schemas.openxmlformats.org/officeDocument/2006/relationships/hyperlink" Target="https://scholar.harvard.edu/files/frankel/files/nresourcecurseimf2012fa.pdf" TargetMode="External"/><Relationship Id="rId175" Type="http://schemas.openxmlformats.org/officeDocument/2006/relationships/hyperlink" Target="https://www-economist-com.ezp-prod1.hul.harvard.edu/finance-and-economics/2011/04/28/few-woes-in-warsaw" TargetMode="External"/><Relationship Id="rId170" Type="http://schemas.openxmlformats.org/officeDocument/2006/relationships/hyperlink" Target="https://scholar.harvard.edu/files/frankel/files/exrregimesemsadb-rwp03-011.pdf" TargetMode="External"/><Relationship Id="rId16" Type="http://schemas.openxmlformats.org/officeDocument/2006/relationships/hyperlink" Target="https://join.ft.com/4bf20e6b-88c9-4c7e-a2bc-3355c0a672ec" TargetMode="External"/><Relationship Id="rId107" Type="http://schemas.openxmlformats.org/officeDocument/2006/relationships/hyperlink" Target="https://academic.oup.com/cesifo/article-abstract/52/2/246/293957" TargetMode="External"/><Relationship Id="rId11" Type="http://schemas.openxmlformats.org/officeDocument/2006/relationships/hyperlink" Target="http://sfx.hul.harvard.edu/sfx_local/az/"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scholar.harvard.edu/frankel/chapters-15-20-money-income-balance-payments" TargetMode="External"/><Relationship Id="rId53" Type="http://schemas.openxmlformats.org/officeDocument/2006/relationships/hyperlink" Target="https://academic.oup.com/qje/article-abstract/135/1/57/5567189" TargetMode="External"/><Relationship Id="rId58" Type="http://schemas.openxmlformats.org/officeDocument/2006/relationships/hyperlink" Target="https://www-economist-com.ezp-prod1.hul.harvard.edu/finance-and-economics/2020/05/28/chinas-economists-debate-deficit-monetisation" TargetMode="External"/><Relationship Id="rId74" Type="http://schemas.openxmlformats.org/officeDocument/2006/relationships/hyperlink" Target="https://scholar.harvard.edu/frankel/world-trade-payments-text-10th-ed" TargetMode="External"/><Relationship Id="rId79" Type="http://schemas.openxmlformats.org/officeDocument/2006/relationships/hyperlink" Target="https://www.ft.com/content/f5f8dc76-6974-11e8-8cf3-0c230fa67aec" TargetMode="External"/><Relationship Id="rId102" Type="http://schemas.openxmlformats.org/officeDocument/2006/relationships/hyperlink" Target="https://www-economist-com.ezp-prod1.hul.harvard.edu/finance-and-economics/2019/01/31/hyperinflations-can-end-quickly-given-the-right-sort-of-regime-change" TargetMode="External"/><Relationship Id="rId123" Type="http://schemas.openxmlformats.org/officeDocument/2006/relationships/hyperlink" Target="https://pubs.aeaweb.org/doi/pdfplus/10.1257/0895330042632744" TargetMode="External"/><Relationship Id="rId128" Type="http://schemas.openxmlformats.org/officeDocument/2006/relationships/hyperlink" Target="https://www.economist.com/finance-and-economics/2022/07/21/dollar-euro-parity-may-be-justified-but-the-yen-looks-cheap-as-chips" TargetMode="External"/><Relationship Id="rId144" Type="http://schemas.openxmlformats.org/officeDocument/2006/relationships/hyperlink" Target="https://www.nber.org/papers/w11508" TargetMode="External"/><Relationship Id="rId149" Type="http://schemas.openxmlformats.org/officeDocument/2006/relationships/hyperlink" Target="https://mpra.ub.uni-muenchen.de/13707/1/MPRA_paper_13707.pdf" TargetMode="External"/><Relationship Id="rId5" Type="http://schemas.openxmlformats.org/officeDocument/2006/relationships/footnotes" Target="footnotes.xml"/><Relationship Id="rId90" Type="http://schemas.openxmlformats.org/officeDocument/2006/relationships/hyperlink" Target="https://scholar.harvard.edu/files/frankel/files/handbookemkts2010octpub.pdf" TargetMode="External"/><Relationship Id="rId95" Type="http://schemas.openxmlformats.org/officeDocument/2006/relationships/hyperlink" Target="https://www-economist-com.ezp-prod1.hul.harvard.edu/finance-and-economics/2019/07/11/recep-tayyip-erdogan-sacks-the-head-of-turkeys-central-bank" TargetMode="External"/><Relationship Id="rId160" Type="http://schemas.openxmlformats.org/officeDocument/2006/relationships/hyperlink" Target="https://scholar.harvard.edu/files/frankel/files/nresourcecurseimf2012fa.docx" TargetMode="External"/><Relationship Id="rId165" Type="http://schemas.openxmlformats.org/officeDocument/2006/relationships/hyperlink" Target="https://www-economist-com.ezp-prod1.hul.harvard.edu/middle-east-and-africa/2020/07/18/the-end-of-the-arab-worlds-oil-age-is-nigh" TargetMode="External"/><Relationship Id="rId181" Type="http://schemas.openxmlformats.org/officeDocument/2006/relationships/hyperlink" Target="https://link.springer.com/article/10.1007/s11079-019-09528-8" TargetMode="External"/><Relationship Id="rId186" Type="http://schemas.openxmlformats.org/officeDocument/2006/relationships/footer" Target="footer2.xml"/><Relationship Id="rId22" Type="http://schemas.openxmlformats.org/officeDocument/2006/relationships/hyperlink" Target="https://www-economist-com.ezp-prod1.hul.harvard.edu/finance-and-economics/2019/06/15/a-former-official-casts-doubt-on-indias-gdp-figures" TargetMode="External"/><Relationship Id="rId27" Type="http://schemas.openxmlformats.org/officeDocument/2006/relationships/hyperlink" Target="https://scholar.harvard.edu/frankel/chapters-15-20-money-income-balance-payments" TargetMode="External"/><Relationship Id="rId43" Type="http://schemas.openxmlformats.org/officeDocument/2006/relationships/hyperlink" Target="https://www.ft.com/content/87d90479-3151-4f82-b88a-33261db44fa3" TargetMode="External"/><Relationship Id="rId48" Type="http://schemas.openxmlformats.org/officeDocument/2006/relationships/hyperlink" Target="http://www.sciencedirect.com/science/article/pii/S030439321200116X" TargetMode="External"/><Relationship Id="rId64" Type="http://schemas.openxmlformats.org/officeDocument/2006/relationships/hyperlink" Target="https://app.ft.com/cms/s/ba84956e-22ad-11e6-9d4d-c11776a5124d.html?sectionid=world" TargetMode="External"/><Relationship Id="rId69" Type="http://schemas.openxmlformats.org/officeDocument/2006/relationships/hyperlink" Target="https://www-economist-com.ezp-prod1.hul.harvard.edu/the-americas/2011/04/20/wild-horses" TargetMode="External"/><Relationship Id="rId113" Type="http://schemas.openxmlformats.org/officeDocument/2006/relationships/hyperlink" Target="http://www.nber.org/papers/w20573"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papers/w27447" TargetMode="External"/><Relationship Id="rId80" Type="http://schemas.openxmlformats.org/officeDocument/2006/relationships/hyperlink" Target="https://www.ft.com/content/4a7303dc-9bf6-4a70-8078-13f98edc30b4" TargetMode="External"/><Relationship Id="rId85" Type="http://schemas.openxmlformats.org/officeDocument/2006/relationships/hyperlink" Target="https://scholar.harvard.edu/frankel/world-trade-payments-text-10th-ed" TargetMode="External"/><Relationship Id="rId150" Type="http://schemas.openxmlformats.org/officeDocument/2006/relationships/hyperlink" Target="https://www.ft.com/content/e193381a-64c1-11e8-bdd1-cc0534df682c" TargetMode="External"/><Relationship Id="rId155" Type="http://schemas.openxmlformats.org/officeDocument/2006/relationships/hyperlink" Target="http://policydialogue.org/files/publications/papers/Ch07.pdf" TargetMode="External"/><Relationship Id="rId171" Type="http://schemas.openxmlformats.org/officeDocument/2006/relationships/hyperlink" Target="http://www.nber.org/papers/w10032" TargetMode="External"/><Relationship Id="rId176" Type="http://schemas.openxmlformats.org/officeDocument/2006/relationships/hyperlink" Target="https://scholar.harvard.edu/frankel/world-trade-payments-text-10th-ed" TargetMode="External"/><Relationship Id="rId12" Type="http://schemas.openxmlformats.org/officeDocument/2006/relationships/hyperlink" Target="https://scholar.harvard.edu/frankel/world-trade-payments-text-10th-ed" TargetMode="External"/><Relationship Id="rId17" Type="http://schemas.openxmlformats.org/officeDocument/2006/relationships/hyperlink" Target="https://www-jstor-org.ezp-prod1.hul.harvard.edu/stable/20046929"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krugman.blogs.nytimes.com/2017/01/07/the-shock-of-the-normal/?mtrref=undefined&amp;assetType=REGIWALL" TargetMode="External"/><Relationship Id="rId103" Type="http://schemas.openxmlformats.org/officeDocument/2006/relationships/hyperlink" Target="https://www.ft.com/content/e6f5c436-37d2-11ea-a6d3-9a26f8c3cba4" TargetMode="External"/><Relationship Id="rId108" Type="http://schemas.openxmlformats.org/officeDocument/2006/relationships/hyperlink" Target="https://academic.oup.com/cesifo/article-abstract/52/2/246/293957/On-the-Yuan-The-Choice-between-Adjustment-under-a?redirectedFrom=fulltext" TargetMode="External"/><Relationship Id="rId124" Type="http://schemas.openxmlformats.org/officeDocument/2006/relationships/hyperlink" Target="http://ideas.repec.org/s/aea/jecper.html" TargetMode="External"/><Relationship Id="rId129" Type="http://schemas.openxmlformats.org/officeDocument/2006/relationships/hyperlink" Target="https://scholar.harvard.edu/frankel/world-trade-payments-text-10th-ed" TargetMode="External"/><Relationship Id="rId54" Type="http://schemas.openxmlformats.org/officeDocument/2006/relationships/hyperlink" Target="https://www.nber.org/papers/w25370" TargetMode="External"/><Relationship Id="rId70" Type="http://schemas.openxmlformats.org/officeDocument/2006/relationships/hyperlink" Target="https://www.economist.com/finance-and-economics/2021/06/17/why-china-has-learned-to-relax-about-its-currency" TargetMode="External"/><Relationship Id="rId75" Type="http://schemas.openxmlformats.org/officeDocument/2006/relationships/hyperlink" Target="http://www.sciencedirect.com/science/article/pii/S0939362513000332" TargetMode="External"/><Relationship Id="rId91" Type="http://schemas.openxmlformats.org/officeDocument/2006/relationships/hyperlink" Target="http://www.elsevierdirect.com/ISBN/9780444534545/Handbook-of-Monetary-Economics-Volume-3B" TargetMode="External"/><Relationship Id="rId96" Type="http://schemas.openxmlformats.org/officeDocument/2006/relationships/hyperlink" Target="https://scholar.harvard.edu/frankel/world-trade-payments-text-10th-ed" TargetMode="External"/><Relationship Id="rId140" Type="http://schemas.openxmlformats.org/officeDocument/2006/relationships/hyperlink" Target="https://www.nber.org/conferences/international-seminar-macroeconomics-2020" TargetMode="External"/><Relationship Id="rId145" Type="http://schemas.openxmlformats.org/officeDocument/2006/relationships/hyperlink" Target="http://www.hks.harvard.edu/fs/jfrankel/CCCMay26p11Ju6.pdf" TargetMode="External"/><Relationship Id="rId161" Type="http://schemas.openxmlformats.org/officeDocument/2006/relationships/hyperlink" Target="https://www.imf.org/en/Publications/Books/Issues/2016/12/31/Commodity-Price-Volatility-and-Inclusive-Growth-in-Low-Income-Countries-25718" TargetMode="External"/><Relationship Id="rId166" Type="http://schemas.openxmlformats.org/officeDocument/2006/relationships/hyperlink" Target="https://www.economist.com/leaders/2023/06/08/how-to-get-rich-from-commodities" TargetMode="External"/><Relationship Id="rId182" Type="http://schemas.openxmlformats.org/officeDocument/2006/relationships/hyperlink" Target="https://link.springer.com/journal/11079/30/2"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conomist.com/finance-and-economics/2020/10/15/can-chinas-reported-growth-be-trusted" TargetMode="External"/><Relationship Id="rId28" Type="http://schemas.openxmlformats.org/officeDocument/2006/relationships/hyperlink" Target="https://scholar.harvard.edu/frankel/chapters-15-20-money-income-balance-payments" TargetMode="External"/><Relationship Id="rId49" Type="http://schemas.openxmlformats.org/officeDocument/2006/relationships/hyperlink" Target="https://www.nber.org/papers/w16479" TargetMode="External"/><Relationship Id="rId114" Type="http://schemas.openxmlformats.org/officeDocument/2006/relationships/hyperlink" Target="http://www.chinausfocus.com/finance-economy/congress-china-and-currency-manipulation/" TargetMode="External"/><Relationship Id="rId119" Type="http://schemas.openxmlformats.org/officeDocument/2006/relationships/hyperlink" Target="https://academic.oup.com/economicpolicy/article/15/30/08/2366365" TargetMode="External"/><Relationship Id="rId44" Type="http://schemas.openxmlformats.org/officeDocument/2006/relationships/hyperlink" Target="https://scholar.harvard.edu/frankel/chapter-21-26-international-financial-markets-their-macro-implications" TargetMode="External"/><Relationship Id="rId60" Type="http://schemas.openxmlformats.org/officeDocument/2006/relationships/hyperlink" Target="https://app.ft.com/content/e5e40252-afdb-11ea-a4b6-31f1eedf762e?sectionid=markets" TargetMode="External"/><Relationship Id="rId65" Type="http://schemas.openxmlformats.org/officeDocument/2006/relationships/hyperlink" Target="https://www.ft.com/content/fcc25e7e-51bf-11e7-bfb8-997009366969" TargetMode="External"/><Relationship Id="rId81" Type="http://schemas.openxmlformats.org/officeDocument/2006/relationships/hyperlink" Target="https://www.economist.com/finance-and-economics/2023/06/01/turkeys-bizarre-economic-experiment-enters-a-new-phase" TargetMode="External"/><Relationship Id="rId86" Type="http://schemas.openxmlformats.org/officeDocument/2006/relationships/hyperlink" Target="https://scholar.harvard.edu/frankel/world-trade-payments-text-10th-ed" TargetMode="External"/><Relationship Id="rId130" Type="http://schemas.openxmlformats.org/officeDocument/2006/relationships/hyperlink" Target="https://www.ft.com/content/753dae16-1c26-11ea-97df-cc63de1d73f4" TargetMode="External"/><Relationship Id="rId135" Type="http://schemas.openxmlformats.org/officeDocument/2006/relationships/hyperlink" Target="https://scholar.harvard.edu/gopinath/publications/dominant-currency-paradigm" TargetMode="External"/><Relationship Id="rId151" Type="http://schemas.openxmlformats.org/officeDocument/2006/relationships/hyperlink" Target="https://www.ft.com/content/17fcdb99-b8a0-4b69-a949-e73b5825bed5" TargetMode="External"/><Relationship Id="rId156" Type="http://schemas.openxmlformats.org/officeDocument/2006/relationships/hyperlink" Target="https://www-economist-com.ezp-prod1.hul.harvard.edu/the-americas/2013/02/02/hold-on-tight" TargetMode="External"/><Relationship Id="rId177" Type="http://schemas.openxmlformats.org/officeDocument/2006/relationships/hyperlink" Target="http://web.ntpu.edu.tw/~guan/courses/Mundell61.pdf" TargetMode="External"/><Relationship Id="rId172" Type="http://schemas.openxmlformats.org/officeDocument/2006/relationships/hyperlink" Target="https://pubs.aeaweb.org/doi/pdfplus/10.1257/jep.9.4.73" TargetMode="External"/><Relationship Id="rId13" Type="http://schemas.openxmlformats.org/officeDocument/2006/relationships/hyperlink" Target="https://press.lse.ac.uk/site/books/m/10.31389/lsepress.ame/" TargetMode="External"/><Relationship Id="rId18" Type="http://schemas.openxmlformats.org/officeDocument/2006/relationships/hyperlink" Target="https://www-economist-com.ezp-prod1.hul.harvard.edu/finance-and-economics/2018/12/15/the-lives-of-the-parties" TargetMode="External"/><Relationship Id="rId39" Type="http://schemas.openxmlformats.org/officeDocument/2006/relationships/hyperlink" Target="https://www-jstor-org.ezp-prod1.hul.harvard.edu/stable/23469713?seq=1" TargetMode="External"/><Relationship Id="rId109" Type="http://schemas.openxmlformats.org/officeDocument/2006/relationships/hyperlink" Target="http://www.nber.org/papers/w11274" TargetMode="External"/><Relationship Id="rId34" Type="http://schemas.openxmlformats.org/officeDocument/2006/relationships/hyperlink" Target="https://canvas.harvard.edu/courses/78080/files/10422057/download?wrap=1" TargetMode="External"/><Relationship Id="rId50" Type="http://schemas.openxmlformats.org/officeDocument/2006/relationships/hyperlink" Target="http://www.imf.org/external/pubs/ft/wp/2011/wp1152.pdf" TargetMode="External"/><Relationship Id="rId55" Type="http://schemas.openxmlformats.org/officeDocument/2006/relationships/hyperlink" Target="https://voxeu.org/article/economic-impact-india-s-demonetisation" TargetMode="External"/><Relationship Id="rId76" Type="http://schemas.openxmlformats.org/officeDocument/2006/relationships/hyperlink" Target="http://www.sciencedirect.com/science/journal/09393625/37/2" TargetMode="External"/><Relationship Id="rId97" Type="http://schemas.openxmlformats.org/officeDocument/2006/relationships/hyperlink" Target="https://scholar.harvard.edu/frankel/world-trade-payments-text-10th-ed" TargetMode="External"/><Relationship Id="rId104" Type="http://schemas.openxmlformats.org/officeDocument/2006/relationships/hyperlink" Target="http://www.ft.com/content/4ae27da8-5967-11ea-abe5-8e03987b7b20" TargetMode="External"/><Relationship Id="rId120" Type="http://schemas.openxmlformats.org/officeDocument/2006/relationships/hyperlink" Target="https://econpapers.repec.org/article/aeaaecrev/v_3A86_3Ay_3A1996_3Ai_3A5_3Ap_3A1112-25.htm" TargetMode="External"/><Relationship Id="rId125" Type="http://schemas.openxmlformats.org/officeDocument/2006/relationships/hyperlink" Target="https://pdfs.semanticscholar.org/58a1/47727ff6aff4b42438d8550b0f735f2fcf43.pdf" TargetMode="External"/><Relationship Id="rId141" Type="http://schemas.openxmlformats.org/officeDocument/2006/relationships/hyperlink" Target="https://scholar.harvard.edu/files/frankel/files/wtpfrankel.cp24.p489-524_0.pd" TargetMode="External"/><Relationship Id="rId146" Type="http://schemas.openxmlformats.org/officeDocument/2006/relationships/hyperlink" Target="https://www-economist-com.ezp-prod1.hul.harvard.edu/finance-and-economics/2014/04/05/financial-indulgence" TargetMode="External"/><Relationship Id="rId167" Type="http://schemas.openxmlformats.org/officeDocument/2006/relationships/hyperlink" Target="http://hks.harvard.edu/fs/jfrankel/ADBpaperOnExRateRegimes.pdf" TargetMode="External"/><Relationship Id="rId188"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scholar.harvard.edu/frankel/world-trade-payments-text-10th-ed" TargetMode="External"/><Relationship Id="rId92" Type="http://schemas.openxmlformats.org/officeDocument/2006/relationships/hyperlink" Target="https://www.nber.org/papers/w16125" TargetMode="External"/><Relationship Id="rId162" Type="http://schemas.openxmlformats.org/officeDocument/2006/relationships/hyperlink" Target="https://www.hks.harvard.edu/centers/cid/publications" TargetMode="External"/><Relationship Id="rId183" Type="http://schemas.openxmlformats.org/officeDocument/2006/relationships/hyperlink" Target="https://econpapers.repec.org/bookchap/wsiwsbook/12323.htm" TargetMode="External"/><Relationship Id="rId2" Type="http://schemas.openxmlformats.org/officeDocument/2006/relationships/styles" Target="styles.xml"/><Relationship Id="rId29" Type="http://schemas.openxmlformats.org/officeDocument/2006/relationships/hyperlink" Target="https://www.ft.com/content/a7944958-6e47-11e8-92d3-6c13e5c92914" TargetMode="External"/><Relationship Id="rId24" Type="http://schemas.openxmlformats.org/officeDocument/2006/relationships/hyperlink" Target="file:///F:\API-119Macro1%20was120===\SyllabusRdgAssnmts\Real-Time%20Economic%20Indicators%20Help%20Better%20Track%20Activity%20in%20Africa" TargetMode="External"/><Relationship Id="rId40" Type="http://schemas.openxmlformats.org/officeDocument/2006/relationships/hyperlink" Target="https://www.imf.org/external/pubs/ft/wp/2013/wp1301.pdf" TargetMode="External"/><Relationship Id="rId45" Type="http://schemas.openxmlformats.org/officeDocument/2006/relationships/hyperlink" Target="https://scholar.harvard.edu/frankel/chapter-21-26-international-financial-markets-their-macro-implications" TargetMode="External"/><Relationship Id="rId66" Type="http://schemas.openxmlformats.org/officeDocument/2006/relationships/hyperlink" Target="https://www.ft.com/content/80b278f0-6a55-11e8-b6eb-4acfcfb08c11" TargetMode="External"/><Relationship Id="rId87" Type="http://schemas.openxmlformats.org/officeDocument/2006/relationships/hyperlink" Target="https://press.lse.ac.uk/site/chapters/m/10.31389/lsepress.ame.t/" TargetMode="External"/><Relationship Id="rId110" Type="http://schemas.openxmlformats.org/officeDocument/2006/relationships/hyperlink" Target="https://scholar.harvard.edu/files/frankel/files/chinayuanpub05ces-ifo.pdf" TargetMode="External"/><Relationship Id="rId115" Type="http://schemas.openxmlformats.org/officeDocument/2006/relationships/hyperlink" Target="https://www.economist.com/finance-and-economics/2021/07/03/stubborn-optimism-about-chinas-economy-after-a-decade-on-the-ground" TargetMode="External"/><Relationship Id="rId131" Type="http://schemas.openxmlformats.org/officeDocument/2006/relationships/hyperlink" Target="http://ftp.itam.mx/pub/academico/licencia/DivEco/ecomex/Parte%20I/DORNBUSC.PDF" TargetMode="External"/><Relationship Id="rId136" Type="http://schemas.openxmlformats.org/officeDocument/2006/relationships/hyperlink" Target="http://www.nber.org/papers/w22943" TargetMode="External"/><Relationship Id="rId157" Type="http://schemas.openxmlformats.org/officeDocument/2006/relationships/hyperlink" Target="https://www-economist-com.ezp-prod1.hul.harvard.edu/middle-east-and-africa/2019/05/30/nigerians-got-poorer-in-muhammadu-buharis-first-term" TargetMode="External"/><Relationship Id="rId178" Type="http://schemas.openxmlformats.org/officeDocument/2006/relationships/hyperlink" Target="https://www.ft.com/content/6f0cef38-1db7-11ea-97df-cc63de1d73f4" TargetMode="External"/><Relationship Id="rId61" Type="http://schemas.openxmlformats.org/officeDocument/2006/relationships/hyperlink" Target="https://www.economist.com/finance-and-economics/2020/10/29/emerging-markets-experiments-with-qe-have-not-turned-out-too-badly" TargetMode="External"/><Relationship Id="rId82" Type="http://schemas.openxmlformats.org/officeDocument/2006/relationships/hyperlink" Target="https://www.ft.com/content/595d4403-7987-4072-8768-394b61cfe767" TargetMode="External"/><Relationship Id="rId152" Type="http://schemas.openxmlformats.org/officeDocument/2006/relationships/hyperlink" Target="https://www.ft.com/content/1db3d119-ac9f-4948-b43b-29bb136eb2d5" TargetMode="External"/><Relationship Id="rId173" Type="http://schemas.openxmlformats.org/officeDocument/2006/relationships/hyperlink" Target="https://academic.oup.com/qje/article-abstract/117/2/379/1883887" TargetMode="External"/><Relationship Id="rId19" Type="http://schemas.openxmlformats.org/officeDocument/2006/relationships/hyperlink" Target="https://muse.jhu.edu/article/740187/summary" TargetMode="External"/><Relationship Id="rId14" Type="http://schemas.openxmlformats.org/officeDocument/2006/relationships/hyperlink" Target="https://press.lse.ac.uk/site/books/m/10.31389/lsepress.ame/" TargetMode="External"/><Relationship Id="rId30" Type="http://schemas.openxmlformats.org/officeDocument/2006/relationships/hyperlink" Target="https://www-economist-com.ezp-prod1.hul.harvard.edu/asia/2018/06/14/pakistan-faces-a-currency-crisis-who-will-help" TargetMode="External"/><Relationship Id="rId35" Type="http://schemas.openxmlformats.org/officeDocument/2006/relationships/hyperlink" Target="https://www.springer.com/gp/book/9781402071591" TargetMode="External"/><Relationship Id="rId56" Type="http://schemas.openxmlformats.org/officeDocument/2006/relationships/hyperlink" Target="https://www-economist-com.ezp-prod1.hul.harvard.edu/node/12775548/print" TargetMode="External"/><Relationship Id="rId77" Type="http://schemas.openxmlformats.org/officeDocument/2006/relationships/hyperlink" Target="http://www.imf.org/external/pubs/ft/wp/2012/wp12143.pdf" TargetMode="External"/><Relationship Id="rId100" Type="http://schemas.openxmlformats.org/officeDocument/2006/relationships/hyperlink" Target="http://wber.oxfordjournals.org/content/7/1/1.full.pdf+html" TargetMode="External"/><Relationship Id="rId105" Type="http://schemas.openxmlformats.org/officeDocument/2006/relationships/hyperlink" Target="https://www.washingtonpost.com/business/sri-lanka-shows-the-folly-of-fringe-theories/2022/04/17/cb07fba8-beae-11ec-b5df-1fba61a66c75_story.html" TargetMode="External"/><Relationship Id="rId126" Type="http://schemas.openxmlformats.org/officeDocument/2006/relationships/hyperlink" Target="https://www-sciencedirect-com.ezp-prod1.hul.harvard.edu/science/article/pii/0014292194900701" TargetMode="External"/><Relationship Id="rId147" Type="http://schemas.openxmlformats.org/officeDocument/2006/relationships/hyperlink" Target="https://www.ft.com/content/5f389ec8-8f23-11e8-bb8f-a6a2f7bca546" TargetMode="External"/><Relationship Id="rId168" Type="http://schemas.openxmlformats.org/officeDocument/2006/relationships/hyperlink" Target="https://scholar.harvard.edu/files/frankel/files/adbpaperm22a13frankel-proof1rfeb26_0.doc" TargetMode="External"/><Relationship Id="rId8" Type="http://schemas.openxmlformats.org/officeDocument/2006/relationships/hyperlink" Target="mailto:mpaid.macro@gmail.com" TargetMode="External"/><Relationship Id="rId51" Type="http://schemas.openxmlformats.org/officeDocument/2006/relationships/hyperlink" Target="http://www.nber.org/digest/mar11/w16479.html" TargetMode="External"/><Relationship Id="rId72" Type="http://schemas.openxmlformats.org/officeDocument/2006/relationships/hyperlink" Target="http://www.columbia.edu/~ram15/ie/ie-18.html" TargetMode="External"/><Relationship Id="rId93" Type="http://schemas.openxmlformats.org/officeDocument/2006/relationships/hyperlink" Target="http://www.ft.com/cms/s/0/42d7dc52-afec-11e1-b737-00144feabdc0.html" TargetMode="External"/><Relationship Id="rId98" Type="http://schemas.openxmlformats.org/officeDocument/2006/relationships/hyperlink" Target="https://press.lse.ac.uk/site/chapters/m/10.31389/lsepress.ame.s/" TargetMode="External"/><Relationship Id="rId121" Type="http://schemas.openxmlformats.org/officeDocument/2006/relationships/hyperlink" Target="https://www.nber.org/papers/w4829" TargetMode="External"/><Relationship Id="rId142" Type="http://schemas.openxmlformats.org/officeDocument/2006/relationships/hyperlink" Target="https://scholar.harvard.edu/files/frankel/files/frankel_contractionarycurrencycrashes.pdf" TargetMode="External"/><Relationship Id="rId163" Type="http://schemas.openxmlformats.org/officeDocument/2006/relationships/hyperlink" Target="https://www.hks.harvard.edu/centers/cid/publications/faculty-working-papers" TargetMode="External"/><Relationship Id="rId184" Type="http://schemas.openxmlformats.org/officeDocument/2006/relationships/hyperlink" Target="http://www.nber.org/papers/w23663" TargetMode="External"/><Relationship Id="rId3" Type="http://schemas.openxmlformats.org/officeDocument/2006/relationships/settings" Target="settings.xml"/><Relationship Id="rId25" Type="http://schemas.openxmlformats.org/officeDocument/2006/relationships/hyperlink" Target="https://scholar.harvard.edu/frankel/chapters-15-20-money-income-balance-payments" TargetMode="External"/><Relationship Id="rId46" Type="http://schemas.openxmlformats.org/officeDocument/2006/relationships/hyperlink" Target="https://scholar.harvard.edu/frankel/chapter-21-26-international-financial-markets-their-macro-implications" TargetMode="External"/><Relationship Id="rId67" Type="http://schemas.openxmlformats.org/officeDocument/2006/relationships/hyperlink" Target="https://www-economist-com.ezp-prod1.hul.harvard.edu/finance-and-economics/2019/07/27/why-investors-favour-economically-orthodox-political-strongmen" TargetMode="External"/><Relationship Id="rId116" Type="http://schemas.openxmlformats.org/officeDocument/2006/relationships/hyperlink" Target="https://www.ft.com/content/b684bf72-1aaf-46ac-9cc2-ea765395aa03" TargetMode="External"/><Relationship Id="rId137" Type="http://schemas.openxmlformats.org/officeDocument/2006/relationships/hyperlink" Target="https://www.sciencedirect.com/science/article/pii/S0022199621000180" TargetMode="External"/><Relationship Id="rId158" Type="http://schemas.openxmlformats.org/officeDocument/2006/relationships/hyperlink" Target="https://www.economist.com/the-americas/2023/04/18/bolivia-is-on-the-brink-of-an-economic-crisis" TargetMode="External"/><Relationship Id="rId20" Type="http://schemas.openxmlformats.org/officeDocument/2006/relationships/hyperlink" Target="https://www.nber.org/papers/w25754" TargetMode="External"/><Relationship Id="rId41" Type="http://schemas.openxmlformats.org/officeDocument/2006/relationships/hyperlink" Target="http://emiguel.econ.berkeley.edu/research/general-equilibrium-effects-of-cash-transfers-experimental-evidence-from-kenya/" TargetMode="External"/><Relationship Id="rId62" Type="http://schemas.openxmlformats.org/officeDocument/2006/relationships/hyperlink" Target="https://scholar.harvard.edu/frankel/world-trade-payments-text-10th-ed" TargetMode="External"/><Relationship Id="rId83" Type="http://schemas.openxmlformats.org/officeDocument/2006/relationships/hyperlink" Target="https://www-economist-com.ezp-prod1.hul.harvard.edu/the-americas/2012/02/25/the-price-of-cooking-the-books" TargetMode="External"/><Relationship Id="rId88" Type="http://schemas.openxmlformats.org/officeDocument/2006/relationships/hyperlink" Target="http://scholar.harvard.edu/files/rogoff/files/51_qje85.pdf" TargetMode="External"/><Relationship Id="rId111" Type="http://schemas.openxmlformats.org/officeDocument/2006/relationships/hyperlink" Target="http://www.nber.org/chapters/c0158.pdf" TargetMode="External"/><Relationship Id="rId132" Type="http://schemas.openxmlformats.org/officeDocument/2006/relationships/hyperlink" Target="https://www.journals.uchicago.edu/doi/full/10.1086/431254?casa_token=Z6Fzl-HvEz8AAAAA%3AheQ0xI8RTXjtbkfcHLqtxj3d6vvFvcN8w_vxnl3vSBIcMsx4AqMNCwFhyMqqIga6ibaQZPBbHk7Q" TargetMode="External"/><Relationship Id="rId153" Type="http://schemas.openxmlformats.org/officeDocument/2006/relationships/hyperlink" Target="https://www.ft.com/content/8727900b-8499-4894-823f-8f453497e28d" TargetMode="External"/><Relationship Id="rId174" Type="http://schemas.openxmlformats.org/officeDocument/2006/relationships/hyperlink" Target="https://www.jstor.org/stable/2696430" TargetMode="External"/><Relationship Id="rId179" Type="http://schemas.openxmlformats.org/officeDocument/2006/relationships/hyperlink" Target="https://www-jstor-org.ezp-prod1.hul.harvard.edu/tc/accept?origin=%2Fstable%2Fpdf%2F2937922.pdf%3Fseq%3D1&amp;is_image=False" TargetMode="External"/><Relationship Id="rId15" Type="http://schemas.openxmlformats.org/officeDocument/2006/relationships/hyperlink" Target="https://guides.library.harvard.edu/hks/news/indpub" TargetMode="External"/><Relationship Id="rId36" Type="http://schemas.openxmlformats.org/officeDocument/2006/relationships/hyperlink" Target="https://www.brookings.edu/wp-content/uploads/2008/09/2008b_bpea_rodrik.pdf" TargetMode="External"/><Relationship Id="rId57" Type="http://schemas.openxmlformats.org/officeDocument/2006/relationships/hyperlink" Target="https://www.ft.com/content/ec0eb0e0-69e3-11e8-8cf3-0c230fa67aec" TargetMode="External"/><Relationship Id="rId106" Type="http://schemas.openxmlformats.org/officeDocument/2006/relationships/hyperlink" Target="https://scholar.harvard.edu/files/frankel/files/on_the_yuan_proofs_0.pdf" TargetMode="External"/><Relationship Id="rId127" Type="http://schemas.openxmlformats.org/officeDocument/2006/relationships/hyperlink" Target="https://www.economist.com/finance-and-economics/2021/07/23/what-the-big-mac-index-says-about-the-dollar-and-the-dong" TargetMode="External"/><Relationship Id="rId10" Type="http://schemas.openxmlformats.org/officeDocument/2006/relationships/hyperlink" Target="https://www.hks.harvard.edu/educational-programs/academic-calendars-policies/student-handbook/general-regulations-and-1" TargetMode="External"/><Relationship Id="rId31" Type="http://schemas.openxmlformats.org/officeDocument/2006/relationships/hyperlink" Target="https://www-economist-com.ezp-prod1.hul.harvard.edu/asia/2020/07/23/the-philippine-peso-is-the-champion-of-emerging-market-currencies" TargetMode="External"/><Relationship Id="rId52" Type="http://schemas.openxmlformats.org/officeDocument/2006/relationships/hyperlink" Target="https://scholar.harvard.edu/gopinath/publications/cash-and-economy-evidence-indias-demonetization" TargetMode="External"/><Relationship Id="rId73" Type="http://schemas.openxmlformats.org/officeDocument/2006/relationships/hyperlink" Target="https://www.ft.com/content/30652b8d-8aff-444a-a703-fd8582058c69" TargetMode="External"/><Relationship Id="rId78" Type="http://schemas.openxmlformats.org/officeDocument/2006/relationships/hyperlink" Target="https://www.economist.com/finance-and-economics/2011/06/30/some-like-it-hot" TargetMode="External"/><Relationship Id="rId94" Type="http://schemas.openxmlformats.org/officeDocument/2006/relationships/hyperlink" Target="https://www-economist-com.ezp-prod1.hul.harvard.edu/finance-and-economics/2016/08/06/the-desperation-of-independents" TargetMode="External"/><Relationship Id="rId99" Type="http://schemas.openxmlformats.org/officeDocument/2006/relationships/hyperlink" Target="https://www.jstor.org/stable/3989869" TargetMode="External"/><Relationship Id="rId101" Type="http://schemas.openxmlformats.org/officeDocument/2006/relationships/hyperlink" Target="https://www-economist-com.ezp-prod1.hul.harvard.edu/finance-and-economics/2018/09/13/hyperinflation-is-hard-to-grasp-harder-still-to-tolerate" TargetMode="External"/><Relationship Id="rId122" Type="http://schemas.openxmlformats.org/officeDocument/2006/relationships/hyperlink" Target="https://www.sciencedirect.com/science/article/pii/0167223186900394" TargetMode="External"/><Relationship Id="rId143" Type="http://schemas.openxmlformats.org/officeDocument/2006/relationships/hyperlink" Target="http://www.imf.org/External/Pubs/FT/staffp/2005/02/frankel.htm" TargetMode="External"/><Relationship Id="rId148" Type="http://schemas.openxmlformats.org/officeDocument/2006/relationships/hyperlink" Target="https://scholar.harvard.edu/files/frankel/files/wtpfrankel.cp24.p489-524_0.pd" TargetMode="External"/><Relationship Id="rId164" Type="http://schemas.openxmlformats.org/officeDocument/2006/relationships/hyperlink" Target="https://www.hks.harvard.edu/centers/cid/publications/faculty-working-papers/natural-resource-curse" TargetMode="External"/><Relationship Id="rId169" Type="http://schemas.openxmlformats.org/officeDocument/2006/relationships/hyperlink" Target="http://hks.harvard.edu/fs/jfrankel/ADBpaperOnExRateRegimes.pdf" TargetMode="External"/><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paid.macro@gmail.com" TargetMode="External"/><Relationship Id="rId180" Type="http://schemas.openxmlformats.org/officeDocument/2006/relationships/hyperlink" Target="https://link.springer.com/article/10.1007/s11079-019-095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2022-08-27T14:31:00Z</cp:lastPrinted>
  <dcterms:created xsi:type="dcterms:W3CDTF">2023-08-01T02:38:00Z</dcterms:created>
  <dcterms:modified xsi:type="dcterms:W3CDTF">2023-08-01T02:38:00Z</dcterms:modified>
</cp:coreProperties>
</file>