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960" w:rsidRPr="00641B0E" w:rsidRDefault="00A7634B" w:rsidP="00D04960">
      <w:pPr>
        <w:pStyle w:val="Heading1"/>
        <w:pBdr>
          <w:bottom w:val="single" w:sz="6" w:space="0" w:color="A2A9B1"/>
        </w:pBdr>
        <w:spacing w:before="0" w:line="240" w:lineRule="auto"/>
        <w:jc w:val="center"/>
        <w:rPr>
          <w:rFonts w:asciiTheme="minorHAnsi" w:hAnsiTheme="minorHAnsi"/>
        </w:rPr>
      </w:pPr>
      <w:r w:rsidRPr="00EC46D1">
        <w:rPr>
          <w:rFonts w:asciiTheme="minorHAnsi" w:hAnsiTheme="minorHAnsi"/>
          <w:sz w:val="36"/>
          <w:szCs w:val="36"/>
        </w:rPr>
        <w:br/>
      </w:r>
      <w:r w:rsidR="00E31512" w:rsidRPr="00641B0E">
        <w:rPr>
          <w:rFonts w:asciiTheme="minorHAnsi" w:hAnsiTheme="minorHAnsi"/>
        </w:rPr>
        <w:t xml:space="preserve">Presentation to </w:t>
      </w:r>
      <w:r w:rsidRPr="00641B0E">
        <w:rPr>
          <w:rFonts w:asciiTheme="minorHAnsi" w:hAnsiTheme="minorHAnsi"/>
          <w:i/>
        </w:rPr>
        <w:t xml:space="preserve">Seminar on </w:t>
      </w:r>
      <w:r w:rsidR="00E31512" w:rsidRPr="00641B0E">
        <w:rPr>
          <w:rFonts w:asciiTheme="minorHAnsi" w:hAnsiTheme="minorHAnsi"/>
          <w:i/>
        </w:rPr>
        <w:t>Business Cycle Dating</w:t>
      </w:r>
      <w:r w:rsidR="00EC46D1" w:rsidRPr="00641B0E">
        <w:rPr>
          <w:rFonts w:asciiTheme="minorHAnsi" w:hAnsiTheme="minorHAnsi"/>
        </w:rPr>
        <w:br/>
        <w:t xml:space="preserve">Panel on </w:t>
      </w:r>
      <w:r w:rsidR="00D04960" w:rsidRPr="00641B0E">
        <w:rPr>
          <w:rFonts w:asciiTheme="minorHAnsi" w:hAnsiTheme="minorHAnsi"/>
        </w:rPr>
        <w:t>“</w:t>
      </w:r>
      <w:r w:rsidR="00EC46D1" w:rsidRPr="00641B0E">
        <w:rPr>
          <w:rFonts w:asciiTheme="minorHAnsi" w:hAnsiTheme="minorHAnsi"/>
        </w:rPr>
        <w:t xml:space="preserve">International Experiences from the USA </w:t>
      </w:r>
      <w:r w:rsidR="00D04960" w:rsidRPr="00641B0E">
        <w:rPr>
          <w:rFonts w:asciiTheme="minorHAnsi" w:hAnsiTheme="minorHAnsi"/>
        </w:rPr>
        <w:t>&amp;</w:t>
      </w:r>
      <w:r w:rsidR="00EC46D1" w:rsidRPr="00641B0E">
        <w:rPr>
          <w:rFonts w:asciiTheme="minorHAnsi" w:hAnsiTheme="minorHAnsi"/>
        </w:rPr>
        <w:t xml:space="preserve"> Canada</w:t>
      </w:r>
      <w:r w:rsidR="00D04960" w:rsidRPr="00641B0E">
        <w:rPr>
          <w:rFonts w:asciiTheme="minorHAnsi" w:hAnsiTheme="minorHAnsi"/>
        </w:rPr>
        <w:t>,”</w:t>
      </w:r>
      <w:r w:rsidR="00EC46D1" w:rsidRPr="00641B0E">
        <w:rPr>
          <w:rFonts w:asciiTheme="minorHAnsi" w:hAnsiTheme="minorHAnsi"/>
        </w:rPr>
        <w:br/>
        <w:t>Mexico City, Oct. 30-31, 2019</w:t>
      </w:r>
      <w:r w:rsidR="00EC46D1" w:rsidRPr="00641B0E">
        <w:rPr>
          <w:rFonts w:asciiTheme="minorHAnsi" w:hAnsiTheme="minorHAnsi"/>
        </w:rPr>
        <w:br/>
      </w:r>
      <w:r w:rsidRPr="00641B0E">
        <w:rPr>
          <w:rFonts w:asciiTheme="minorHAnsi" w:hAnsiTheme="minorHAnsi"/>
        </w:rPr>
        <w:t>CIDE</w:t>
      </w:r>
      <w:r w:rsidR="00EC46D1" w:rsidRPr="00641B0E">
        <w:rPr>
          <w:rFonts w:asciiTheme="minorHAnsi" w:hAnsiTheme="minorHAnsi"/>
        </w:rPr>
        <w:t xml:space="preserve"> (</w:t>
      </w:r>
      <w:r w:rsidR="00EC46D1" w:rsidRPr="00641B0E">
        <w:rPr>
          <w:rFonts w:asciiTheme="minorHAnsi" w:hAnsiTheme="minorHAnsi"/>
          <w:b w:val="0"/>
          <w:bCs w:val="0"/>
          <w:color w:val="000000"/>
          <w:lang w:val="en"/>
        </w:rPr>
        <w:t xml:space="preserve">Centro de </w:t>
      </w:r>
      <w:proofErr w:type="spellStart"/>
      <w:r w:rsidR="00EC46D1" w:rsidRPr="00641B0E">
        <w:rPr>
          <w:rFonts w:asciiTheme="minorHAnsi" w:hAnsiTheme="minorHAnsi"/>
          <w:b w:val="0"/>
          <w:bCs w:val="0"/>
          <w:color w:val="000000"/>
          <w:lang w:val="en"/>
        </w:rPr>
        <w:t>Investigación</w:t>
      </w:r>
      <w:proofErr w:type="spellEnd"/>
      <w:r w:rsidR="00EC46D1" w:rsidRPr="00641B0E">
        <w:rPr>
          <w:rFonts w:asciiTheme="minorHAnsi" w:hAnsiTheme="minorHAnsi"/>
          <w:b w:val="0"/>
          <w:bCs w:val="0"/>
          <w:color w:val="000000"/>
          <w:lang w:val="en"/>
        </w:rPr>
        <w:t xml:space="preserve"> y </w:t>
      </w:r>
      <w:proofErr w:type="spellStart"/>
      <w:r w:rsidR="00EC46D1" w:rsidRPr="00641B0E">
        <w:rPr>
          <w:rFonts w:asciiTheme="minorHAnsi" w:hAnsiTheme="minorHAnsi"/>
          <w:b w:val="0"/>
          <w:bCs w:val="0"/>
          <w:color w:val="000000"/>
          <w:lang w:val="en"/>
        </w:rPr>
        <w:t>Docencia</w:t>
      </w:r>
      <w:proofErr w:type="spellEnd"/>
      <w:r w:rsidR="00EC46D1" w:rsidRPr="00641B0E">
        <w:rPr>
          <w:rFonts w:asciiTheme="minorHAnsi" w:hAnsiTheme="minorHAnsi"/>
          <w:b w:val="0"/>
          <w:bCs w:val="0"/>
          <w:color w:val="000000"/>
          <w:lang w:val="en"/>
        </w:rPr>
        <w:t xml:space="preserve"> </w:t>
      </w:r>
      <w:proofErr w:type="spellStart"/>
      <w:r w:rsidR="00EC46D1" w:rsidRPr="00641B0E">
        <w:rPr>
          <w:rFonts w:asciiTheme="minorHAnsi" w:hAnsiTheme="minorHAnsi"/>
          <w:b w:val="0"/>
          <w:bCs w:val="0"/>
          <w:color w:val="000000"/>
          <w:lang w:val="en"/>
        </w:rPr>
        <w:t>Económicas</w:t>
      </w:r>
      <w:proofErr w:type="spellEnd"/>
      <w:r w:rsidR="00EC46D1" w:rsidRPr="00641B0E">
        <w:rPr>
          <w:rFonts w:asciiTheme="minorHAnsi" w:hAnsiTheme="minorHAnsi"/>
          <w:b w:val="0"/>
          <w:bCs w:val="0"/>
          <w:color w:val="000000"/>
          <w:lang w:val="en"/>
        </w:rPr>
        <w:t xml:space="preserve">, </w:t>
      </w:r>
      <w:r w:rsidR="00EC46D1" w:rsidRPr="00641B0E">
        <w:rPr>
          <w:rFonts w:asciiTheme="minorHAnsi" w:hAnsiTheme="minorHAnsi"/>
          <w:b w:val="0"/>
          <w:bCs w:val="0"/>
          <w:color w:val="000000"/>
          <w:lang w:val="en"/>
        </w:rPr>
        <w:br/>
        <w:t xml:space="preserve">or </w:t>
      </w:r>
      <w:r w:rsidR="00EC46D1" w:rsidRPr="00641B0E">
        <w:rPr>
          <w:rFonts w:asciiTheme="minorHAnsi" w:hAnsiTheme="minorHAnsi" w:cs="Arial"/>
          <w:b w:val="0"/>
          <w:bCs w:val="0"/>
          <w:color w:val="000000"/>
          <w:shd w:val="clear" w:color="auto" w:fill="F8F9FA"/>
        </w:rPr>
        <w:t>Center for Research and Teaching in Economics</w:t>
      </w:r>
      <w:r w:rsidR="00EC46D1" w:rsidRPr="00641B0E">
        <w:rPr>
          <w:rFonts w:asciiTheme="minorHAnsi" w:hAnsiTheme="minorHAnsi"/>
        </w:rPr>
        <w:t>)</w:t>
      </w:r>
      <w:r w:rsidR="00D04960" w:rsidRPr="00641B0E">
        <w:rPr>
          <w:rFonts w:asciiTheme="minorHAnsi" w:hAnsiTheme="minorHAnsi"/>
        </w:rPr>
        <w:t>.</w:t>
      </w:r>
    </w:p>
    <w:p w:rsidR="00D04960" w:rsidRPr="00641B0E" w:rsidRDefault="00D04960" w:rsidP="00D04960">
      <w:pPr>
        <w:pStyle w:val="Heading1"/>
        <w:pBdr>
          <w:bottom w:val="single" w:sz="6" w:space="0" w:color="A2A9B1"/>
        </w:pBdr>
        <w:spacing w:before="0" w:line="240" w:lineRule="auto"/>
        <w:jc w:val="center"/>
        <w:rPr>
          <w:rFonts w:asciiTheme="minorHAnsi" w:hAnsiTheme="minorHAnsi"/>
        </w:rPr>
      </w:pPr>
    </w:p>
    <w:p w:rsidR="00D04960" w:rsidRPr="00641B0E" w:rsidRDefault="00D04960" w:rsidP="00D04960">
      <w:pPr>
        <w:pStyle w:val="Heading1"/>
        <w:pBdr>
          <w:bottom w:val="single" w:sz="6" w:space="0" w:color="A2A9B1"/>
        </w:pBdr>
        <w:spacing w:before="0" w:line="240" w:lineRule="auto"/>
        <w:jc w:val="center"/>
        <w:rPr>
          <w:rFonts w:asciiTheme="minorHAnsi" w:hAnsiTheme="minorHAnsi"/>
        </w:rPr>
      </w:pPr>
      <w:r w:rsidRPr="00641B0E">
        <w:rPr>
          <w:rFonts w:asciiTheme="minorHAnsi" w:hAnsiTheme="minorHAnsi"/>
        </w:rPr>
        <w:t>Jeffrey Frankel</w:t>
      </w:r>
    </w:p>
    <w:p w:rsidR="00D04960" w:rsidRPr="00641B0E" w:rsidRDefault="00D04960" w:rsidP="00D04960">
      <w:pPr>
        <w:pStyle w:val="Heading1"/>
        <w:pBdr>
          <w:bottom w:val="single" w:sz="6" w:space="0" w:color="A2A9B1"/>
        </w:pBdr>
        <w:spacing w:before="0" w:line="240" w:lineRule="auto"/>
        <w:jc w:val="center"/>
        <w:rPr>
          <w:rFonts w:asciiTheme="minorHAnsi" w:hAnsiTheme="minorHAnsi"/>
        </w:rPr>
      </w:pPr>
      <w:r w:rsidRPr="00641B0E">
        <w:rPr>
          <w:rFonts w:asciiTheme="minorHAnsi" w:hAnsiTheme="minorHAnsi"/>
        </w:rPr>
        <w:t>Harpel Professor of Capital Formation and Growth</w:t>
      </w:r>
    </w:p>
    <w:p w:rsidR="00D07216" w:rsidRDefault="00D04960" w:rsidP="00D04960">
      <w:pPr>
        <w:pStyle w:val="Heading1"/>
        <w:pBdr>
          <w:bottom w:val="single" w:sz="6" w:space="0" w:color="A2A9B1"/>
        </w:pBdr>
        <w:spacing w:before="0" w:line="240" w:lineRule="auto"/>
        <w:jc w:val="center"/>
        <w:rPr>
          <w:rFonts w:asciiTheme="minorHAnsi" w:hAnsiTheme="minorHAnsi"/>
          <w:b w:val="0"/>
          <w:bCs w:val="0"/>
          <w:color w:val="000000"/>
          <w:sz w:val="36"/>
          <w:szCs w:val="36"/>
          <w:lang w:val="en"/>
        </w:rPr>
      </w:pPr>
      <w:r w:rsidRPr="00641B0E">
        <w:rPr>
          <w:rFonts w:asciiTheme="minorHAnsi" w:hAnsiTheme="minorHAnsi"/>
        </w:rPr>
        <w:t>Harvard Kennedy School, Harvard University</w:t>
      </w:r>
      <w:r w:rsidR="00EC46D1" w:rsidRPr="00EC46D1">
        <w:rPr>
          <w:rFonts w:asciiTheme="minorHAnsi" w:hAnsiTheme="minorHAnsi"/>
          <w:sz w:val="36"/>
          <w:szCs w:val="36"/>
        </w:rPr>
        <w:br/>
      </w:r>
    </w:p>
    <w:p w:rsidR="00E65E38" w:rsidRPr="00E65E38" w:rsidRDefault="00E65E38" w:rsidP="00E65E38">
      <w:pPr>
        <w:jc w:val="center"/>
        <w:rPr>
          <w:b/>
          <w:sz w:val="28"/>
          <w:szCs w:val="28"/>
          <w:lang w:val="en"/>
        </w:rPr>
      </w:pPr>
      <w:r w:rsidRPr="00E65E38">
        <w:rPr>
          <w:b/>
          <w:sz w:val="28"/>
          <w:szCs w:val="28"/>
          <w:lang w:val="en"/>
        </w:rPr>
        <w:t>Outline</w:t>
      </w:r>
    </w:p>
    <w:p w:rsidR="00AA3129" w:rsidRPr="00641B0E" w:rsidRDefault="00AA3129" w:rsidP="00AA3129">
      <w:pPr>
        <w:pStyle w:val="ListParagraph"/>
        <w:numPr>
          <w:ilvl w:val="0"/>
          <w:numId w:val="1"/>
        </w:numPr>
        <w:ind w:left="720"/>
        <w:rPr>
          <w:sz w:val="24"/>
          <w:szCs w:val="24"/>
        </w:rPr>
      </w:pPr>
      <w:r w:rsidRPr="002B6966">
        <w:rPr>
          <w:b/>
          <w:sz w:val="36"/>
          <w:szCs w:val="36"/>
        </w:rPr>
        <w:t>“</w:t>
      </w:r>
      <w:r w:rsidRPr="00641B0E">
        <w:rPr>
          <w:b/>
          <w:sz w:val="24"/>
          <w:szCs w:val="24"/>
        </w:rPr>
        <w:t xml:space="preserve">Why </w:t>
      </w:r>
      <w:proofErr w:type="gramStart"/>
      <w:r w:rsidRPr="00641B0E">
        <w:rPr>
          <w:b/>
          <w:sz w:val="24"/>
          <w:szCs w:val="24"/>
        </w:rPr>
        <w:t>are</w:t>
      </w:r>
      <w:proofErr w:type="gramEnd"/>
      <w:r w:rsidRPr="00641B0E">
        <w:rPr>
          <w:b/>
          <w:sz w:val="24"/>
          <w:szCs w:val="24"/>
        </w:rPr>
        <w:t xml:space="preserve"> business cycle committees needed?” The question is one that I have been called upon to answer more often than you </w:t>
      </w:r>
      <w:r w:rsidR="00B2284D" w:rsidRPr="00641B0E">
        <w:rPr>
          <w:b/>
          <w:sz w:val="24"/>
          <w:szCs w:val="24"/>
        </w:rPr>
        <w:t>might</w:t>
      </w:r>
      <w:r w:rsidRPr="00641B0E">
        <w:rPr>
          <w:b/>
          <w:sz w:val="24"/>
          <w:szCs w:val="24"/>
        </w:rPr>
        <w:t xml:space="preserve"> think</w:t>
      </w:r>
      <w:r w:rsidRPr="00641B0E">
        <w:rPr>
          <w:sz w:val="24"/>
          <w:szCs w:val="24"/>
        </w:rPr>
        <w:t xml:space="preserve"> over my 25-year period of membership on the US NBER BCDC.  The question might even be the one that is asked most frequently by the media each time we declare a turning point, that is, a peak or trough. </w:t>
      </w:r>
    </w:p>
    <w:p w:rsidR="00B1457B" w:rsidRPr="00641B0E" w:rsidRDefault="00AA3129" w:rsidP="00B1457B">
      <w:pPr>
        <w:pStyle w:val="ListParagraph"/>
        <w:numPr>
          <w:ilvl w:val="1"/>
          <w:numId w:val="1"/>
        </w:numPr>
        <w:ind w:left="1440"/>
        <w:rPr>
          <w:sz w:val="24"/>
          <w:szCs w:val="24"/>
        </w:rPr>
      </w:pPr>
      <w:r w:rsidRPr="00641B0E">
        <w:rPr>
          <w:sz w:val="24"/>
          <w:szCs w:val="24"/>
        </w:rPr>
        <w:t>Typically the journalist in question had not covered the preceding recession, [and often he or sh</w:t>
      </w:r>
      <w:r w:rsidR="00737609" w:rsidRPr="00641B0E">
        <w:rPr>
          <w:sz w:val="24"/>
          <w:szCs w:val="24"/>
        </w:rPr>
        <w:t xml:space="preserve">e has only just discovered </w:t>
      </w:r>
      <w:r w:rsidRPr="00641B0E">
        <w:rPr>
          <w:sz w:val="24"/>
          <w:szCs w:val="24"/>
        </w:rPr>
        <w:t xml:space="preserve">the existence of the committee or the fact that it has the official responsibility for declaring recessions]. </w:t>
      </w:r>
    </w:p>
    <w:p w:rsidR="00AA3129" w:rsidRPr="00641B0E" w:rsidRDefault="00AA3129" w:rsidP="00B1457B">
      <w:pPr>
        <w:pStyle w:val="ListParagraph"/>
        <w:numPr>
          <w:ilvl w:val="1"/>
          <w:numId w:val="1"/>
        </w:numPr>
        <w:ind w:left="1440"/>
        <w:rPr>
          <w:sz w:val="24"/>
          <w:szCs w:val="24"/>
        </w:rPr>
      </w:pPr>
      <w:r w:rsidRPr="00641B0E">
        <w:rPr>
          <w:b/>
          <w:sz w:val="24"/>
          <w:szCs w:val="24"/>
        </w:rPr>
        <w:t>I will elaborate later on how and why this question</w:t>
      </w:r>
      <w:r w:rsidRPr="00641B0E">
        <w:rPr>
          <w:sz w:val="24"/>
          <w:szCs w:val="24"/>
        </w:rPr>
        <w:t xml:space="preserve"> is asked, </w:t>
      </w:r>
    </w:p>
    <w:p w:rsidR="00AA3129" w:rsidRPr="00641B0E" w:rsidRDefault="00B1457B" w:rsidP="00B1457B">
      <w:pPr>
        <w:pStyle w:val="ListParagraph"/>
        <w:numPr>
          <w:ilvl w:val="2"/>
          <w:numId w:val="1"/>
        </w:numPr>
        <w:rPr>
          <w:sz w:val="24"/>
          <w:szCs w:val="24"/>
        </w:rPr>
      </w:pPr>
      <w:r w:rsidRPr="00641B0E">
        <w:rPr>
          <w:sz w:val="24"/>
          <w:szCs w:val="24"/>
        </w:rPr>
        <w:t>I</w:t>
      </w:r>
      <w:r w:rsidR="00AA3129" w:rsidRPr="00641B0E">
        <w:rPr>
          <w:sz w:val="24"/>
          <w:szCs w:val="24"/>
        </w:rPr>
        <w:t xml:space="preserve"> think as long-time member of the NBER committee I may have a unique </w:t>
      </w:r>
      <w:proofErr w:type="gramStart"/>
      <w:r w:rsidR="00AA3129" w:rsidRPr="00641B0E">
        <w:rPr>
          <w:sz w:val="24"/>
          <w:szCs w:val="24"/>
        </w:rPr>
        <w:t>perspective, that</w:t>
      </w:r>
      <w:proofErr w:type="gramEnd"/>
      <w:r w:rsidR="00AA3129" w:rsidRPr="00641B0E">
        <w:rPr>
          <w:sz w:val="24"/>
          <w:szCs w:val="24"/>
        </w:rPr>
        <w:t xml:space="preserve"> is hard to </w:t>
      </w:r>
      <w:r w:rsidRPr="00641B0E">
        <w:rPr>
          <w:sz w:val="24"/>
          <w:szCs w:val="24"/>
        </w:rPr>
        <w:t>figure out</w:t>
      </w:r>
      <w:r w:rsidR="00AA3129" w:rsidRPr="00641B0E">
        <w:rPr>
          <w:sz w:val="24"/>
          <w:szCs w:val="24"/>
        </w:rPr>
        <w:t xml:space="preserve"> if one has not actually done it.</w:t>
      </w:r>
      <w:r w:rsidR="00AA3129" w:rsidRPr="00641B0E">
        <w:rPr>
          <w:sz w:val="24"/>
          <w:szCs w:val="24"/>
        </w:rPr>
        <w:br/>
      </w:r>
    </w:p>
    <w:p w:rsidR="00AA3129" w:rsidRPr="00641B0E" w:rsidRDefault="00AA3129" w:rsidP="00AA3129">
      <w:pPr>
        <w:pStyle w:val="ListParagraph"/>
        <w:numPr>
          <w:ilvl w:val="0"/>
          <w:numId w:val="1"/>
        </w:numPr>
        <w:rPr>
          <w:sz w:val="24"/>
          <w:szCs w:val="24"/>
        </w:rPr>
      </w:pPr>
      <w:r w:rsidRPr="00641B0E">
        <w:rPr>
          <w:sz w:val="24"/>
          <w:szCs w:val="24"/>
        </w:rPr>
        <w:t xml:space="preserve">Despite the frequency of the question, the turning points declared by the BCDC lead to </w:t>
      </w:r>
      <w:r w:rsidRPr="00641B0E">
        <w:rPr>
          <w:b/>
          <w:sz w:val="24"/>
          <w:szCs w:val="24"/>
        </w:rPr>
        <w:t>newspaper and news-site headlines whenever announced;</w:t>
      </w:r>
      <w:r w:rsidRPr="00641B0E">
        <w:rPr>
          <w:sz w:val="24"/>
          <w:szCs w:val="24"/>
        </w:rPr>
        <w:t xml:space="preserve"> and the dates are in turn </w:t>
      </w:r>
      <w:r w:rsidRPr="00641B0E">
        <w:rPr>
          <w:b/>
          <w:sz w:val="24"/>
          <w:szCs w:val="24"/>
        </w:rPr>
        <w:t>accepted in chronologies</w:t>
      </w:r>
      <w:r w:rsidRPr="00641B0E">
        <w:rPr>
          <w:sz w:val="24"/>
          <w:szCs w:val="24"/>
        </w:rPr>
        <w:t xml:space="preserve"> – virtually universally.  </w:t>
      </w:r>
    </w:p>
    <w:p w:rsidR="00AA3129" w:rsidRPr="00641B0E" w:rsidRDefault="00AA3129" w:rsidP="00AA3129">
      <w:pPr>
        <w:pStyle w:val="ListParagraph"/>
        <w:numPr>
          <w:ilvl w:val="1"/>
          <w:numId w:val="1"/>
        </w:numPr>
        <w:rPr>
          <w:sz w:val="24"/>
          <w:szCs w:val="24"/>
        </w:rPr>
      </w:pPr>
      <w:r w:rsidRPr="00641B0E">
        <w:rPr>
          <w:b/>
          <w:sz w:val="24"/>
          <w:szCs w:val="24"/>
        </w:rPr>
        <w:t>Whether it is an econometric scholar doing macroeconomic research or a politician</w:t>
      </w:r>
      <w:r w:rsidRPr="00641B0E">
        <w:rPr>
          <w:sz w:val="24"/>
          <w:szCs w:val="24"/>
        </w:rPr>
        <w:t xml:space="preserve"> giving a speech that tries to assign credit or blame for a recession, they use the NBER dates.  </w:t>
      </w:r>
    </w:p>
    <w:p w:rsidR="00AA3129" w:rsidRPr="00641B0E" w:rsidRDefault="00AA3129" w:rsidP="00AA3129">
      <w:pPr>
        <w:pStyle w:val="ListParagraph"/>
        <w:numPr>
          <w:ilvl w:val="1"/>
          <w:numId w:val="1"/>
        </w:numPr>
        <w:rPr>
          <w:sz w:val="24"/>
          <w:szCs w:val="24"/>
        </w:rPr>
      </w:pPr>
      <w:r w:rsidRPr="00641B0E">
        <w:rPr>
          <w:sz w:val="24"/>
          <w:szCs w:val="24"/>
        </w:rPr>
        <w:t xml:space="preserve">I think it is useful that everyone is working off of a </w:t>
      </w:r>
      <w:r w:rsidRPr="00641B0E">
        <w:rPr>
          <w:b/>
          <w:sz w:val="24"/>
          <w:szCs w:val="24"/>
        </w:rPr>
        <w:t xml:space="preserve">common </w:t>
      </w:r>
      <w:r w:rsidRPr="00641B0E">
        <w:rPr>
          <w:sz w:val="24"/>
          <w:szCs w:val="24"/>
        </w:rPr>
        <w:t xml:space="preserve">officially designated </w:t>
      </w:r>
      <w:r w:rsidR="00B1457B" w:rsidRPr="00641B0E">
        <w:rPr>
          <w:sz w:val="24"/>
          <w:szCs w:val="24"/>
        </w:rPr>
        <w:t>chronology</w:t>
      </w:r>
      <w:r w:rsidRPr="00641B0E">
        <w:rPr>
          <w:sz w:val="24"/>
          <w:szCs w:val="24"/>
        </w:rPr>
        <w:t>.</w:t>
      </w:r>
    </w:p>
    <w:p w:rsidR="00AA3129" w:rsidRPr="00641B0E" w:rsidRDefault="00AA3129" w:rsidP="00AA3129">
      <w:pPr>
        <w:pStyle w:val="ListParagraph"/>
        <w:numPr>
          <w:ilvl w:val="1"/>
          <w:numId w:val="1"/>
        </w:numPr>
        <w:rPr>
          <w:sz w:val="24"/>
          <w:szCs w:val="24"/>
        </w:rPr>
      </w:pPr>
      <w:r w:rsidRPr="00641B0E">
        <w:rPr>
          <w:sz w:val="24"/>
          <w:szCs w:val="24"/>
        </w:rPr>
        <w:t xml:space="preserve">The official status of the NBER dates is </w:t>
      </w:r>
      <w:hyperlink r:id="rId9" w:history="1">
        <w:r w:rsidRPr="00641B0E">
          <w:rPr>
            <w:rStyle w:val="Hyperlink"/>
            <w:b/>
            <w:sz w:val="24"/>
            <w:szCs w:val="24"/>
          </w:rPr>
          <w:t>confirmed on the website</w:t>
        </w:r>
      </w:hyperlink>
      <w:r w:rsidRPr="00641B0E">
        <w:rPr>
          <w:b/>
          <w:sz w:val="24"/>
          <w:szCs w:val="24"/>
        </w:rPr>
        <w:t xml:space="preserve"> of the Bureau of Economic Analysis of the US Department of Commerce.</w:t>
      </w:r>
    </w:p>
    <w:p w:rsidR="00AA3129" w:rsidRPr="00641B0E" w:rsidRDefault="00AA3129" w:rsidP="00AA3129">
      <w:pPr>
        <w:pStyle w:val="ListParagraph"/>
        <w:numPr>
          <w:ilvl w:val="2"/>
          <w:numId w:val="1"/>
        </w:numPr>
        <w:rPr>
          <w:rFonts w:cstheme="minorHAnsi"/>
          <w:b/>
          <w:sz w:val="24"/>
          <w:szCs w:val="24"/>
        </w:rPr>
      </w:pPr>
      <w:r w:rsidRPr="00641B0E">
        <w:rPr>
          <w:rFonts w:cstheme="minorHAnsi"/>
          <w:b/>
          <w:color w:val="333333"/>
          <w:sz w:val="24"/>
          <w:szCs w:val="24"/>
          <w:shd w:val="clear" w:color="auto" w:fill="FFFFFF"/>
        </w:rPr>
        <w:t>“The designation of a recession is the province of a committee of experts at the National Bureau of Economic Research (NBER), a private non-profit research organization.”</w:t>
      </w:r>
    </w:p>
    <w:p w:rsidR="00AA3129" w:rsidRDefault="00AA3129" w:rsidP="00AA3129">
      <w:pPr>
        <w:pStyle w:val="ListParagraph"/>
        <w:numPr>
          <w:ilvl w:val="2"/>
          <w:numId w:val="1"/>
        </w:numPr>
        <w:rPr>
          <w:sz w:val="24"/>
          <w:szCs w:val="24"/>
        </w:rPr>
      </w:pPr>
      <w:r w:rsidRPr="00641B0E">
        <w:rPr>
          <w:sz w:val="24"/>
          <w:szCs w:val="24"/>
        </w:rPr>
        <w:lastRenderedPageBreak/>
        <w:t>E.g.</w:t>
      </w:r>
      <w:r w:rsidR="009D7FBF" w:rsidRPr="00641B0E">
        <w:rPr>
          <w:sz w:val="24"/>
          <w:szCs w:val="24"/>
        </w:rPr>
        <w:t>,</w:t>
      </w:r>
      <w:r w:rsidRPr="00641B0E">
        <w:rPr>
          <w:sz w:val="24"/>
          <w:szCs w:val="24"/>
        </w:rPr>
        <w:t xml:space="preserve"> the dates are used by the US government, as the basis for the shaded-in recession areas on graphs.</w:t>
      </w:r>
    </w:p>
    <w:p w:rsidR="00641B0E" w:rsidRDefault="00641B0E" w:rsidP="00641B0E">
      <w:pPr>
        <w:pStyle w:val="ListParagraph"/>
        <w:ind w:left="1080"/>
        <w:rPr>
          <w:sz w:val="24"/>
          <w:szCs w:val="24"/>
        </w:rPr>
      </w:pPr>
    </w:p>
    <w:p w:rsidR="00D04960" w:rsidRPr="00641B0E" w:rsidRDefault="00D04960" w:rsidP="00D04960">
      <w:pPr>
        <w:spacing w:after="0" w:line="240" w:lineRule="auto"/>
        <w:jc w:val="center"/>
        <w:rPr>
          <w:sz w:val="24"/>
          <w:szCs w:val="24"/>
        </w:rPr>
      </w:pPr>
      <w:r w:rsidRPr="00641B0E">
        <w:rPr>
          <w:sz w:val="24"/>
          <w:szCs w:val="24"/>
        </w:rPr>
        <w:t xml:space="preserve">Fig. 1 </w:t>
      </w:r>
      <w:r w:rsidR="002671C7" w:rsidRPr="00641B0E">
        <w:rPr>
          <w:sz w:val="24"/>
          <w:szCs w:val="24"/>
        </w:rPr>
        <w:t xml:space="preserve">The NBER BCDC has declared 5 US recessions </w:t>
      </w:r>
    </w:p>
    <w:p w:rsidR="00B73A24" w:rsidRPr="00641B0E" w:rsidRDefault="002671C7" w:rsidP="00D04960">
      <w:pPr>
        <w:spacing w:after="0" w:line="240" w:lineRule="auto"/>
        <w:jc w:val="center"/>
        <w:rPr>
          <w:sz w:val="24"/>
          <w:szCs w:val="24"/>
        </w:rPr>
      </w:pPr>
      <w:r w:rsidRPr="00641B0E">
        <w:rPr>
          <w:sz w:val="24"/>
          <w:szCs w:val="24"/>
        </w:rPr>
        <w:t>(10 turning</w:t>
      </w:r>
      <w:r w:rsidR="00D04960" w:rsidRPr="00641B0E">
        <w:rPr>
          <w:sz w:val="24"/>
          <w:szCs w:val="24"/>
        </w:rPr>
        <w:t xml:space="preserve"> </w:t>
      </w:r>
      <w:r w:rsidRPr="00641B0E">
        <w:rPr>
          <w:sz w:val="24"/>
          <w:szCs w:val="24"/>
        </w:rPr>
        <w:t>points) since 1978</w:t>
      </w:r>
    </w:p>
    <w:p w:rsidR="009A3263" w:rsidRPr="00641B0E" w:rsidRDefault="002671C7" w:rsidP="00A7634B">
      <w:pPr>
        <w:jc w:val="center"/>
        <w:rPr>
          <w:sz w:val="24"/>
          <w:szCs w:val="24"/>
        </w:rPr>
      </w:pPr>
      <w:r w:rsidRPr="00641B0E">
        <w:rPr>
          <w:noProof/>
          <w:sz w:val="24"/>
          <w:szCs w:val="24"/>
        </w:rPr>
        <w:drawing>
          <wp:inline distT="0" distB="0" distL="0" distR="0" wp14:anchorId="5B2195B1" wp14:editId="32789FDD">
            <wp:extent cx="4829818" cy="3257550"/>
            <wp:effectExtent l="0" t="0" r="8890" b="0"/>
            <wp:docPr id="5" name="FRED Graph Chart" descr="FRED Graph">
              <a:hlinkClick xmlns:a="http://schemas.openxmlformats.org/drawingml/2006/main" r:id="rId10" tooltip="View this chart in your browser.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RED Graph Chart" descr="FRED Graph">
                      <a:hlinkClick r:id="rId10" tooltip="View this chart in your browser. "/>
                    </pic:cNvPr>
                    <pic:cNvPicPr>
                      <a:picLocks noChangeAspect="1"/>
                    </pic:cNvPicPr>
                  </pic:nvPicPr>
                  <pic:blipFill>
                    <a:blip r:embed="rId11">
                      <a:extLst>
                        <a:ext uri="{BEBA8EAE-BF5A-486C-A8C5-ECC9F3942E4B}">
                          <a14:imgProps xmlns:a14="http://schemas.microsoft.com/office/drawing/2010/main">
                            <a14:imgLayer r:embed="rId12">
                              <a14:imgEffect>
                                <a14:brightnessContrast bright="-18000" contrast="14000"/>
                              </a14:imgEffect>
                            </a14:imgLayer>
                          </a14:imgProps>
                        </a:ext>
                      </a:extLst>
                    </a:blip>
                    <a:stretch>
                      <a:fillRect/>
                    </a:stretch>
                  </pic:blipFill>
                  <pic:spPr>
                    <a:xfrm>
                      <a:off x="0" y="0"/>
                      <a:ext cx="4852896" cy="3273115"/>
                    </a:xfrm>
                    <a:prstGeom prst="rect">
                      <a:avLst/>
                    </a:prstGeom>
                  </pic:spPr>
                </pic:pic>
              </a:graphicData>
            </a:graphic>
          </wp:inline>
        </w:drawing>
      </w:r>
      <w:r w:rsidR="00641B0E">
        <w:rPr>
          <w:sz w:val="24"/>
          <w:szCs w:val="24"/>
        </w:rPr>
        <w:br/>
      </w:r>
    </w:p>
    <w:p w:rsidR="00E35C39" w:rsidRPr="00641B0E" w:rsidRDefault="002727BA" w:rsidP="002727BA">
      <w:pPr>
        <w:pStyle w:val="ListParagraph"/>
        <w:numPr>
          <w:ilvl w:val="1"/>
          <w:numId w:val="1"/>
        </w:numPr>
        <w:rPr>
          <w:sz w:val="24"/>
          <w:szCs w:val="24"/>
        </w:rPr>
      </w:pPr>
      <w:r w:rsidRPr="00641B0E">
        <w:rPr>
          <w:sz w:val="24"/>
          <w:szCs w:val="24"/>
        </w:rPr>
        <w:t>For example,</w:t>
      </w:r>
      <w:r w:rsidR="00E35C39" w:rsidRPr="00641B0E">
        <w:rPr>
          <w:sz w:val="24"/>
          <w:szCs w:val="24"/>
        </w:rPr>
        <w:t xml:space="preserve"> nobody</w:t>
      </w:r>
      <w:r w:rsidRPr="00641B0E">
        <w:rPr>
          <w:sz w:val="24"/>
          <w:szCs w:val="24"/>
        </w:rPr>
        <w:t xml:space="preserve"> questions the declaration that there was a </w:t>
      </w:r>
      <w:r w:rsidRPr="00641B0E">
        <w:rPr>
          <w:b/>
          <w:sz w:val="24"/>
          <w:szCs w:val="24"/>
        </w:rPr>
        <w:t>recession in 2001</w:t>
      </w:r>
      <w:r w:rsidRPr="00641B0E">
        <w:rPr>
          <w:sz w:val="24"/>
          <w:szCs w:val="24"/>
        </w:rPr>
        <w:t xml:space="preserve">, even though </w:t>
      </w:r>
      <w:r w:rsidR="00E35C39" w:rsidRPr="00641B0E">
        <w:rPr>
          <w:sz w:val="24"/>
          <w:szCs w:val="24"/>
        </w:rPr>
        <w:t>the</w:t>
      </w:r>
      <w:r w:rsidRPr="00641B0E">
        <w:rPr>
          <w:sz w:val="24"/>
          <w:szCs w:val="24"/>
        </w:rPr>
        <w:t xml:space="preserve"> two quarters of negative growth </w:t>
      </w:r>
      <w:r w:rsidR="00E35C39" w:rsidRPr="00641B0E">
        <w:rPr>
          <w:sz w:val="24"/>
          <w:szCs w:val="24"/>
        </w:rPr>
        <w:t xml:space="preserve">that year </w:t>
      </w:r>
      <w:r w:rsidRPr="00641B0E">
        <w:rPr>
          <w:sz w:val="24"/>
          <w:szCs w:val="24"/>
        </w:rPr>
        <w:t>were not consecutive</w:t>
      </w:r>
      <w:r w:rsidR="009D7FBF" w:rsidRPr="00641B0E">
        <w:rPr>
          <w:sz w:val="24"/>
          <w:szCs w:val="24"/>
        </w:rPr>
        <w:t>.</w:t>
      </w:r>
      <w:r w:rsidR="008631F6" w:rsidRPr="00641B0E">
        <w:rPr>
          <w:sz w:val="24"/>
          <w:szCs w:val="24"/>
        </w:rPr>
        <w:t xml:space="preserve"> [</w:t>
      </w:r>
      <w:r w:rsidR="009D7FBF" w:rsidRPr="00641B0E">
        <w:rPr>
          <w:sz w:val="24"/>
          <w:szCs w:val="24"/>
        </w:rPr>
        <w:t xml:space="preserve">Either </w:t>
      </w:r>
      <w:r w:rsidR="008631F6" w:rsidRPr="00641B0E">
        <w:rPr>
          <w:sz w:val="24"/>
          <w:szCs w:val="24"/>
        </w:rPr>
        <w:t>a</w:t>
      </w:r>
      <w:r w:rsidR="004D72D0" w:rsidRPr="00641B0E">
        <w:rPr>
          <w:sz w:val="24"/>
          <w:szCs w:val="24"/>
        </w:rPr>
        <w:t>t the time</w:t>
      </w:r>
      <w:r w:rsidR="009D7FBF" w:rsidRPr="00641B0E">
        <w:rPr>
          <w:sz w:val="24"/>
          <w:szCs w:val="24"/>
        </w:rPr>
        <w:t xml:space="preserve"> or now</w:t>
      </w:r>
      <w:r w:rsidR="004D72D0" w:rsidRPr="00641B0E">
        <w:rPr>
          <w:sz w:val="24"/>
          <w:szCs w:val="24"/>
        </w:rPr>
        <w:t xml:space="preserve">, though </w:t>
      </w:r>
      <w:r w:rsidR="00377B66" w:rsidRPr="00641B0E">
        <w:rPr>
          <w:sz w:val="24"/>
          <w:szCs w:val="24"/>
        </w:rPr>
        <w:t xml:space="preserve">I seem to recall that </w:t>
      </w:r>
      <w:r w:rsidR="004D72D0" w:rsidRPr="00641B0E">
        <w:rPr>
          <w:sz w:val="24"/>
          <w:szCs w:val="24"/>
        </w:rPr>
        <w:t>there was a period</w:t>
      </w:r>
      <w:r w:rsidR="008631F6" w:rsidRPr="00641B0E">
        <w:rPr>
          <w:sz w:val="24"/>
          <w:szCs w:val="24"/>
        </w:rPr>
        <w:t xml:space="preserve"> subsequently when GDP revisions showed 3 consecutive negative quarters</w:t>
      </w:r>
      <w:r w:rsidR="009D7FBF" w:rsidRPr="00641B0E">
        <w:rPr>
          <w:sz w:val="24"/>
          <w:szCs w:val="24"/>
        </w:rPr>
        <w:t xml:space="preserve"> in 2001</w:t>
      </w:r>
      <w:r w:rsidR="008631F6" w:rsidRPr="00641B0E">
        <w:rPr>
          <w:sz w:val="24"/>
          <w:szCs w:val="24"/>
        </w:rPr>
        <w:t>]</w:t>
      </w:r>
      <w:r w:rsidR="00561DE3" w:rsidRPr="00641B0E">
        <w:rPr>
          <w:sz w:val="24"/>
          <w:szCs w:val="24"/>
        </w:rPr>
        <w:t xml:space="preserve">.  </w:t>
      </w:r>
    </w:p>
    <w:p w:rsidR="00E35C39" w:rsidRPr="00641B0E" w:rsidRDefault="00E35C39" w:rsidP="00E35C39">
      <w:pPr>
        <w:pStyle w:val="ListParagraph"/>
        <w:numPr>
          <w:ilvl w:val="2"/>
          <w:numId w:val="1"/>
        </w:numPr>
        <w:rPr>
          <w:sz w:val="24"/>
          <w:szCs w:val="24"/>
        </w:rPr>
      </w:pPr>
      <w:r w:rsidRPr="00641B0E">
        <w:rPr>
          <w:sz w:val="24"/>
          <w:szCs w:val="24"/>
        </w:rPr>
        <w:t xml:space="preserve">Everyone accepts that the longest US expansion on record until now was </w:t>
      </w:r>
      <w:r w:rsidR="00826441" w:rsidRPr="00641B0E">
        <w:rPr>
          <w:sz w:val="24"/>
          <w:szCs w:val="24"/>
        </w:rPr>
        <w:t xml:space="preserve">the </w:t>
      </w:r>
      <w:r w:rsidR="00246138" w:rsidRPr="00641B0E">
        <w:rPr>
          <w:b/>
          <w:sz w:val="24"/>
          <w:szCs w:val="24"/>
        </w:rPr>
        <w:t>10-</w:t>
      </w:r>
      <w:r w:rsidR="00377B66" w:rsidRPr="00641B0E">
        <w:rPr>
          <w:b/>
          <w:sz w:val="24"/>
          <w:szCs w:val="24"/>
        </w:rPr>
        <w:t xml:space="preserve">year </w:t>
      </w:r>
      <w:r w:rsidR="00246138" w:rsidRPr="00641B0E">
        <w:rPr>
          <w:b/>
          <w:sz w:val="24"/>
          <w:szCs w:val="24"/>
        </w:rPr>
        <w:t>period</w:t>
      </w:r>
      <w:r w:rsidR="00246138" w:rsidRPr="00641B0E">
        <w:rPr>
          <w:sz w:val="24"/>
          <w:szCs w:val="24"/>
        </w:rPr>
        <w:t xml:space="preserve"> (</w:t>
      </w:r>
      <w:r w:rsidRPr="00641B0E">
        <w:rPr>
          <w:sz w:val="24"/>
          <w:szCs w:val="24"/>
        </w:rPr>
        <w:t>120 month</w:t>
      </w:r>
      <w:r w:rsidR="00246138" w:rsidRPr="00641B0E">
        <w:rPr>
          <w:sz w:val="24"/>
          <w:szCs w:val="24"/>
        </w:rPr>
        <w:t>s</w:t>
      </w:r>
      <w:r w:rsidRPr="00641B0E">
        <w:rPr>
          <w:sz w:val="24"/>
          <w:szCs w:val="24"/>
        </w:rPr>
        <w:t>) from</w:t>
      </w:r>
      <w:r w:rsidRPr="00641B0E">
        <w:rPr>
          <w:b/>
          <w:sz w:val="24"/>
          <w:szCs w:val="24"/>
        </w:rPr>
        <w:t xml:space="preserve"> March 1991 to March 2001</w:t>
      </w:r>
      <w:r w:rsidRPr="00641B0E">
        <w:rPr>
          <w:sz w:val="24"/>
          <w:szCs w:val="24"/>
        </w:rPr>
        <w:t xml:space="preserve">.  </w:t>
      </w:r>
      <w:r w:rsidR="00561DE3" w:rsidRPr="00641B0E">
        <w:rPr>
          <w:sz w:val="24"/>
          <w:szCs w:val="24"/>
        </w:rPr>
        <w:t>No</w:t>
      </w:r>
      <w:r w:rsidR="002727BA" w:rsidRPr="00641B0E">
        <w:rPr>
          <w:sz w:val="24"/>
          <w:szCs w:val="24"/>
        </w:rPr>
        <w:t xml:space="preserve">body </w:t>
      </w:r>
      <w:r w:rsidRPr="00641B0E">
        <w:rPr>
          <w:sz w:val="24"/>
          <w:szCs w:val="24"/>
        </w:rPr>
        <w:t xml:space="preserve">tries to claim </w:t>
      </w:r>
      <w:r w:rsidR="007563F1" w:rsidRPr="00641B0E">
        <w:rPr>
          <w:sz w:val="24"/>
          <w:szCs w:val="24"/>
        </w:rPr>
        <w:t xml:space="preserve">what would be a </w:t>
      </w:r>
      <w:r w:rsidRPr="00641B0E">
        <w:rPr>
          <w:sz w:val="24"/>
          <w:szCs w:val="24"/>
        </w:rPr>
        <w:t xml:space="preserve">corollary of the disappearing 2001 recession, that the record </w:t>
      </w:r>
      <w:r w:rsidR="007563F1" w:rsidRPr="00641B0E">
        <w:rPr>
          <w:sz w:val="24"/>
          <w:szCs w:val="24"/>
        </w:rPr>
        <w:t xml:space="preserve">length of a </w:t>
      </w:r>
      <w:r w:rsidRPr="00641B0E">
        <w:rPr>
          <w:sz w:val="24"/>
          <w:szCs w:val="24"/>
        </w:rPr>
        <w:t>US expansion is</w:t>
      </w:r>
      <w:r w:rsidR="00826441" w:rsidRPr="00641B0E">
        <w:rPr>
          <w:sz w:val="24"/>
          <w:szCs w:val="24"/>
        </w:rPr>
        <w:t>,</w:t>
      </w:r>
      <w:r w:rsidRPr="00641B0E">
        <w:rPr>
          <w:sz w:val="24"/>
          <w:szCs w:val="24"/>
        </w:rPr>
        <w:t xml:space="preserve"> </w:t>
      </w:r>
      <w:r w:rsidR="00826441" w:rsidRPr="00641B0E">
        <w:rPr>
          <w:sz w:val="24"/>
          <w:szCs w:val="24"/>
        </w:rPr>
        <w:t>instead</w:t>
      </w:r>
      <w:r w:rsidR="007563F1" w:rsidRPr="00641B0E">
        <w:rPr>
          <w:sz w:val="24"/>
          <w:szCs w:val="24"/>
        </w:rPr>
        <w:t xml:space="preserve"> of 10 years</w:t>
      </w:r>
      <w:r w:rsidR="00826441" w:rsidRPr="00641B0E">
        <w:rPr>
          <w:sz w:val="24"/>
          <w:szCs w:val="24"/>
        </w:rPr>
        <w:t xml:space="preserve">, </w:t>
      </w:r>
      <w:r w:rsidRPr="00641B0E">
        <w:rPr>
          <w:sz w:val="24"/>
          <w:szCs w:val="24"/>
        </w:rPr>
        <w:t>the period of</w:t>
      </w:r>
      <w:r w:rsidR="007563F1" w:rsidRPr="00641B0E">
        <w:rPr>
          <w:sz w:val="24"/>
          <w:szCs w:val="24"/>
        </w:rPr>
        <w:t xml:space="preserve">  </w:t>
      </w:r>
      <w:r w:rsidR="007563F1" w:rsidRPr="00641B0E">
        <w:rPr>
          <w:b/>
          <w:sz w:val="24"/>
          <w:szCs w:val="24"/>
        </w:rPr>
        <w:t>16 ½ years</w:t>
      </w:r>
      <w:r w:rsidRPr="00641B0E">
        <w:rPr>
          <w:sz w:val="24"/>
          <w:szCs w:val="24"/>
        </w:rPr>
        <w:t xml:space="preserve"> </w:t>
      </w:r>
      <w:r w:rsidR="007563F1" w:rsidRPr="00641B0E">
        <w:rPr>
          <w:sz w:val="24"/>
          <w:szCs w:val="24"/>
        </w:rPr>
        <w:t>(</w:t>
      </w:r>
      <w:r w:rsidR="00211548" w:rsidRPr="00641B0E">
        <w:rPr>
          <w:sz w:val="24"/>
          <w:szCs w:val="24"/>
        </w:rPr>
        <w:t>201</w:t>
      </w:r>
      <w:r w:rsidR="00C23128" w:rsidRPr="00641B0E">
        <w:rPr>
          <w:sz w:val="24"/>
          <w:szCs w:val="24"/>
        </w:rPr>
        <w:t xml:space="preserve"> months</w:t>
      </w:r>
      <w:r w:rsidR="007563F1" w:rsidRPr="00641B0E">
        <w:rPr>
          <w:sz w:val="24"/>
          <w:szCs w:val="24"/>
        </w:rPr>
        <w:t xml:space="preserve">) from </w:t>
      </w:r>
      <w:r w:rsidR="007563F1" w:rsidRPr="00641B0E">
        <w:rPr>
          <w:b/>
          <w:sz w:val="24"/>
          <w:szCs w:val="24"/>
        </w:rPr>
        <w:t xml:space="preserve">March 1991 </w:t>
      </w:r>
      <w:r w:rsidRPr="00641B0E">
        <w:rPr>
          <w:b/>
          <w:sz w:val="24"/>
          <w:szCs w:val="24"/>
        </w:rPr>
        <w:t>to</w:t>
      </w:r>
      <w:r w:rsidR="007563F1" w:rsidRPr="00641B0E">
        <w:rPr>
          <w:b/>
          <w:sz w:val="24"/>
          <w:szCs w:val="24"/>
        </w:rPr>
        <w:t xml:space="preserve"> December 2007</w:t>
      </w:r>
      <w:r w:rsidR="00C23128" w:rsidRPr="00641B0E">
        <w:rPr>
          <w:sz w:val="24"/>
          <w:szCs w:val="24"/>
        </w:rPr>
        <w:t>.</w:t>
      </w:r>
    </w:p>
    <w:p w:rsidR="009D7FBF" w:rsidRPr="00641B0E" w:rsidRDefault="003C1918" w:rsidP="009D7FBF">
      <w:pPr>
        <w:pStyle w:val="ListParagraph"/>
        <w:numPr>
          <w:ilvl w:val="3"/>
          <w:numId w:val="1"/>
        </w:numPr>
        <w:rPr>
          <w:sz w:val="24"/>
          <w:szCs w:val="24"/>
        </w:rPr>
      </w:pPr>
      <w:r w:rsidRPr="00641B0E">
        <w:rPr>
          <w:sz w:val="24"/>
          <w:szCs w:val="24"/>
        </w:rPr>
        <w:t xml:space="preserve">Someone wishing to </w:t>
      </w:r>
      <w:r w:rsidR="00826441" w:rsidRPr="00641B0E">
        <w:rPr>
          <w:sz w:val="24"/>
          <w:szCs w:val="24"/>
        </w:rPr>
        <w:t>push back against Donald</w:t>
      </w:r>
      <w:r w:rsidRPr="00641B0E">
        <w:rPr>
          <w:sz w:val="24"/>
          <w:szCs w:val="24"/>
        </w:rPr>
        <w:t xml:space="preserve"> Trump would have an incentive to make such a claim, because it would imply that the current expansion</w:t>
      </w:r>
      <w:r w:rsidR="004D72D0" w:rsidRPr="00641B0E">
        <w:rPr>
          <w:sz w:val="24"/>
          <w:szCs w:val="24"/>
        </w:rPr>
        <w:t xml:space="preserve"> -- 2009-2019 --</w:t>
      </w:r>
      <w:r w:rsidRPr="00641B0E">
        <w:rPr>
          <w:sz w:val="24"/>
          <w:szCs w:val="24"/>
        </w:rPr>
        <w:t xml:space="preserve"> is not after all the lon</w:t>
      </w:r>
      <w:r w:rsidR="004D72D0" w:rsidRPr="00641B0E">
        <w:rPr>
          <w:sz w:val="24"/>
          <w:szCs w:val="24"/>
        </w:rPr>
        <w:t>gest on record in the US.</w:t>
      </w:r>
      <w:r w:rsidR="001E6C64" w:rsidRPr="00641B0E">
        <w:rPr>
          <w:sz w:val="24"/>
          <w:szCs w:val="24"/>
        </w:rPr>
        <w:t xml:space="preserve">    </w:t>
      </w:r>
      <w:r w:rsidR="00F7414C" w:rsidRPr="00641B0E">
        <w:rPr>
          <w:sz w:val="24"/>
          <w:szCs w:val="24"/>
        </w:rPr>
        <w:t xml:space="preserve"> </w:t>
      </w:r>
    </w:p>
    <w:p w:rsidR="00377B66" w:rsidRPr="00641B0E" w:rsidRDefault="00377B66" w:rsidP="00377B66">
      <w:pPr>
        <w:pStyle w:val="ListParagraph"/>
        <w:numPr>
          <w:ilvl w:val="1"/>
          <w:numId w:val="1"/>
        </w:numPr>
        <w:rPr>
          <w:sz w:val="24"/>
          <w:szCs w:val="24"/>
        </w:rPr>
      </w:pPr>
      <w:r w:rsidRPr="00641B0E">
        <w:rPr>
          <w:sz w:val="24"/>
          <w:szCs w:val="24"/>
        </w:rPr>
        <w:t>Similarly, at the time when we announced that the 2008 recession had begun with a peak in December 2007, the government estimates still reported that the official GDP measure of output was actually higher in both the first and second quarters of 2008 than the last quarter of 2007.</w:t>
      </w:r>
    </w:p>
    <w:p w:rsidR="00377B66" w:rsidRPr="00641B0E" w:rsidRDefault="00377B66" w:rsidP="00377B66">
      <w:pPr>
        <w:pStyle w:val="ListParagraph"/>
        <w:numPr>
          <w:ilvl w:val="2"/>
          <w:numId w:val="1"/>
        </w:numPr>
        <w:rPr>
          <w:sz w:val="24"/>
          <w:szCs w:val="24"/>
        </w:rPr>
      </w:pPr>
      <w:r w:rsidRPr="00641B0E">
        <w:rPr>
          <w:sz w:val="24"/>
          <w:szCs w:val="24"/>
        </w:rPr>
        <w:lastRenderedPageBreak/>
        <w:t>We based our call on other indicators, such as job loss and the national income measure of output.</w:t>
      </w:r>
    </w:p>
    <w:p w:rsidR="00377B66" w:rsidRPr="00641B0E" w:rsidRDefault="00377B66" w:rsidP="00377B66">
      <w:pPr>
        <w:pStyle w:val="ListParagraph"/>
        <w:numPr>
          <w:ilvl w:val="2"/>
          <w:numId w:val="1"/>
        </w:numPr>
        <w:rPr>
          <w:sz w:val="24"/>
          <w:szCs w:val="24"/>
        </w:rPr>
      </w:pPr>
      <w:r w:rsidRPr="00641B0E">
        <w:rPr>
          <w:sz w:val="24"/>
          <w:szCs w:val="24"/>
        </w:rPr>
        <w:t xml:space="preserve">Much later, the Commerce Department revised its statistics:   The current estimates reassuringly show that GDP was in fact lower in both of the first two quarters of 2008 than in the last quarter of 2007.    </w:t>
      </w:r>
    </w:p>
    <w:p w:rsidR="00377B66" w:rsidRPr="00641B0E" w:rsidRDefault="00377B66" w:rsidP="00377B66">
      <w:pPr>
        <w:pStyle w:val="ListParagraph"/>
        <w:numPr>
          <w:ilvl w:val="2"/>
          <w:numId w:val="1"/>
        </w:numPr>
        <w:rPr>
          <w:sz w:val="24"/>
          <w:szCs w:val="24"/>
        </w:rPr>
      </w:pPr>
      <w:r w:rsidRPr="00641B0E">
        <w:rPr>
          <w:sz w:val="24"/>
          <w:szCs w:val="24"/>
        </w:rPr>
        <w:t>Even though our announcement of the beginning of the recession was greeted as long overdue when we made it, we would have had to wait another year and a half to get that crucial revision from the Commerce Department if we had stuck with the “two quarters of negative growth” rule.</w:t>
      </w:r>
      <w:r w:rsidR="00D1214A">
        <w:rPr>
          <w:rStyle w:val="EndnoteReference"/>
          <w:sz w:val="24"/>
          <w:szCs w:val="24"/>
        </w:rPr>
        <w:endnoteReference w:id="1"/>
      </w:r>
      <w:r w:rsidRPr="00641B0E">
        <w:rPr>
          <w:sz w:val="24"/>
          <w:szCs w:val="24"/>
        </w:rPr>
        <w:t xml:space="preserve">   </w:t>
      </w:r>
    </w:p>
    <w:p w:rsidR="009D7FBF" w:rsidRPr="00641B0E" w:rsidRDefault="009D7FBF" w:rsidP="009D7FBF">
      <w:pPr>
        <w:pStyle w:val="ListParagraph"/>
        <w:ind w:left="1080"/>
        <w:rPr>
          <w:sz w:val="24"/>
          <w:szCs w:val="24"/>
        </w:rPr>
      </w:pPr>
      <w:r w:rsidRPr="00641B0E">
        <w:rPr>
          <w:sz w:val="24"/>
          <w:szCs w:val="24"/>
        </w:rPr>
        <w:t xml:space="preserve"> </w:t>
      </w:r>
    </w:p>
    <w:p w:rsidR="009D7FBF" w:rsidRPr="00641B0E" w:rsidRDefault="009D7FBF" w:rsidP="009D7FBF">
      <w:pPr>
        <w:pStyle w:val="ListParagraph"/>
        <w:numPr>
          <w:ilvl w:val="0"/>
          <w:numId w:val="1"/>
        </w:numPr>
        <w:rPr>
          <w:b/>
          <w:sz w:val="24"/>
          <w:szCs w:val="24"/>
        </w:rPr>
      </w:pPr>
      <w:r w:rsidRPr="00641B0E">
        <w:rPr>
          <w:b/>
          <w:sz w:val="24"/>
          <w:szCs w:val="24"/>
        </w:rPr>
        <w:t>Some background</w:t>
      </w:r>
    </w:p>
    <w:p w:rsidR="009D7FBF" w:rsidRPr="00641B0E" w:rsidRDefault="009D7FBF" w:rsidP="009D7FBF">
      <w:pPr>
        <w:pStyle w:val="ListParagraph"/>
        <w:numPr>
          <w:ilvl w:val="1"/>
          <w:numId w:val="1"/>
        </w:numPr>
        <w:rPr>
          <w:sz w:val="24"/>
          <w:szCs w:val="24"/>
        </w:rPr>
      </w:pPr>
      <w:r w:rsidRPr="00641B0E">
        <w:rPr>
          <w:sz w:val="24"/>
          <w:szCs w:val="24"/>
        </w:rPr>
        <w:t xml:space="preserve">Although the NBER’s </w:t>
      </w:r>
      <w:r w:rsidRPr="00641B0E">
        <w:rPr>
          <w:b/>
          <w:sz w:val="24"/>
          <w:szCs w:val="24"/>
        </w:rPr>
        <w:t>chronology goes back to 1854,</w:t>
      </w:r>
      <w:r w:rsidRPr="00641B0E">
        <w:rPr>
          <w:sz w:val="24"/>
          <w:szCs w:val="24"/>
        </w:rPr>
        <w:t xml:space="preserve"> it was </w:t>
      </w:r>
      <w:r w:rsidRPr="00641B0E">
        <w:rPr>
          <w:b/>
          <w:sz w:val="24"/>
          <w:szCs w:val="24"/>
        </w:rPr>
        <w:t>Martin Feldstein</w:t>
      </w:r>
      <w:r w:rsidRPr="00641B0E">
        <w:rPr>
          <w:sz w:val="24"/>
          <w:szCs w:val="24"/>
        </w:rPr>
        <w:t xml:space="preserve"> who established a committee of NBER scholars and gave it responsibility </w:t>
      </w:r>
      <w:r w:rsidR="00556092" w:rsidRPr="00641B0E">
        <w:rPr>
          <w:sz w:val="24"/>
          <w:szCs w:val="24"/>
        </w:rPr>
        <w:t xml:space="preserve">for business cycle dating </w:t>
      </w:r>
      <w:r w:rsidRPr="00641B0E">
        <w:rPr>
          <w:sz w:val="24"/>
          <w:szCs w:val="24"/>
        </w:rPr>
        <w:t xml:space="preserve">when he took over the institution in </w:t>
      </w:r>
      <w:r w:rsidRPr="00641B0E">
        <w:rPr>
          <w:b/>
          <w:sz w:val="24"/>
          <w:szCs w:val="24"/>
        </w:rPr>
        <w:t>1978</w:t>
      </w:r>
      <w:r w:rsidRPr="00641B0E">
        <w:rPr>
          <w:sz w:val="24"/>
          <w:szCs w:val="24"/>
        </w:rPr>
        <w:t xml:space="preserve">.  </w:t>
      </w:r>
    </w:p>
    <w:p w:rsidR="009D7FBF" w:rsidRPr="00641B0E" w:rsidRDefault="009D7FBF" w:rsidP="009D7FBF">
      <w:pPr>
        <w:pStyle w:val="ListParagraph"/>
        <w:numPr>
          <w:ilvl w:val="1"/>
          <w:numId w:val="1"/>
        </w:numPr>
        <w:rPr>
          <w:rFonts w:cstheme="minorHAnsi"/>
          <w:sz w:val="24"/>
          <w:szCs w:val="24"/>
        </w:rPr>
      </w:pPr>
      <w:r w:rsidRPr="00641B0E">
        <w:rPr>
          <w:rFonts w:cstheme="minorHAnsi"/>
          <w:b/>
          <w:sz w:val="24"/>
          <w:szCs w:val="24"/>
        </w:rPr>
        <w:t xml:space="preserve">The first press release dates from </w:t>
      </w:r>
      <w:hyperlink r:id="rId13" w:history="1">
        <w:r w:rsidRPr="00641B0E">
          <w:rPr>
            <w:rStyle w:val="Hyperlink"/>
            <w:rFonts w:cstheme="minorHAnsi"/>
            <w:b/>
            <w:color w:val="437696"/>
            <w:sz w:val="24"/>
            <w:szCs w:val="24"/>
          </w:rPr>
          <w:t>July 27, 1979</w:t>
        </w:r>
      </w:hyperlink>
      <w:r w:rsidRPr="00641B0E">
        <w:rPr>
          <w:rFonts w:cstheme="minorHAnsi"/>
          <w:sz w:val="24"/>
          <w:szCs w:val="24"/>
        </w:rPr>
        <w:t xml:space="preserve">. </w:t>
      </w:r>
      <w:r w:rsidRPr="00641B0E">
        <w:rPr>
          <w:rFonts w:cstheme="minorHAnsi"/>
          <w:color w:val="000000"/>
          <w:sz w:val="24"/>
          <w:szCs w:val="24"/>
        </w:rPr>
        <w:t> (It said the committee was not ready to declare a recession. Even though GDP had fallen, other indicators like employment were still rising.)</w:t>
      </w:r>
    </w:p>
    <w:p w:rsidR="009D7FBF" w:rsidRPr="00641B0E" w:rsidRDefault="00556092" w:rsidP="009D7FBF">
      <w:pPr>
        <w:pStyle w:val="ListParagraph"/>
        <w:numPr>
          <w:ilvl w:val="1"/>
          <w:numId w:val="1"/>
        </w:numPr>
        <w:rPr>
          <w:rFonts w:cstheme="minorHAnsi"/>
          <w:sz w:val="24"/>
          <w:szCs w:val="24"/>
        </w:rPr>
      </w:pPr>
      <w:r w:rsidRPr="00641B0E">
        <w:rPr>
          <w:rFonts w:cstheme="minorHAnsi"/>
          <w:b/>
          <w:color w:val="000000"/>
          <w:sz w:val="24"/>
          <w:szCs w:val="24"/>
        </w:rPr>
        <w:t>Designation of the m</w:t>
      </w:r>
      <w:r w:rsidR="009D7FBF" w:rsidRPr="00641B0E">
        <w:rPr>
          <w:rFonts w:cstheme="minorHAnsi"/>
          <w:b/>
          <w:color w:val="000000"/>
          <w:sz w:val="24"/>
          <w:szCs w:val="24"/>
        </w:rPr>
        <w:t>embership on the committee</w:t>
      </w:r>
      <w:r w:rsidR="009D7FBF" w:rsidRPr="00641B0E">
        <w:rPr>
          <w:rFonts w:cstheme="minorHAnsi"/>
          <w:color w:val="000000"/>
          <w:sz w:val="24"/>
          <w:szCs w:val="24"/>
        </w:rPr>
        <w:t xml:space="preserve"> is the </w:t>
      </w:r>
      <w:r w:rsidRPr="00641B0E">
        <w:rPr>
          <w:rFonts w:cstheme="minorHAnsi"/>
          <w:color w:val="000000"/>
          <w:sz w:val="24"/>
          <w:szCs w:val="24"/>
        </w:rPr>
        <w:t>prerogative</w:t>
      </w:r>
      <w:r w:rsidR="009D7FBF" w:rsidRPr="00641B0E">
        <w:rPr>
          <w:rFonts w:cstheme="minorHAnsi"/>
          <w:color w:val="000000"/>
          <w:sz w:val="24"/>
          <w:szCs w:val="24"/>
        </w:rPr>
        <w:t xml:space="preserve"> of the President of the NBER, currently Jim Poterba</w:t>
      </w:r>
      <w:r w:rsidRPr="00641B0E">
        <w:rPr>
          <w:rFonts w:cstheme="minorHAnsi"/>
          <w:color w:val="000000"/>
          <w:sz w:val="24"/>
          <w:szCs w:val="24"/>
        </w:rPr>
        <w:t>.</w:t>
      </w:r>
    </w:p>
    <w:p w:rsidR="009D7FBF" w:rsidRPr="00641B0E" w:rsidRDefault="009D7FBF" w:rsidP="009D7FBF">
      <w:pPr>
        <w:pStyle w:val="ListParagraph"/>
        <w:numPr>
          <w:ilvl w:val="1"/>
          <w:numId w:val="1"/>
        </w:numPr>
        <w:rPr>
          <w:rFonts w:cstheme="minorHAnsi"/>
          <w:sz w:val="24"/>
          <w:szCs w:val="24"/>
        </w:rPr>
      </w:pPr>
      <w:r w:rsidRPr="00641B0E">
        <w:rPr>
          <w:rFonts w:cstheme="minorHAnsi"/>
          <w:color w:val="000000"/>
          <w:sz w:val="24"/>
          <w:szCs w:val="24"/>
        </w:rPr>
        <w:t>The membership of the committee has fluctuated, between 6 and 10 if I remember right.</w:t>
      </w:r>
    </w:p>
    <w:p w:rsidR="007356DB" w:rsidRPr="00641B0E" w:rsidRDefault="009D7FBF" w:rsidP="009D7FBF">
      <w:pPr>
        <w:pStyle w:val="ListParagraph"/>
        <w:numPr>
          <w:ilvl w:val="1"/>
          <w:numId w:val="1"/>
        </w:numPr>
        <w:rPr>
          <w:sz w:val="24"/>
          <w:szCs w:val="24"/>
        </w:rPr>
      </w:pPr>
      <w:r w:rsidRPr="00641B0E">
        <w:rPr>
          <w:rFonts w:cstheme="minorHAnsi"/>
          <w:color w:val="000000"/>
          <w:sz w:val="24"/>
          <w:szCs w:val="24"/>
        </w:rPr>
        <w:t>Bob Hall has been chairman of the committee the whole time since 1978.</w:t>
      </w:r>
      <w:r w:rsidR="007E4DAB" w:rsidRPr="00641B0E">
        <w:rPr>
          <w:sz w:val="24"/>
          <w:szCs w:val="24"/>
        </w:rPr>
        <w:br/>
      </w:r>
    </w:p>
    <w:p w:rsidR="003571EE" w:rsidRPr="00641B0E" w:rsidRDefault="009B32FC" w:rsidP="00B73A24">
      <w:pPr>
        <w:pStyle w:val="ListParagraph"/>
        <w:numPr>
          <w:ilvl w:val="0"/>
          <w:numId w:val="1"/>
        </w:numPr>
        <w:rPr>
          <w:sz w:val="24"/>
          <w:szCs w:val="24"/>
        </w:rPr>
      </w:pPr>
      <w:r w:rsidRPr="00641B0E">
        <w:rPr>
          <w:sz w:val="24"/>
          <w:szCs w:val="24"/>
        </w:rPr>
        <w:t>The</w:t>
      </w:r>
      <w:r w:rsidRPr="00641B0E">
        <w:rPr>
          <w:b/>
          <w:sz w:val="24"/>
          <w:szCs w:val="24"/>
        </w:rPr>
        <w:t xml:space="preserve"> US system is fundamentally different </w:t>
      </w:r>
      <w:r w:rsidRPr="00641B0E">
        <w:rPr>
          <w:sz w:val="24"/>
          <w:szCs w:val="24"/>
        </w:rPr>
        <w:t>from</w:t>
      </w:r>
      <w:r w:rsidR="00A4534F" w:rsidRPr="00641B0E">
        <w:rPr>
          <w:sz w:val="24"/>
          <w:szCs w:val="24"/>
        </w:rPr>
        <w:t xml:space="preserve"> that used by almost all other countries.  </w:t>
      </w:r>
    </w:p>
    <w:p w:rsidR="003571EE" w:rsidRPr="00641B0E" w:rsidRDefault="003D004E" w:rsidP="003571EE">
      <w:pPr>
        <w:pStyle w:val="ListParagraph"/>
        <w:numPr>
          <w:ilvl w:val="1"/>
          <w:numId w:val="1"/>
        </w:numPr>
        <w:rPr>
          <w:sz w:val="24"/>
          <w:szCs w:val="24"/>
        </w:rPr>
      </w:pPr>
      <w:r w:rsidRPr="00641B0E">
        <w:rPr>
          <w:sz w:val="24"/>
          <w:szCs w:val="24"/>
        </w:rPr>
        <w:t>Most countries use the</w:t>
      </w:r>
      <w:r w:rsidR="00A4534F" w:rsidRPr="00641B0E">
        <w:rPr>
          <w:sz w:val="24"/>
          <w:szCs w:val="24"/>
        </w:rPr>
        <w:t xml:space="preserve"> simple rule of two consecutive negative quarters</w:t>
      </w:r>
      <w:r w:rsidR="00EC46D1" w:rsidRPr="00641B0E">
        <w:rPr>
          <w:sz w:val="24"/>
          <w:szCs w:val="24"/>
        </w:rPr>
        <w:t>, with no committee to make the decisions</w:t>
      </w:r>
      <w:r w:rsidR="00A4534F" w:rsidRPr="00641B0E">
        <w:rPr>
          <w:sz w:val="24"/>
          <w:szCs w:val="24"/>
        </w:rPr>
        <w:t xml:space="preserve">.  </w:t>
      </w:r>
    </w:p>
    <w:p w:rsidR="000F767C" w:rsidRPr="00641B0E" w:rsidRDefault="00A4534F" w:rsidP="000F767C">
      <w:pPr>
        <w:pStyle w:val="ListParagraph"/>
        <w:numPr>
          <w:ilvl w:val="1"/>
          <w:numId w:val="1"/>
        </w:numPr>
        <w:rPr>
          <w:sz w:val="24"/>
          <w:szCs w:val="24"/>
        </w:rPr>
      </w:pPr>
      <w:r w:rsidRPr="00641B0E">
        <w:rPr>
          <w:sz w:val="24"/>
          <w:szCs w:val="24"/>
        </w:rPr>
        <w:t>The background mem</w:t>
      </w:r>
      <w:r w:rsidR="003571EE" w:rsidRPr="00641B0E">
        <w:rPr>
          <w:sz w:val="24"/>
          <w:szCs w:val="24"/>
        </w:rPr>
        <w:t xml:space="preserve">o </w:t>
      </w:r>
      <w:r w:rsidR="00DB4E31" w:rsidRPr="00641B0E">
        <w:rPr>
          <w:sz w:val="24"/>
          <w:szCs w:val="24"/>
        </w:rPr>
        <w:t>for the CI</w:t>
      </w:r>
      <w:r w:rsidR="00826441" w:rsidRPr="00641B0E">
        <w:rPr>
          <w:sz w:val="24"/>
          <w:szCs w:val="24"/>
        </w:rPr>
        <w:t>D</w:t>
      </w:r>
      <w:r w:rsidR="00DB4E31" w:rsidRPr="00641B0E">
        <w:rPr>
          <w:sz w:val="24"/>
          <w:szCs w:val="24"/>
        </w:rPr>
        <w:t xml:space="preserve">E conference </w:t>
      </w:r>
      <w:r w:rsidR="003571EE" w:rsidRPr="00641B0E">
        <w:rPr>
          <w:sz w:val="24"/>
          <w:szCs w:val="24"/>
        </w:rPr>
        <w:t xml:space="preserve">lists </w:t>
      </w:r>
      <w:r w:rsidR="003D004E" w:rsidRPr="00641B0E">
        <w:rPr>
          <w:sz w:val="24"/>
          <w:szCs w:val="24"/>
        </w:rPr>
        <w:t xml:space="preserve">a few </w:t>
      </w:r>
      <w:r w:rsidR="003571EE" w:rsidRPr="00641B0E">
        <w:rPr>
          <w:sz w:val="24"/>
          <w:szCs w:val="24"/>
        </w:rPr>
        <w:t>other committees</w:t>
      </w:r>
      <w:r w:rsidR="00826441" w:rsidRPr="00641B0E">
        <w:rPr>
          <w:sz w:val="24"/>
          <w:szCs w:val="24"/>
        </w:rPr>
        <w:t xml:space="preserve"> in other countries</w:t>
      </w:r>
      <w:r w:rsidR="003571EE" w:rsidRPr="00641B0E">
        <w:rPr>
          <w:sz w:val="24"/>
          <w:szCs w:val="24"/>
        </w:rPr>
        <w:t xml:space="preserve">: </w:t>
      </w:r>
    </w:p>
    <w:p w:rsidR="000F767C" w:rsidRPr="00641B0E" w:rsidRDefault="003571EE" w:rsidP="00EC46D1">
      <w:pPr>
        <w:pStyle w:val="ListParagraph"/>
        <w:numPr>
          <w:ilvl w:val="2"/>
          <w:numId w:val="1"/>
        </w:numPr>
        <w:rPr>
          <w:sz w:val="24"/>
          <w:szCs w:val="24"/>
        </w:rPr>
      </w:pPr>
      <w:r w:rsidRPr="00641B0E">
        <w:rPr>
          <w:sz w:val="24"/>
          <w:szCs w:val="24"/>
        </w:rPr>
        <w:t xml:space="preserve">the CEPR’s </w:t>
      </w:r>
      <w:r w:rsidR="00826441" w:rsidRPr="00641B0E">
        <w:rPr>
          <w:sz w:val="24"/>
          <w:szCs w:val="24"/>
        </w:rPr>
        <w:t>BCDC for the euro area;</w:t>
      </w:r>
    </w:p>
    <w:p w:rsidR="00826441" w:rsidRPr="00641B0E" w:rsidRDefault="006A3202" w:rsidP="00EC46D1">
      <w:pPr>
        <w:pStyle w:val="ListParagraph"/>
        <w:numPr>
          <w:ilvl w:val="2"/>
          <w:numId w:val="1"/>
        </w:numPr>
        <w:rPr>
          <w:sz w:val="24"/>
          <w:szCs w:val="24"/>
        </w:rPr>
      </w:pPr>
      <w:hyperlink r:id="rId14" w:history="1">
        <w:r w:rsidR="007E5ED4" w:rsidRPr="00641B0E">
          <w:rPr>
            <w:rStyle w:val="Hyperlink"/>
            <w:sz w:val="24"/>
            <w:szCs w:val="24"/>
          </w:rPr>
          <w:t>CD Howe Institute</w:t>
        </w:r>
      </w:hyperlink>
      <w:r w:rsidR="007E5ED4" w:rsidRPr="00641B0E">
        <w:rPr>
          <w:sz w:val="24"/>
          <w:szCs w:val="24"/>
        </w:rPr>
        <w:t xml:space="preserve"> in Canada; </w:t>
      </w:r>
    </w:p>
    <w:p w:rsidR="009B32FC" w:rsidRPr="00641B0E" w:rsidRDefault="007E5ED4" w:rsidP="00EC46D1">
      <w:pPr>
        <w:pStyle w:val="ListParagraph"/>
        <w:numPr>
          <w:ilvl w:val="2"/>
          <w:numId w:val="1"/>
        </w:numPr>
        <w:rPr>
          <w:sz w:val="24"/>
          <w:szCs w:val="24"/>
        </w:rPr>
      </w:pPr>
      <w:proofErr w:type="gramStart"/>
      <w:r w:rsidRPr="00641B0E">
        <w:rPr>
          <w:sz w:val="24"/>
          <w:szCs w:val="24"/>
        </w:rPr>
        <w:t>also</w:t>
      </w:r>
      <w:proofErr w:type="gramEnd"/>
      <w:r w:rsidRPr="00641B0E">
        <w:rPr>
          <w:sz w:val="24"/>
          <w:szCs w:val="24"/>
        </w:rPr>
        <w:t xml:space="preserve"> Spa</w:t>
      </w:r>
      <w:r w:rsidR="00826441" w:rsidRPr="00641B0E">
        <w:rPr>
          <w:sz w:val="24"/>
          <w:szCs w:val="24"/>
        </w:rPr>
        <w:t>in and Brazil</w:t>
      </w:r>
      <w:r w:rsidRPr="00641B0E">
        <w:rPr>
          <w:sz w:val="24"/>
          <w:szCs w:val="24"/>
        </w:rPr>
        <w:t xml:space="preserve">.  </w:t>
      </w:r>
    </w:p>
    <w:p w:rsidR="004D72D0" w:rsidRPr="00641B0E" w:rsidRDefault="004D72D0" w:rsidP="004D72D0">
      <w:pPr>
        <w:pStyle w:val="ListParagraph"/>
        <w:numPr>
          <w:ilvl w:val="1"/>
          <w:numId w:val="1"/>
        </w:numPr>
        <w:rPr>
          <w:sz w:val="24"/>
          <w:szCs w:val="24"/>
        </w:rPr>
      </w:pPr>
      <w:r w:rsidRPr="00641B0E">
        <w:rPr>
          <w:sz w:val="24"/>
          <w:szCs w:val="24"/>
        </w:rPr>
        <w:t xml:space="preserve">If there is not some degree of official buy-in, it is a different exercise.  </w:t>
      </w:r>
      <w:r w:rsidR="00C11C7C" w:rsidRPr="00641B0E">
        <w:rPr>
          <w:sz w:val="24"/>
          <w:szCs w:val="24"/>
        </w:rPr>
        <w:t xml:space="preserve">I </w:t>
      </w:r>
      <w:r w:rsidRPr="00641B0E">
        <w:rPr>
          <w:sz w:val="24"/>
          <w:szCs w:val="24"/>
        </w:rPr>
        <w:t xml:space="preserve">salute these committees; and I </w:t>
      </w:r>
      <w:r w:rsidR="00C11C7C" w:rsidRPr="00641B0E">
        <w:rPr>
          <w:sz w:val="24"/>
          <w:szCs w:val="24"/>
        </w:rPr>
        <w:t xml:space="preserve">won’t go so far as to call </w:t>
      </w:r>
      <w:r w:rsidR="00DB4E31" w:rsidRPr="00641B0E">
        <w:rPr>
          <w:sz w:val="24"/>
          <w:szCs w:val="24"/>
        </w:rPr>
        <w:t>the</w:t>
      </w:r>
      <w:r w:rsidRPr="00641B0E">
        <w:rPr>
          <w:sz w:val="24"/>
          <w:szCs w:val="24"/>
        </w:rPr>
        <w:t>ir</w:t>
      </w:r>
      <w:r w:rsidR="00DB4E31" w:rsidRPr="00641B0E">
        <w:rPr>
          <w:sz w:val="24"/>
          <w:szCs w:val="24"/>
        </w:rPr>
        <w:t xml:space="preserve"> work </w:t>
      </w:r>
      <w:r w:rsidRPr="00641B0E">
        <w:rPr>
          <w:sz w:val="24"/>
          <w:szCs w:val="24"/>
        </w:rPr>
        <w:t>a pu</w:t>
      </w:r>
      <w:r w:rsidR="00C11C7C" w:rsidRPr="00641B0E">
        <w:rPr>
          <w:sz w:val="24"/>
          <w:szCs w:val="24"/>
        </w:rPr>
        <w:t>rely academic exercise.  But it</w:t>
      </w:r>
      <w:r w:rsidR="00DB4E31" w:rsidRPr="00641B0E">
        <w:rPr>
          <w:sz w:val="24"/>
          <w:szCs w:val="24"/>
        </w:rPr>
        <w:t xml:space="preserve"> i</w:t>
      </w:r>
      <w:r w:rsidR="00C11C7C" w:rsidRPr="00641B0E">
        <w:rPr>
          <w:sz w:val="24"/>
          <w:szCs w:val="24"/>
        </w:rPr>
        <w:t>s</w:t>
      </w:r>
      <w:r w:rsidR="00DB4E31" w:rsidRPr="00641B0E">
        <w:rPr>
          <w:sz w:val="24"/>
          <w:szCs w:val="24"/>
        </w:rPr>
        <w:t xml:space="preserve"> my impression that </w:t>
      </w:r>
      <w:r w:rsidR="00DB4E31" w:rsidRPr="00641B0E">
        <w:rPr>
          <w:b/>
          <w:sz w:val="24"/>
          <w:szCs w:val="24"/>
        </w:rPr>
        <w:t xml:space="preserve">the findings receive </w:t>
      </w:r>
      <w:r w:rsidR="00C11C7C" w:rsidRPr="00641B0E">
        <w:rPr>
          <w:b/>
          <w:sz w:val="24"/>
          <w:szCs w:val="24"/>
        </w:rPr>
        <w:t>little attention in the media</w:t>
      </w:r>
      <w:r w:rsidR="00826441" w:rsidRPr="00641B0E">
        <w:rPr>
          <w:b/>
          <w:sz w:val="24"/>
          <w:szCs w:val="24"/>
        </w:rPr>
        <w:t xml:space="preserve"> or recognition f</w:t>
      </w:r>
      <w:r w:rsidR="00EC46D1" w:rsidRPr="00641B0E">
        <w:rPr>
          <w:b/>
          <w:sz w:val="24"/>
          <w:szCs w:val="24"/>
        </w:rPr>
        <w:t>rom their national governments</w:t>
      </w:r>
      <w:r w:rsidR="00EC46D1" w:rsidRPr="00641B0E">
        <w:rPr>
          <w:sz w:val="24"/>
          <w:szCs w:val="24"/>
        </w:rPr>
        <w:t xml:space="preserve">. </w:t>
      </w:r>
      <w:r w:rsidR="00826441" w:rsidRPr="00641B0E">
        <w:rPr>
          <w:sz w:val="24"/>
          <w:szCs w:val="24"/>
        </w:rPr>
        <w:t>I would be happy to be corrected on this if I am wrong</w:t>
      </w:r>
      <w:r w:rsidR="00EC46D1" w:rsidRPr="00641B0E">
        <w:rPr>
          <w:sz w:val="24"/>
          <w:szCs w:val="24"/>
        </w:rPr>
        <w:t xml:space="preserve"> [by Steve Ambler for the case of Canada, or others</w:t>
      </w:r>
      <w:r w:rsidR="00826441" w:rsidRPr="00641B0E">
        <w:rPr>
          <w:sz w:val="24"/>
          <w:szCs w:val="24"/>
        </w:rPr>
        <w:t>]</w:t>
      </w:r>
      <w:r w:rsidR="00C11C7C" w:rsidRPr="00641B0E">
        <w:rPr>
          <w:sz w:val="24"/>
          <w:szCs w:val="24"/>
        </w:rPr>
        <w:t>.</w:t>
      </w:r>
      <w:r w:rsidR="00EC46D1" w:rsidRPr="00641B0E">
        <w:rPr>
          <w:sz w:val="24"/>
          <w:szCs w:val="24"/>
        </w:rPr>
        <w:t xml:space="preserve">  </w:t>
      </w:r>
    </w:p>
    <w:p w:rsidR="009D7FBF" w:rsidRPr="00641B0E" w:rsidRDefault="009D7FBF" w:rsidP="009D7FBF">
      <w:pPr>
        <w:pStyle w:val="ListParagraph"/>
        <w:ind w:left="1080"/>
        <w:rPr>
          <w:sz w:val="24"/>
          <w:szCs w:val="24"/>
        </w:rPr>
      </w:pPr>
    </w:p>
    <w:p w:rsidR="00392632" w:rsidRPr="00641B0E" w:rsidRDefault="003D004E" w:rsidP="0020651B">
      <w:pPr>
        <w:pStyle w:val="ListParagraph"/>
        <w:numPr>
          <w:ilvl w:val="0"/>
          <w:numId w:val="1"/>
        </w:numPr>
        <w:rPr>
          <w:sz w:val="24"/>
          <w:szCs w:val="24"/>
        </w:rPr>
      </w:pPr>
      <w:r w:rsidRPr="00641B0E">
        <w:rPr>
          <w:b/>
          <w:sz w:val="24"/>
          <w:szCs w:val="24"/>
        </w:rPr>
        <w:t>Japan is one of the v</w:t>
      </w:r>
      <w:r w:rsidR="00392632" w:rsidRPr="00641B0E">
        <w:rPr>
          <w:b/>
          <w:sz w:val="24"/>
          <w:szCs w:val="24"/>
        </w:rPr>
        <w:t xml:space="preserve">ery few other countries </w:t>
      </w:r>
      <w:r w:rsidRPr="00641B0E">
        <w:rPr>
          <w:b/>
          <w:sz w:val="24"/>
          <w:szCs w:val="24"/>
        </w:rPr>
        <w:t xml:space="preserve">that </w:t>
      </w:r>
      <w:r w:rsidR="00392632" w:rsidRPr="00641B0E">
        <w:rPr>
          <w:b/>
          <w:sz w:val="24"/>
          <w:szCs w:val="24"/>
        </w:rPr>
        <w:t>depart</w:t>
      </w:r>
      <w:r w:rsidRPr="00641B0E">
        <w:rPr>
          <w:b/>
          <w:sz w:val="24"/>
          <w:szCs w:val="24"/>
        </w:rPr>
        <w:t>s</w:t>
      </w:r>
      <w:r w:rsidR="00392632" w:rsidRPr="00641B0E">
        <w:rPr>
          <w:b/>
          <w:sz w:val="24"/>
          <w:szCs w:val="24"/>
        </w:rPr>
        <w:t xml:space="preserve"> from a mechanical rule of two consecutive quarters of negative GDP</w:t>
      </w:r>
      <w:r w:rsidR="00392632" w:rsidRPr="00641B0E">
        <w:rPr>
          <w:sz w:val="24"/>
          <w:szCs w:val="24"/>
        </w:rPr>
        <w:t xml:space="preserve"> in official chronology.</w:t>
      </w:r>
    </w:p>
    <w:p w:rsidR="00392632" w:rsidRPr="00641B0E" w:rsidRDefault="003D004E" w:rsidP="00392632">
      <w:pPr>
        <w:pStyle w:val="ListParagraph"/>
        <w:numPr>
          <w:ilvl w:val="1"/>
          <w:numId w:val="1"/>
        </w:numPr>
        <w:rPr>
          <w:sz w:val="24"/>
          <w:szCs w:val="24"/>
        </w:rPr>
      </w:pPr>
      <w:r w:rsidRPr="00641B0E">
        <w:rPr>
          <w:sz w:val="24"/>
          <w:szCs w:val="24"/>
        </w:rPr>
        <w:lastRenderedPageBreak/>
        <w:t>The Japanese</w:t>
      </w:r>
      <w:r w:rsidR="00392632" w:rsidRPr="00641B0E">
        <w:rPr>
          <w:sz w:val="24"/>
          <w:szCs w:val="24"/>
        </w:rPr>
        <w:t xml:space="preserve"> government is the arbiter, but the government </w:t>
      </w:r>
      <w:r w:rsidR="00392632" w:rsidRPr="00641B0E">
        <w:rPr>
          <w:color w:val="121212"/>
          <w:sz w:val="24"/>
          <w:szCs w:val="24"/>
          <w:shd w:val="clear" w:color="auto" w:fill="FEF9F5"/>
        </w:rPr>
        <w:t>departs from the automatic two-quarter rule and </w:t>
      </w:r>
      <w:hyperlink r:id="rId15" w:anchor=".XP0pNBZKiYk" w:history="1">
        <w:r w:rsidR="00392632" w:rsidRPr="00641B0E">
          <w:rPr>
            <w:rStyle w:val="Hyperlink"/>
            <w:color w:val="E05E00"/>
            <w:sz w:val="24"/>
            <w:szCs w:val="24"/>
            <w:shd w:val="clear" w:color="auto" w:fill="FEF9F5"/>
          </w:rPr>
          <w:t>considers other indicators</w:t>
        </w:r>
      </w:hyperlink>
      <w:r w:rsidR="00392632" w:rsidRPr="00641B0E">
        <w:rPr>
          <w:color w:val="121212"/>
          <w:sz w:val="24"/>
          <w:szCs w:val="24"/>
          <w:shd w:val="clear" w:color="auto" w:fill="FEF9F5"/>
        </w:rPr>
        <w:t>.</w:t>
      </w:r>
    </w:p>
    <w:p w:rsidR="003D004E" w:rsidRPr="00641B0E" w:rsidRDefault="00392632" w:rsidP="00392632">
      <w:pPr>
        <w:pStyle w:val="ListParagraph"/>
        <w:numPr>
          <w:ilvl w:val="1"/>
          <w:numId w:val="1"/>
        </w:numPr>
        <w:rPr>
          <w:sz w:val="24"/>
          <w:szCs w:val="24"/>
        </w:rPr>
      </w:pPr>
      <w:r w:rsidRPr="00641B0E">
        <w:rPr>
          <w:color w:val="121212"/>
          <w:sz w:val="24"/>
          <w:szCs w:val="24"/>
          <w:shd w:val="clear" w:color="auto" w:fill="FEF9F5"/>
        </w:rPr>
        <w:t>As mentioned, some other countries have committe</w:t>
      </w:r>
      <w:r w:rsidR="003D004E" w:rsidRPr="00641B0E">
        <w:rPr>
          <w:color w:val="121212"/>
          <w:sz w:val="24"/>
          <w:szCs w:val="24"/>
          <w:shd w:val="clear" w:color="auto" w:fill="FEF9F5"/>
        </w:rPr>
        <w:t>es that look at other variables</w:t>
      </w:r>
      <w:r w:rsidRPr="00641B0E">
        <w:rPr>
          <w:color w:val="121212"/>
          <w:sz w:val="24"/>
          <w:szCs w:val="24"/>
          <w:shd w:val="clear" w:color="auto" w:fill="FEF9F5"/>
        </w:rPr>
        <w:t xml:space="preserve"> but their decisions receive </w:t>
      </w:r>
      <w:r w:rsidR="003D004E" w:rsidRPr="00641B0E">
        <w:rPr>
          <w:color w:val="121212"/>
          <w:sz w:val="24"/>
          <w:szCs w:val="24"/>
          <w:shd w:val="clear" w:color="auto" w:fill="FEF9F5"/>
        </w:rPr>
        <w:t xml:space="preserve">relatively </w:t>
      </w:r>
      <w:r w:rsidRPr="00641B0E">
        <w:rPr>
          <w:color w:val="121212"/>
          <w:sz w:val="24"/>
          <w:szCs w:val="24"/>
          <w:shd w:val="clear" w:color="auto" w:fill="FEF9F5"/>
        </w:rPr>
        <w:t>little attention from the media or official government bodies.</w:t>
      </w:r>
    </w:p>
    <w:p w:rsidR="00392632" w:rsidRPr="00641B0E" w:rsidRDefault="003D004E" w:rsidP="003D004E">
      <w:pPr>
        <w:pStyle w:val="ListParagraph"/>
        <w:numPr>
          <w:ilvl w:val="2"/>
          <w:numId w:val="1"/>
        </w:numPr>
        <w:rPr>
          <w:sz w:val="24"/>
          <w:szCs w:val="24"/>
        </w:rPr>
      </w:pPr>
      <w:r w:rsidRPr="00641B0E">
        <w:rPr>
          <w:color w:val="121212"/>
          <w:sz w:val="24"/>
          <w:szCs w:val="24"/>
          <w:shd w:val="clear" w:color="auto" w:fill="FEF9F5"/>
        </w:rPr>
        <w:t>Perhaps their rulings will gradually gain more public and official recognition in the future, as the NBER BCDC has.</w:t>
      </w:r>
      <w:r w:rsidR="00826441" w:rsidRPr="00641B0E">
        <w:rPr>
          <w:color w:val="121212"/>
          <w:sz w:val="24"/>
          <w:szCs w:val="24"/>
          <w:shd w:val="clear" w:color="auto" w:fill="FEF9F5"/>
        </w:rPr>
        <w:br/>
      </w:r>
    </w:p>
    <w:p w:rsidR="00DA6AFF" w:rsidRPr="00641B0E" w:rsidRDefault="0040688B" w:rsidP="00DA6AFF">
      <w:pPr>
        <w:pStyle w:val="ListParagraph"/>
        <w:numPr>
          <w:ilvl w:val="0"/>
          <w:numId w:val="1"/>
        </w:numPr>
        <w:rPr>
          <w:sz w:val="24"/>
          <w:szCs w:val="24"/>
        </w:rPr>
      </w:pPr>
      <w:r w:rsidRPr="00641B0E">
        <w:rPr>
          <w:b/>
          <w:sz w:val="24"/>
          <w:szCs w:val="24"/>
        </w:rPr>
        <w:t>Why not follow the rule of two consecutive quarters of negative GDP</w:t>
      </w:r>
      <w:r w:rsidR="00392632" w:rsidRPr="00641B0E">
        <w:rPr>
          <w:b/>
          <w:sz w:val="24"/>
          <w:szCs w:val="24"/>
        </w:rPr>
        <w:t>?</w:t>
      </w:r>
      <w:r w:rsidR="00DA6AFF" w:rsidRPr="00641B0E">
        <w:rPr>
          <w:sz w:val="24"/>
          <w:szCs w:val="24"/>
        </w:rPr>
        <w:t xml:space="preserve">  </w:t>
      </w:r>
      <w:r w:rsidR="00683E30" w:rsidRPr="00641B0E">
        <w:rPr>
          <w:sz w:val="24"/>
          <w:szCs w:val="24"/>
        </w:rPr>
        <w:t>E</w:t>
      </w:r>
      <w:r w:rsidRPr="00641B0E">
        <w:rPr>
          <w:sz w:val="24"/>
          <w:szCs w:val="24"/>
        </w:rPr>
        <w:t>xamples</w:t>
      </w:r>
      <w:r w:rsidR="00392632" w:rsidRPr="00641B0E">
        <w:rPr>
          <w:sz w:val="24"/>
          <w:szCs w:val="24"/>
        </w:rPr>
        <w:t xml:space="preserve"> </w:t>
      </w:r>
      <w:r w:rsidR="00683E30" w:rsidRPr="00641B0E">
        <w:rPr>
          <w:sz w:val="24"/>
          <w:szCs w:val="24"/>
        </w:rPr>
        <w:t>illus</w:t>
      </w:r>
      <w:r w:rsidR="00392632" w:rsidRPr="00641B0E">
        <w:rPr>
          <w:sz w:val="24"/>
          <w:szCs w:val="24"/>
        </w:rPr>
        <w:t>trate</w:t>
      </w:r>
      <w:r w:rsidRPr="00641B0E">
        <w:rPr>
          <w:sz w:val="24"/>
          <w:szCs w:val="24"/>
        </w:rPr>
        <w:t xml:space="preserve">.  </w:t>
      </w:r>
    </w:p>
    <w:p w:rsidR="00DA6AFF" w:rsidRPr="00641B0E" w:rsidRDefault="0040688B" w:rsidP="00DA6AFF">
      <w:pPr>
        <w:pStyle w:val="ListParagraph"/>
        <w:numPr>
          <w:ilvl w:val="1"/>
          <w:numId w:val="1"/>
        </w:numPr>
        <w:rPr>
          <w:sz w:val="24"/>
          <w:szCs w:val="24"/>
        </w:rPr>
      </w:pPr>
      <w:r w:rsidRPr="00641B0E">
        <w:rPr>
          <w:sz w:val="24"/>
          <w:szCs w:val="24"/>
        </w:rPr>
        <w:t xml:space="preserve">That rule says that </w:t>
      </w:r>
      <w:hyperlink r:id="rId16" w:history="1">
        <w:r w:rsidRPr="00641B0E">
          <w:rPr>
            <w:rStyle w:val="Hyperlink"/>
            <w:sz w:val="24"/>
            <w:szCs w:val="24"/>
          </w:rPr>
          <w:t>Italy</w:t>
        </w:r>
      </w:hyperlink>
      <w:r w:rsidRPr="00641B0E">
        <w:rPr>
          <w:sz w:val="24"/>
          <w:szCs w:val="24"/>
        </w:rPr>
        <w:t xml:space="preserve"> has had </w:t>
      </w:r>
      <w:r w:rsidR="00DA6AFF" w:rsidRPr="00641B0E">
        <w:rPr>
          <w:sz w:val="24"/>
          <w:szCs w:val="24"/>
        </w:rPr>
        <w:t xml:space="preserve">3 or 4 </w:t>
      </w:r>
      <w:r w:rsidRPr="00641B0E">
        <w:rPr>
          <w:sz w:val="24"/>
          <w:szCs w:val="24"/>
        </w:rPr>
        <w:t xml:space="preserve">recessions since 2007. </w:t>
      </w:r>
      <w:r w:rsidR="00DA6AFF" w:rsidRPr="00641B0E">
        <w:rPr>
          <w:sz w:val="24"/>
          <w:szCs w:val="24"/>
        </w:rPr>
        <w:t xml:space="preserve"> But GDP has remained far below the 2009 peak.</w:t>
      </w:r>
      <w:r w:rsidRPr="00641B0E">
        <w:rPr>
          <w:sz w:val="24"/>
          <w:szCs w:val="24"/>
        </w:rPr>
        <w:t xml:space="preserve"> Looking at the graph of GDP, I would call it one big recession</w:t>
      </w:r>
      <w:r w:rsidR="00DA6AFF" w:rsidRPr="00641B0E">
        <w:rPr>
          <w:sz w:val="24"/>
          <w:szCs w:val="24"/>
        </w:rPr>
        <w:t>.  So</w:t>
      </w:r>
      <w:r w:rsidR="00D00A20" w:rsidRPr="00641B0E">
        <w:rPr>
          <w:sz w:val="24"/>
          <w:szCs w:val="24"/>
        </w:rPr>
        <w:t xml:space="preserve">, I believe, would the </w:t>
      </w:r>
      <w:r w:rsidR="00392632" w:rsidRPr="00641B0E">
        <w:rPr>
          <w:sz w:val="24"/>
          <w:szCs w:val="24"/>
        </w:rPr>
        <w:t xml:space="preserve">NBER if applying its methods.  </w:t>
      </w:r>
    </w:p>
    <w:p w:rsidR="00DA6AFF" w:rsidRPr="00641B0E" w:rsidRDefault="00DA6AFF" w:rsidP="00641B0E">
      <w:pPr>
        <w:ind w:left="720"/>
        <w:jc w:val="center"/>
        <w:rPr>
          <w:sz w:val="24"/>
          <w:szCs w:val="24"/>
        </w:rPr>
      </w:pPr>
      <w:r w:rsidRPr="00641B0E">
        <w:rPr>
          <w:sz w:val="24"/>
          <w:szCs w:val="24"/>
        </w:rPr>
        <w:t xml:space="preserve">Fig.2: Italy has had at least 3 </w:t>
      </w:r>
      <w:r w:rsidRPr="00641B0E">
        <w:rPr>
          <w:i/>
          <w:iCs/>
          <w:sz w:val="24"/>
          <w:szCs w:val="24"/>
        </w:rPr>
        <w:t xml:space="preserve">separate </w:t>
      </w:r>
      <w:r w:rsidRPr="00641B0E">
        <w:rPr>
          <w:sz w:val="24"/>
          <w:szCs w:val="24"/>
        </w:rPr>
        <w:t xml:space="preserve">recessions since 2008, </w:t>
      </w:r>
      <w:r w:rsidR="00641B0E">
        <w:rPr>
          <w:sz w:val="24"/>
          <w:szCs w:val="24"/>
        </w:rPr>
        <w:t>by</w:t>
      </w:r>
      <w:r w:rsidRPr="00641B0E">
        <w:rPr>
          <w:sz w:val="24"/>
          <w:szCs w:val="24"/>
        </w:rPr>
        <w:t xml:space="preserve"> the 2-quarter rule. </w:t>
      </w:r>
      <w:r w:rsidRPr="00641B0E">
        <w:rPr>
          <w:noProof/>
          <w:sz w:val="24"/>
          <w:szCs w:val="24"/>
        </w:rPr>
        <w:drawing>
          <wp:inline distT="0" distB="0" distL="0" distR="0" wp14:anchorId="58999EBA" wp14:editId="186B1D50">
            <wp:extent cx="3730542" cy="2066925"/>
            <wp:effectExtent l="0" t="0" r="3810" b="0"/>
            <wp:docPr id="3" name="FRED Graph Chart" descr="FRED Graph">
              <a:hlinkClick xmlns:a="http://schemas.openxmlformats.org/drawingml/2006/main" r:id="rId17" tooltip="View this chart in your browser.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RED Graph Chart" descr="FRED Graph">
                      <a:hlinkClick r:id="rId17" tooltip="View this chart in your browser. "/>
                    </pic:cNvPr>
                    <pic:cNvPicPr>
                      <a:picLocks noChangeAspect="1"/>
                    </pic:cNvPicPr>
                  </pic:nvPicPr>
                  <pic:blipFill>
                    <a:blip r:embed="rId18"/>
                    <a:stretch>
                      <a:fillRect/>
                    </a:stretch>
                  </pic:blipFill>
                  <pic:spPr>
                    <a:xfrm>
                      <a:off x="0" y="0"/>
                      <a:ext cx="3779430" cy="2094012"/>
                    </a:xfrm>
                    <a:prstGeom prst="rect">
                      <a:avLst/>
                    </a:prstGeom>
                  </pic:spPr>
                </pic:pic>
              </a:graphicData>
            </a:graphic>
          </wp:inline>
        </w:drawing>
      </w:r>
      <w:r w:rsidR="00683E30" w:rsidRPr="00641B0E">
        <w:rPr>
          <w:sz w:val="24"/>
          <w:szCs w:val="24"/>
        </w:rPr>
        <w:br/>
      </w:r>
    </w:p>
    <w:p w:rsidR="006F71C8" w:rsidRPr="00641B0E" w:rsidRDefault="00D00A20" w:rsidP="008B6A5B">
      <w:pPr>
        <w:pStyle w:val="ListParagraph"/>
        <w:numPr>
          <w:ilvl w:val="1"/>
          <w:numId w:val="1"/>
        </w:numPr>
        <w:rPr>
          <w:sz w:val="24"/>
          <w:szCs w:val="24"/>
        </w:rPr>
      </w:pPr>
      <w:r w:rsidRPr="00641B0E">
        <w:rPr>
          <w:sz w:val="24"/>
          <w:szCs w:val="24"/>
        </w:rPr>
        <w:t xml:space="preserve">A similar story holds for </w:t>
      </w:r>
      <w:r w:rsidR="00683E30" w:rsidRPr="00641B0E">
        <w:rPr>
          <w:sz w:val="24"/>
          <w:szCs w:val="24"/>
        </w:rPr>
        <w:t xml:space="preserve">the recent history of </w:t>
      </w:r>
      <w:r w:rsidRPr="00641B0E">
        <w:rPr>
          <w:sz w:val="24"/>
          <w:szCs w:val="24"/>
        </w:rPr>
        <w:t>some other euro members, such as</w:t>
      </w:r>
      <w:hyperlink r:id="rId19" w:history="1">
        <w:r w:rsidRPr="00641B0E">
          <w:rPr>
            <w:rStyle w:val="Hyperlink"/>
            <w:sz w:val="24"/>
            <w:szCs w:val="24"/>
          </w:rPr>
          <w:t xml:space="preserve"> Ireland</w:t>
        </w:r>
      </w:hyperlink>
      <w:r w:rsidR="00683E30" w:rsidRPr="00641B0E">
        <w:rPr>
          <w:sz w:val="24"/>
          <w:szCs w:val="24"/>
        </w:rPr>
        <w:t xml:space="preserve"> [a misleading “recession” in 2013].</w:t>
      </w:r>
      <w:r w:rsidR="00683E30" w:rsidRPr="00641B0E">
        <w:rPr>
          <w:sz w:val="24"/>
          <w:szCs w:val="24"/>
        </w:rPr>
        <w:br/>
      </w:r>
    </w:p>
    <w:p w:rsidR="005D0BAE" w:rsidRPr="00641B0E" w:rsidRDefault="0040688B" w:rsidP="0020651B">
      <w:pPr>
        <w:pStyle w:val="ListParagraph"/>
        <w:numPr>
          <w:ilvl w:val="0"/>
          <w:numId w:val="1"/>
        </w:numPr>
        <w:rPr>
          <w:b/>
          <w:sz w:val="24"/>
          <w:szCs w:val="24"/>
        </w:rPr>
      </w:pPr>
      <w:r w:rsidRPr="00641B0E">
        <w:rPr>
          <w:b/>
          <w:sz w:val="24"/>
          <w:szCs w:val="24"/>
        </w:rPr>
        <w:t>Further, t</w:t>
      </w:r>
      <w:r w:rsidR="0020651B" w:rsidRPr="00641B0E">
        <w:rPr>
          <w:b/>
          <w:sz w:val="24"/>
          <w:szCs w:val="24"/>
        </w:rPr>
        <w:t xml:space="preserve">he </w:t>
      </w:r>
      <w:r w:rsidR="006F71C8" w:rsidRPr="00641B0E">
        <w:rPr>
          <w:b/>
          <w:sz w:val="24"/>
          <w:szCs w:val="24"/>
        </w:rPr>
        <w:t xml:space="preserve">NBER </w:t>
      </w:r>
      <w:r w:rsidR="0020651B" w:rsidRPr="00641B0E">
        <w:rPr>
          <w:b/>
          <w:sz w:val="24"/>
          <w:szCs w:val="24"/>
        </w:rPr>
        <w:t>C</w:t>
      </w:r>
      <w:r w:rsidR="004601C2" w:rsidRPr="00641B0E">
        <w:rPr>
          <w:b/>
          <w:sz w:val="24"/>
          <w:szCs w:val="24"/>
        </w:rPr>
        <w:t xml:space="preserve">ommittee does not look only at </w:t>
      </w:r>
      <w:r w:rsidR="0020651B" w:rsidRPr="00641B0E">
        <w:rPr>
          <w:b/>
          <w:sz w:val="24"/>
          <w:szCs w:val="24"/>
        </w:rPr>
        <w:t xml:space="preserve">GDP.   </w:t>
      </w:r>
    </w:p>
    <w:p w:rsidR="0020651B" w:rsidRPr="00641B0E" w:rsidRDefault="0020651B" w:rsidP="005D0BAE">
      <w:pPr>
        <w:pStyle w:val="ListParagraph"/>
        <w:numPr>
          <w:ilvl w:val="1"/>
          <w:numId w:val="1"/>
        </w:numPr>
        <w:rPr>
          <w:sz w:val="24"/>
          <w:szCs w:val="24"/>
        </w:rPr>
      </w:pPr>
      <w:r w:rsidRPr="00641B0E">
        <w:rPr>
          <w:sz w:val="24"/>
          <w:szCs w:val="24"/>
        </w:rPr>
        <w:t>The second most important indicator, which is</w:t>
      </w:r>
      <w:r w:rsidR="004601C2" w:rsidRPr="00641B0E">
        <w:rPr>
          <w:sz w:val="24"/>
          <w:szCs w:val="24"/>
        </w:rPr>
        <w:t xml:space="preserve"> critical when working in real time, is</w:t>
      </w:r>
      <w:r w:rsidR="004601C2" w:rsidRPr="00641B0E">
        <w:rPr>
          <w:b/>
          <w:sz w:val="24"/>
          <w:szCs w:val="24"/>
        </w:rPr>
        <w:t xml:space="preserve"> employment</w:t>
      </w:r>
      <w:r w:rsidR="004601C2" w:rsidRPr="00641B0E">
        <w:rPr>
          <w:sz w:val="24"/>
          <w:szCs w:val="24"/>
        </w:rPr>
        <w:t>.  (I personally am fond of total hours worked, because it seems to me that changes in the demand for labor show up in the length of the workweek before firms starting firing or hiring.</w:t>
      </w:r>
      <w:r w:rsidR="005D0BAE" w:rsidRPr="00641B0E">
        <w:rPr>
          <w:sz w:val="24"/>
          <w:szCs w:val="24"/>
        </w:rPr>
        <w:t>)</w:t>
      </w:r>
    </w:p>
    <w:p w:rsidR="00197967" w:rsidRPr="00641B0E" w:rsidRDefault="005D0BAE" w:rsidP="005D0BAE">
      <w:pPr>
        <w:pStyle w:val="ListParagraph"/>
        <w:numPr>
          <w:ilvl w:val="1"/>
          <w:numId w:val="1"/>
        </w:numPr>
        <w:rPr>
          <w:sz w:val="24"/>
          <w:szCs w:val="24"/>
        </w:rPr>
      </w:pPr>
      <w:r w:rsidRPr="00641B0E">
        <w:rPr>
          <w:sz w:val="24"/>
          <w:szCs w:val="24"/>
        </w:rPr>
        <w:t xml:space="preserve">Also </w:t>
      </w:r>
      <w:r w:rsidR="00587D64" w:rsidRPr="00641B0E">
        <w:rPr>
          <w:sz w:val="24"/>
          <w:szCs w:val="24"/>
        </w:rPr>
        <w:t xml:space="preserve">on the list of </w:t>
      </w:r>
      <w:r w:rsidR="00D34F32" w:rsidRPr="00641B0E">
        <w:rPr>
          <w:sz w:val="24"/>
          <w:szCs w:val="24"/>
        </w:rPr>
        <w:t xml:space="preserve">indicators </w:t>
      </w:r>
      <w:r w:rsidR="00ED3E0F" w:rsidRPr="00641B0E">
        <w:rPr>
          <w:sz w:val="24"/>
          <w:szCs w:val="24"/>
        </w:rPr>
        <w:t xml:space="preserve">at which the Committee looks </w:t>
      </w:r>
      <w:r w:rsidRPr="00641B0E">
        <w:rPr>
          <w:sz w:val="24"/>
          <w:szCs w:val="24"/>
        </w:rPr>
        <w:t>are</w:t>
      </w:r>
      <w:r w:rsidR="00197967" w:rsidRPr="00641B0E">
        <w:rPr>
          <w:sz w:val="24"/>
          <w:szCs w:val="24"/>
        </w:rPr>
        <w:t xml:space="preserve"> </w:t>
      </w:r>
      <w:r w:rsidR="00197967" w:rsidRPr="00641B0E">
        <w:rPr>
          <w:b/>
          <w:sz w:val="24"/>
          <w:szCs w:val="24"/>
        </w:rPr>
        <w:t>industrial production</w:t>
      </w:r>
      <w:r w:rsidR="00197967" w:rsidRPr="00641B0E">
        <w:rPr>
          <w:sz w:val="24"/>
          <w:szCs w:val="24"/>
        </w:rPr>
        <w:t xml:space="preserve"> and</w:t>
      </w:r>
      <w:r w:rsidR="00587D64" w:rsidRPr="00641B0E">
        <w:rPr>
          <w:sz w:val="24"/>
          <w:szCs w:val="24"/>
        </w:rPr>
        <w:t xml:space="preserve"> </w:t>
      </w:r>
      <w:r w:rsidR="00587D64" w:rsidRPr="00641B0E">
        <w:rPr>
          <w:b/>
          <w:sz w:val="24"/>
          <w:szCs w:val="24"/>
        </w:rPr>
        <w:t xml:space="preserve">real </w:t>
      </w:r>
      <w:r w:rsidR="00197967" w:rsidRPr="00641B0E">
        <w:rPr>
          <w:b/>
          <w:sz w:val="24"/>
          <w:szCs w:val="24"/>
        </w:rPr>
        <w:t xml:space="preserve">personal </w:t>
      </w:r>
      <w:r w:rsidR="00587D64" w:rsidRPr="00641B0E">
        <w:rPr>
          <w:b/>
          <w:sz w:val="24"/>
          <w:szCs w:val="24"/>
        </w:rPr>
        <w:t>income</w:t>
      </w:r>
      <w:r w:rsidR="00481FC1" w:rsidRPr="00641B0E">
        <w:rPr>
          <w:sz w:val="24"/>
          <w:szCs w:val="24"/>
        </w:rPr>
        <w:t>.</w:t>
      </w:r>
      <w:r w:rsidR="00197967" w:rsidRPr="00641B0E">
        <w:rPr>
          <w:sz w:val="24"/>
          <w:szCs w:val="24"/>
        </w:rPr>
        <w:t xml:space="preserve"> </w:t>
      </w:r>
    </w:p>
    <w:p w:rsidR="00587D64" w:rsidRPr="00641B0E" w:rsidRDefault="00587D64" w:rsidP="00197967">
      <w:pPr>
        <w:pStyle w:val="ListParagraph"/>
        <w:numPr>
          <w:ilvl w:val="1"/>
          <w:numId w:val="1"/>
        </w:numPr>
        <w:rPr>
          <w:sz w:val="24"/>
          <w:szCs w:val="24"/>
        </w:rPr>
      </w:pPr>
      <w:r w:rsidRPr="00641B0E">
        <w:rPr>
          <w:sz w:val="24"/>
          <w:szCs w:val="24"/>
        </w:rPr>
        <w:t xml:space="preserve">Other indicators </w:t>
      </w:r>
      <w:r w:rsidR="00ED3E0F" w:rsidRPr="00641B0E">
        <w:rPr>
          <w:sz w:val="24"/>
          <w:szCs w:val="24"/>
        </w:rPr>
        <w:t xml:space="preserve">have </w:t>
      </w:r>
      <w:r w:rsidRPr="00641B0E">
        <w:rPr>
          <w:sz w:val="24"/>
          <w:szCs w:val="24"/>
        </w:rPr>
        <w:t>also be</w:t>
      </w:r>
      <w:r w:rsidR="00ED3E0F" w:rsidRPr="00641B0E">
        <w:rPr>
          <w:sz w:val="24"/>
          <w:szCs w:val="24"/>
        </w:rPr>
        <w:t>en</w:t>
      </w:r>
      <w:r w:rsidRPr="00641B0E">
        <w:rPr>
          <w:sz w:val="24"/>
          <w:szCs w:val="24"/>
        </w:rPr>
        <w:t xml:space="preserve"> taken into account.</w:t>
      </w:r>
      <w:r w:rsidR="00481FC1" w:rsidRPr="00641B0E">
        <w:rPr>
          <w:sz w:val="24"/>
          <w:szCs w:val="24"/>
        </w:rPr>
        <w:t xml:space="preserve"> </w:t>
      </w:r>
      <w:r w:rsidR="00ED3E0F" w:rsidRPr="00641B0E">
        <w:rPr>
          <w:sz w:val="24"/>
          <w:szCs w:val="24"/>
        </w:rPr>
        <w:t>(</w:t>
      </w:r>
      <w:r w:rsidR="00481FC1" w:rsidRPr="00641B0E">
        <w:rPr>
          <w:sz w:val="24"/>
          <w:szCs w:val="24"/>
        </w:rPr>
        <w:t>E.g.,</w:t>
      </w:r>
      <w:r w:rsidR="00197967" w:rsidRPr="00641B0E">
        <w:rPr>
          <w:sz w:val="24"/>
          <w:szCs w:val="24"/>
        </w:rPr>
        <w:t xml:space="preserve"> </w:t>
      </w:r>
      <w:r w:rsidR="00ED3E0F" w:rsidRPr="00641B0E">
        <w:rPr>
          <w:sz w:val="24"/>
          <w:szCs w:val="24"/>
        </w:rPr>
        <w:t xml:space="preserve">retail </w:t>
      </w:r>
      <w:r w:rsidR="00197967" w:rsidRPr="00641B0E">
        <w:rPr>
          <w:sz w:val="24"/>
          <w:szCs w:val="24"/>
        </w:rPr>
        <w:t>sales</w:t>
      </w:r>
      <w:r w:rsidR="00481FC1" w:rsidRPr="00641B0E">
        <w:rPr>
          <w:sz w:val="24"/>
          <w:szCs w:val="24"/>
        </w:rPr>
        <w:t>)</w:t>
      </w:r>
      <w:r w:rsidR="00197967" w:rsidRPr="00641B0E">
        <w:rPr>
          <w:sz w:val="24"/>
          <w:szCs w:val="24"/>
        </w:rPr>
        <w:t>.</w:t>
      </w:r>
      <w:r w:rsidR="00191918" w:rsidRPr="00641B0E">
        <w:rPr>
          <w:sz w:val="24"/>
          <w:szCs w:val="24"/>
        </w:rPr>
        <w:br/>
      </w:r>
    </w:p>
    <w:p w:rsidR="00197967" w:rsidRPr="00641B0E" w:rsidRDefault="00D34F32" w:rsidP="00D34F32">
      <w:pPr>
        <w:pStyle w:val="ListParagraph"/>
        <w:numPr>
          <w:ilvl w:val="0"/>
          <w:numId w:val="1"/>
        </w:numPr>
        <w:rPr>
          <w:sz w:val="24"/>
          <w:szCs w:val="24"/>
        </w:rPr>
      </w:pPr>
      <w:r w:rsidRPr="00641B0E">
        <w:rPr>
          <w:sz w:val="24"/>
          <w:szCs w:val="24"/>
        </w:rPr>
        <w:t xml:space="preserve">GDP </w:t>
      </w:r>
      <w:r w:rsidR="00ED3E0F" w:rsidRPr="00641B0E">
        <w:rPr>
          <w:sz w:val="24"/>
          <w:szCs w:val="24"/>
        </w:rPr>
        <w:t xml:space="preserve">does </w:t>
      </w:r>
      <w:proofErr w:type="gramStart"/>
      <w:r w:rsidR="00197967" w:rsidRPr="00641B0E">
        <w:rPr>
          <w:sz w:val="24"/>
          <w:szCs w:val="24"/>
        </w:rPr>
        <w:t>has</w:t>
      </w:r>
      <w:proofErr w:type="gramEnd"/>
      <w:r w:rsidRPr="00641B0E">
        <w:rPr>
          <w:sz w:val="24"/>
          <w:szCs w:val="24"/>
        </w:rPr>
        <w:t xml:space="preserve"> special significance</w:t>
      </w:r>
      <w:r w:rsidR="0009262A" w:rsidRPr="00641B0E">
        <w:rPr>
          <w:sz w:val="24"/>
          <w:szCs w:val="24"/>
        </w:rPr>
        <w:t>.</w:t>
      </w:r>
      <w:r w:rsidR="00197967" w:rsidRPr="00641B0E">
        <w:rPr>
          <w:sz w:val="24"/>
          <w:szCs w:val="24"/>
        </w:rPr>
        <w:t xml:space="preserve"> </w:t>
      </w:r>
    </w:p>
    <w:p w:rsidR="00D559A8" w:rsidRPr="00641B0E" w:rsidRDefault="00197967" w:rsidP="00197967">
      <w:pPr>
        <w:pStyle w:val="ListParagraph"/>
        <w:numPr>
          <w:ilvl w:val="1"/>
          <w:numId w:val="1"/>
        </w:numPr>
        <w:rPr>
          <w:sz w:val="24"/>
          <w:szCs w:val="24"/>
        </w:rPr>
      </w:pPr>
      <w:r w:rsidRPr="00641B0E">
        <w:rPr>
          <w:sz w:val="24"/>
          <w:szCs w:val="24"/>
        </w:rPr>
        <w:lastRenderedPageBreak/>
        <w:t xml:space="preserve">But </w:t>
      </w:r>
      <w:r w:rsidRPr="00641B0E">
        <w:rPr>
          <w:b/>
          <w:sz w:val="24"/>
          <w:szCs w:val="24"/>
        </w:rPr>
        <w:t>even the GDP concept has ambiguities</w:t>
      </w:r>
      <w:r w:rsidRPr="00641B0E">
        <w:rPr>
          <w:sz w:val="24"/>
          <w:szCs w:val="24"/>
        </w:rPr>
        <w:t xml:space="preserve">.  </w:t>
      </w:r>
      <w:r w:rsidR="00EB24B2" w:rsidRPr="00641B0E">
        <w:rPr>
          <w:sz w:val="24"/>
          <w:szCs w:val="24"/>
        </w:rPr>
        <w:t xml:space="preserve">By the time of the </w:t>
      </w:r>
      <w:r w:rsidR="00ED3E0F" w:rsidRPr="00641B0E">
        <w:rPr>
          <w:sz w:val="24"/>
          <w:szCs w:val="24"/>
        </w:rPr>
        <w:t>Great Re</w:t>
      </w:r>
      <w:r w:rsidR="00EB24B2" w:rsidRPr="00641B0E">
        <w:rPr>
          <w:sz w:val="24"/>
          <w:szCs w:val="24"/>
        </w:rPr>
        <w:t>cession, the committee had come</w:t>
      </w:r>
      <w:r w:rsidR="00826441" w:rsidRPr="00641B0E">
        <w:rPr>
          <w:sz w:val="24"/>
          <w:szCs w:val="24"/>
        </w:rPr>
        <w:t xml:space="preserve"> to the view</w:t>
      </w:r>
      <w:r w:rsidR="00EB24B2" w:rsidRPr="00641B0E">
        <w:rPr>
          <w:sz w:val="24"/>
          <w:szCs w:val="24"/>
        </w:rPr>
        <w:t xml:space="preserve"> that it is a </w:t>
      </w:r>
      <w:r w:rsidR="00EB24B2" w:rsidRPr="00641B0E">
        <w:rPr>
          <w:b/>
          <w:sz w:val="24"/>
          <w:szCs w:val="24"/>
        </w:rPr>
        <w:t xml:space="preserve">mistake to rely solely on the </w:t>
      </w:r>
      <w:r w:rsidR="008D5D91" w:rsidRPr="00641B0E">
        <w:rPr>
          <w:b/>
          <w:sz w:val="24"/>
          <w:szCs w:val="24"/>
        </w:rPr>
        <w:t>product side</w:t>
      </w:r>
      <w:r w:rsidR="008D5D91" w:rsidRPr="00641B0E">
        <w:rPr>
          <w:sz w:val="24"/>
          <w:szCs w:val="24"/>
        </w:rPr>
        <w:t xml:space="preserve"> measure</w:t>
      </w:r>
      <w:r w:rsidR="00D559A8" w:rsidRPr="00641B0E">
        <w:rPr>
          <w:sz w:val="24"/>
          <w:szCs w:val="24"/>
        </w:rPr>
        <w:t xml:space="preserve"> of GDP, that is, C+I+G+X-M.   </w:t>
      </w:r>
      <w:r w:rsidR="008D5D91" w:rsidRPr="00641B0E">
        <w:rPr>
          <w:sz w:val="24"/>
          <w:szCs w:val="24"/>
        </w:rPr>
        <w:t xml:space="preserve">The </w:t>
      </w:r>
      <w:r w:rsidR="00556ECE" w:rsidRPr="00641B0E">
        <w:rPr>
          <w:sz w:val="24"/>
          <w:szCs w:val="24"/>
        </w:rPr>
        <w:t xml:space="preserve">US </w:t>
      </w:r>
      <w:r w:rsidR="008D5D91" w:rsidRPr="00641B0E">
        <w:rPr>
          <w:sz w:val="24"/>
          <w:szCs w:val="24"/>
        </w:rPr>
        <w:t xml:space="preserve">evidence suggests that </w:t>
      </w:r>
      <w:r w:rsidR="008D5D91" w:rsidRPr="00641B0E">
        <w:rPr>
          <w:b/>
          <w:sz w:val="24"/>
          <w:szCs w:val="24"/>
        </w:rPr>
        <w:t xml:space="preserve">the income-side </w:t>
      </w:r>
      <w:r w:rsidR="008D5D91" w:rsidRPr="00641B0E">
        <w:rPr>
          <w:sz w:val="24"/>
          <w:szCs w:val="24"/>
        </w:rPr>
        <w:t xml:space="preserve">measure </w:t>
      </w:r>
      <w:r w:rsidR="00B33179" w:rsidRPr="00641B0E">
        <w:rPr>
          <w:sz w:val="24"/>
          <w:szCs w:val="24"/>
        </w:rPr>
        <w:t>(</w:t>
      </w:r>
      <w:r w:rsidR="00556ECE" w:rsidRPr="00641B0E">
        <w:rPr>
          <w:sz w:val="24"/>
          <w:szCs w:val="24"/>
        </w:rPr>
        <w:t xml:space="preserve">labor </w:t>
      </w:r>
      <w:r w:rsidR="00B33179" w:rsidRPr="00641B0E">
        <w:rPr>
          <w:sz w:val="24"/>
          <w:szCs w:val="24"/>
        </w:rPr>
        <w:t xml:space="preserve">compensation+ capital income + taxes) </w:t>
      </w:r>
      <w:r w:rsidR="008D5D91" w:rsidRPr="00641B0E">
        <w:rPr>
          <w:sz w:val="24"/>
          <w:szCs w:val="24"/>
        </w:rPr>
        <w:t xml:space="preserve">is at least </w:t>
      </w:r>
      <w:r w:rsidR="008D5D91" w:rsidRPr="00641B0E">
        <w:rPr>
          <w:b/>
          <w:sz w:val="24"/>
          <w:szCs w:val="24"/>
        </w:rPr>
        <w:t>as informative</w:t>
      </w:r>
      <w:r w:rsidR="008D5D91" w:rsidRPr="00641B0E">
        <w:rPr>
          <w:sz w:val="24"/>
          <w:szCs w:val="24"/>
        </w:rPr>
        <w:t>, perhaps more so</w:t>
      </w:r>
      <w:r w:rsidR="00556ECE" w:rsidRPr="00641B0E">
        <w:rPr>
          <w:sz w:val="24"/>
          <w:szCs w:val="24"/>
        </w:rPr>
        <w:t xml:space="preserve">, </w:t>
      </w:r>
      <w:r w:rsidR="00B33179" w:rsidRPr="00641B0E">
        <w:rPr>
          <w:sz w:val="24"/>
          <w:szCs w:val="24"/>
        </w:rPr>
        <w:t>even though it receive</w:t>
      </w:r>
      <w:r w:rsidR="00556ECE" w:rsidRPr="00641B0E">
        <w:rPr>
          <w:sz w:val="24"/>
          <w:szCs w:val="24"/>
        </w:rPr>
        <w:t>s virtually no public attention</w:t>
      </w:r>
      <w:r w:rsidR="008D5D91" w:rsidRPr="00641B0E">
        <w:rPr>
          <w:sz w:val="24"/>
          <w:szCs w:val="24"/>
        </w:rPr>
        <w:t>.</w:t>
      </w:r>
      <w:r w:rsidR="00B33179" w:rsidRPr="00641B0E">
        <w:rPr>
          <w:sz w:val="24"/>
          <w:szCs w:val="24"/>
        </w:rPr>
        <w:t xml:space="preserve">  </w:t>
      </w:r>
      <w:r w:rsidR="00D559A8" w:rsidRPr="00641B0E">
        <w:rPr>
          <w:sz w:val="24"/>
          <w:szCs w:val="24"/>
        </w:rPr>
        <w:t xml:space="preserve"> </w:t>
      </w:r>
    </w:p>
    <w:p w:rsidR="00EB24B2" w:rsidRPr="00641B0E" w:rsidRDefault="00D559A8" w:rsidP="00D559A8">
      <w:pPr>
        <w:pStyle w:val="ListParagraph"/>
        <w:numPr>
          <w:ilvl w:val="2"/>
          <w:numId w:val="1"/>
        </w:numPr>
        <w:rPr>
          <w:sz w:val="24"/>
          <w:szCs w:val="24"/>
        </w:rPr>
      </w:pPr>
      <w:r w:rsidRPr="00641B0E">
        <w:rPr>
          <w:sz w:val="24"/>
          <w:szCs w:val="24"/>
        </w:rPr>
        <w:t xml:space="preserve">The two in theory </w:t>
      </w:r>
      <w:r w:rsidRPr="00641B0E">
        <w:rPr>
          <w:b/>
          <w:sz w:val="24"/>
          <w:szCs w:val="24"/>
        </w:rPr>
        <w:t>should be identical</w:t>
      </w:r>
      <w:r w:rsidRPr="00641B0E">
        <w:rPr>
          <w:sz w:val="24"/>
          <w:szCs w:val="24"/>
        </w:rPr>
        <w:t xml:space="preserve"> but in practice are not.</w:t>
      </w:r>
    </w:p>
    <w:p w:rsidR="00557979" w:rsidRPr="00641B0E" w:rsidRDefault="00557979" w:rsidP="00B33179">
      <w:pPr>
        <w:pStyle w:val="ListParagraph"/>
        <w:numPr>
          <w:ilvl w:val="2"/>
          <w:numId w:val="1"/>
        </w:numPr>
        <w:rPr>
          <w:sz w:val="24"/>
          <w:szCs w:val="24"/>
        </w:rPr>
      </w:pPr>
      <w:r w:rsidRPr="00641B0E">
        <w:rPr>
          <w:sz w:val="24"/>
          <w:szCs w:val="24"/>
        </w:rPr>
        <w:t xml:space="preserve">In 2015, </w:t>
      </w:r>
      <w:r w:rsidR="00B33179" w:rsidRPr="00641B0E">
        <w:rPr>
          <w:sz w:val="24"/>
          <w:szCs w:val="24"/>
        </w:rPr>
        <w:t xml:space="preserve">the </w:t>
      </w:r>
      <w:r w:rsidR="00826441" w:rsidRPr="00641B0E">
        <w:rPr>
          <w:sz w:val="24"/>
          <w:szCs w:val="24"/>
        </w:rPr>
        <w:t xml:space="preserve">Commerce Department’s </w:t>
      </w:r>
      <w:r w:rsidR="00B33179" w:rsidRPr="00641B0E">
        <w:rPr>
          <w:sz w:val="24"/>
          <w:szCs w:val="24"/>
        </w:rPr>
        <w:t xml:space="preserve">BEA </w:t>
      </w:r>
      <w:r w:rsidRPr="00641B0E">
        <w:rPr>
          <w:sz w:val="24"/>
          <w:szCs w:val="24"/>
        </w:rPr>
        <w:t>fi</w:t>
      </w:r>
      <w:r w:rsidR="00D559A8" w:rsidRPr="00641B0E">
        <w:rPr>
          <w:sz w:val="24"/>
          <w:szCs w:val="24"/>
        </w:rPr>
        <w:t>nally started publis</w:t>
      </w:r>
      <w:r w:rsidR="00392632" w:rsidRPr="00641B0E">
        <w:rPr>
          <w:sz w:val="24"/>
          <w:szCs w:val="24"/>
        </w:rPr>
        <w:t>h</w:t>
      </w:r>
      <w:r w:rsidR="00D559A8" w:rsidRPr="00641B0E">
        <w:rPr>
          <w:sz w:val="24"/>
          <w:szCs w:val="24"/>
        </w:rPr>
        <w:t>ing a serie</w:t>
      </w:r>
      <w:r w:rsidRPr="00641B0E">
        <w:rPr>
          <w:sz w:val="24"/>
          <w:szCs w:val="24"/>
        </w:rPr>
        <w:t xml:space="preserve">s called </w:t>
      </w:r>
      <w:r w:rsidR="00826441" w:rsidRPr="00641B0E">
        <w:rPr>
          <w:sz w:val="24"/>
          <w:szCs w:val="24"/>
        </w:rPr>
        <w:t>“</w:t>
      </w:r>
      <w:r w:rsidRPr="00641B0E">
        <w:rPr>
          <w:b/>
          <w:sz w:val="24"/>
          <w:szCs w:val="24"/>
        </w:rPr>
        <w:t>the average of GDP and GDI</w:t>
      </w:r>
      <w:r w:rsidR="00826441" w:rsidRPr="00641B0E">
        <w:rPr>
          <w:sz w:val="24"/>
          <w:szCs w:val="24"/>
        </w:rPr>
        <w:t>”, which the President’s Council of Economic Advisers</w:t>
      </w:r>
      <w:r w:rsidRPr="00641B0E">
        <w:rPr>
          <w:sz w:val="24"/>
          <w:szCs w:val="24"/>
        </w:rPr>
        <w:t xml:space="preserve"> christened </w:t>
      </w:r>
      <w:r w:rsidRPr="00641B0E">
        <w:rPr>
          <w:b/>
          <w:sz w:val="24"/>
          <w:szCs w:val="24"/>
        </w:rPr>
        <w:t>GDO</w:t>
      </w:r>
      <w:r w:rsidRPr="00641B0E">
        <w:rPr>
          <w:sz w:val="24"/>
          <w:szCs w:val="24"/>
        </w:rPr>
        <w:t>.</w:t>
      </w:r>
    </w:p>
    <w:p w:rsidR="00191918" w:rsidRPr="00641B0E" w:rsidRDefault="00557979" w:rsidP="00002040">
      <w:pPr>
        <w:pStyle w:val="ListParagraph"/>
        <w:numPr>
          <w:ilvl w:val="2"/>
          <w:numId w:val="1"/>
        </w:numPr>
        <w:rPr>
          <w:sz w:val="24"/>
          <w:szCs w:val="24"/>
        </w:rPr>
      </w:pPr>
      <w:r w:rsidRPr="00641B0E">
        <w:rPr>
          <w:sz w:val="24"/>
          <w:szCs w:val="24"/>
        </w:rPr>
        <w:t>This is the number that the NBER BCDC had been computing for itself and using in its deliberations</w:t>
      </w:r>
      <w:r w:rsidR="00C826C6" w:rsidRPr="00641B0E">
        <w:rPr>
          <w:sz w:val="24"/>
          <w:szCs w:val="24"/>
        </w:rPr>
        <w:t xml:space="preserve"> regarding the 2007-09 </w:t>
      </w:r>
      <w:proofErr w:type="gramStart"/>
      <w:r w:rsidR="00C826C6" w:rsidRPr="00641B0E">
        <w:rPr>
          <w:sz w:val="24"/>
          <w:szCs w:val="24"/>
        </w:rPr>
        <w:t>recession</w:t>
      </w:r>
      <w:proofErr w:type="gramEnd"/>
      <w:r w:rsidRPr="00641B0E">
        <w:rPr>
          <w:sz w:val="24"/>
          <w:szCs w:val="24"/>
        </w:rPr>
        <w:t>.</w:t>
      </w:r>
      <w:r w:rsidR="00B33179" w:rsidRPr="00641B0E">
        <w:rPr>
          <w:sz w:val="24"/>
          <w:szCs w:val="24"/>
        </w:rPr>
        <w:t xml:space="preserve"> </w:t>
      </w:r>
    </w:p>
    <w:p w:rsidR="0008613D" w:rsidRPr="00641B0E" w:rsidRDefault="00002040" w:rsidP="00002040">
      <w:pPr>
        <w:pStyle w:val="ListParagraph"/>
        <w:numPr>
          <w:ilvl w:val="1"/>
          <w:numId w:val="1"/>
        </w:numPr>
        <w:rPr>
          <w:sz w:val="24"/>
          <w:szCs w:val="24"/>
        </w:rPr>
      </w:pPr>
      <w:r w:rsidRPr="00641B0E">
        <w:rPr>
          <w:sz w:val="24"/>
          <w:szCs w:val="24"/>
        </w:rPr>
        <w:t xml:space="preserve">A major reason why </w:t>
      </w:r>
      <w:r w:rsidR="00826441" w:rsidRPr="00641B0E">
        <w:rPr>
          <w:b/>
          <w:sz w:val="24"/>
          <w:szCs w:val="24"/>
        </w:rPr>
        <w:t>employment</w:t>
      </w:r>
      <w:r w:rsidR="00826441" w:rsidRPr="00641B0E">
        <w:rPr>
          <w:sz w:val="24"/>
          <w:szCs w:val="24"/>
        </w:rPr>
        <w:t xml:space="preserve"> and </w:t>
      </w:r>
      <w:r w:rsidRPr="00641B0E">
        <w:rPr>
          <w:sz w:val="24"/>
          <w:szCs w:val="24"/>
        </w:rPr>
        <w:t xml:space="preserve">the other indicators receive weight </w:t>
      </w:r>
      <w:r w:rsidR="0040688B" w:rsidRPr="00641B0E">
        <w:rPr>
          <w:sz w:val="24"/>
          <w:szCs w:val="24"/>
        </w:rPr>
        <w:t xml:space="preserve">in real time </w:t>
      </w:r>
      <w:r w:rsidRPr="00641B0E">
        <w:rPr>
          <w:sz w:val="24"/>
          <w:szCs w:val="24"/>
        </w:rPr>
        <w:t xml:space="preserve">is that </w:t>
      </w:r>
      <w:proofErr w:type="gramStart"/>
      <w:r w:rsidRPr="00641B0E">
        <w:rPr>
          <w:b/>
          <w:sz w:val="24"/>
          <w:szCs w:val="24"/>
        </w:rPr>
        <w:t>GDP</w:t>
      </w:r>
      <w:r w:rsidR="00C826C6" w:rsidRPr="00641B0E">
        <w:rPr>
          <w:sz w:val="24"/>
          <w:szCs w:val="24"/>
        </w:rPr>
        <w:t xml:space="preserve">  numbers</w:t>
      </w:r>
      <w:proofErr w:type="gramEnd"/>
      <w:r w:rsidR="00C826C6" w:rsidRPr="00641B0E">
        <w:rPr>
          <w:sz w:val="24"/>
          <w:szCs w:val="24"/>
        </w:rPr>
        <w:t xml:space="preserve"> are</w:t>
      </w:r>
      <w:r w:rsidR="0008613D" w:rsidRPr="00641B0E">
        <w:rPr>
          <w:sz w:val="24"/>
          <w:szCs w:val="24"/>
        </w:rPr>
        <w:t xml:space="preserve"> </w:t>
      </w:r>
      <w:r w:rsidR="0008613D" w:rsidRPr="00641B0E">
        <w:rPr>
          <w:b/>
          <w:sz w:val="24"/>
          <w:szCs w:val="24"/>
        </w:rPr>
        <w:t>revised repeatedly</w:t>
      </w:r>
      <w:r w:rsidR="00826441" w:rsidRPr="00641B0E">
        <w:rPr>
          <w:sz w:val="24"/>
          <w:szCs w:val="24"/>
        </w:rPr>
        <w:t xml:space="preserve"> [</w:t>
      </w:r>
      <w:r w:rsidRPr="00641B0E">
        <w:rPr>
          <w:sz w:val="24"/>
          <w:szCs w:val="24"/>
        </w:rPr>
        <w:t xml:space="preserve">including </w:t>
      </w:r>
      <w:r w:rsidR="0040688B" w:rsidRPr="00641B0E">
        <w:rPr>
          <w:sz w:val="24"/>
          <w:szCs w:val="24"/>
        </w:rPr>
        <w:t>in the US case</w:t>
      </w:r>
      <w:r w:rsidR="00387CD0" w:rsidRPr="00641B0E">
        <w:rPr>
          <w:sz w:val="24"/>
          <w:szCs w:val="24"/>
        </w:rPr>
        <w:t xml:space="preserve"> the subsequent July and every July for five years</w:t>
      </w:r>
      <w:r w:rsidRPr="00641B0E">
        <w:rPr>
          <w:sz w:val="24"/>
          <w:szCs w:val="24"/>
        </w:rPr>
        <w:t>.</w:t>
      </w:r>
      <w:r w:rsidR="00826441" w:rsidRPr="00641B0E">
        <w:rPr>
          <w:sz w:val="24"/>
          <w:szCs w:val="24"/>
        </w:rPr>
        <w:t>]</w:t>
      </w:r>
    </w:p>
    <w:p w:rsidR="00005687" w:rsidRPr="00641B0E" w:rsidRDefault="0008613D" w:rsidP="00002040">
      <w:pPr>
        <w:pStyle w:val="ListParagraph"/>
        <w:numPr>
          <w:ilvl w:val="1"/>
          <w:numId w:val="1"/>
        </w:numPr>
        <w:rPr>
          <w:sz w:val="24"/>
          <w:szCs w:val="24"/>
        </w:rPr>
      </w:pPr>
      <w:r w:rsidRPr="00641B0E">
        <w:rPr>
          <w:sz w:val="24"/>
          <w:szCs w:val="24"/>
        </w:rPr>
        <w:t xml:space="preserve">In countries that rely on the rule of two consecutive quarters of negative growth, a revision in GDP may mean that a turning point that was declared in the past </w:t>
      </w:r>
      <w:r w:rsidRPr="00641B0E">
        <w:rPr>
          <w:b/>
          <w:sz w:val="24"/>
          <w:szCs w:val="24"/>
        </w:rPr>
        <w:t>must now be re</w:t>
      </w:r>
      <w:r w:rsidR="00474607" w:rsidRPr="00641B0E">
        <w:rPr>
          <w:b/>
          <w:sz w:val="24"/>
          <w:szCs w:val="24"/>
        </w:rPr>
        <w:t>vis</w:t>
      </w:r>
      <w:r w:rsidR="00005687" w:rsidRPr="00641B0E">
        <w:rPr>
          <w:b/>
          <w:sz w:val="24"/>
          <w:szCs w:val="24"/>
        </w:rPr>
        <w:t>ed</w:t>
      </w:r>
      <w:r w:rsidR="00005687" w:rsidRPr="00641B0E">
        <w:rPr>
          <w:sz w:val="24"/>
          <w:szCs w:val="24"/>
        </w:rPr>
        <w:t>.  Examples in a moment.</w:t>
      </w:r>
    </w:p>
    <w:p w:rsidR="00EB14BA" w:rsidRPr="00641B0E" w:rsidRDefault="00005687" w:rsidP="00005687">
      <w:pPr>
        <w:pStyle w:val="ListParagraph"/>
        <w:numPr>
          <w:ilvl w:val="1"/>
          <w:numId w:val="1"/>
        </w:numPr>
        <w:rPr>
          <w:sz w:val="24"/>
          <w:szCs w:val="24"/>
        </w:rPr>
      </w:pPr>
      <w:r w:rsidRPr="00641B0E">
        <w:rPr>
          <w:sz w:val="24"/>
          <w:szCs w:val="24"/>
        </w:rPr>
        <w:t xml:space="preserve">But GDP or GDO does have special significance, especially in the decision to call a trough. </w:t>
      </w:r>
      <w:r w:rsidR="00EB14BA" w:rsidRPr="00641B0E">
        <w:rPr>
          <w:sz w:val="24"/>
          <w:szCs w:val="24"/>
        </w:rPr>
        <w:br/>
      </w:r>
    </w:p>
    <w:p w:rsidR="00EB14BA" w:rsidRPr="00641B0E" w:rsidRDefault="00EB14BA" w:rsidP="00EB14BA">
      <w:pPr>
        <w:pStyle w:val="ListParagraph"/>
        <w:numPr>
          <w:ilvl w:val="0"/>
          <w:numId w:val="1"/>
        </w:numPr>
        <w:rPr>
          <w:b/>
          <w:sz w:val="24"/>
          <w:szCs w:val="24"/>
        </w:rPr>
      </w:pPr>
      <w:r w:rsidRPr="00641B0E">
        <w:rPr>
          <w:sz w:val="24"/>
          <w:szCs w:val="24"/>
        </w:rPr>
        <w:t>Allow me a digression</w:t>
      </w:r>
      <w:r w:rsidR="00C826C6" w:rsidRPr="00641B0E">
        <w:rPr>
          <w:sz w:val="24"/>
          <w:szCs w:val="24"/>
        </w:rPr>
        <w:t>, a</w:t>
      </w:r>
      <w:r w:rsidRPr="00641B0E">
        <w:rPr>
          <w:b/>
          <w:sz w:val="24"/>
          <w:szCs w:val="24"/>
        </w:rPr>
        <w:t>n illustration of how important GDP</w:t>
      </w:r>
      <w:r w:rsidRPr="00641B0E">
        <w:rPr>
          <w:sz w:val="24"/>
          <w:szCs w:val="24"/>
        </w:rPr>
        <w:t xml:space="preserve"> or GDO </w:t>
      </w:r>
      <w:r w:rsidRPr="00641B0E">
        <w:rPr>
          <w:b/>
          <w:sz w:val="24"/>
          <w:szCs w:val="24"/>
        </w:rPr>
        <w:t xml:space="preserve">can be in deciding to call a trough.  </w:t>
      </w:r>
    </w:p>
    <w:p w:rsidR="00EB14BA" w:rsidRPr="00641B0E" w:rsidRDefault="00EB14BA" w:rsidP="00EB14BA">
      <w:pPr>
        <w:pStyle w:val="ListParagraph"/>
        <w:numPr>
          <w:ilvl w:val="1"/>
          <w:numId w:val="1"/>
        </w:numPr>
        <w:rPr>
          <w:sz w:val="24"/>
          <w:szCs w:val="24"/>
        </w:rPr>
      </w:pPr>
      <w:r w:rsidRPr="00641B0E">
        <w:rPr>
          <w:sz w:val="24"/>
          <w:szCs w:val="24"/>
        </w:rPr>
        <w:t>Y</w:t>
      </w:r>
      <w:r w:rsidR="00F24BD7" w:rsidRPr="00641B0E">
        <w:rPr>
          <w:sz w:val="24"/>
          <w:szCs w:val="24"/>
        </w:rPr>
        <w:t xml:space="preserve">ou might have noticed </w:t>
      </w:r>
      <w:r w:rsidR="00005687" w:rsidRPr="00641B0E">
        <w:rPr>
          <w:sz w:val="24"/>
          <w:szCs w:val="24"/>
        </w:rPr>
        <w:t xml:space="preserve">from the Table </w:t>
      </w:r>
      <w:r w:rsidR="00F24BD7" w:rsidRPr="00641B0E">
        <w:rPr>
          <w:sz w:val="24"/>
          <w:szCs w:val="24"/>
        </w:rPr>
        <w:t xml:space="preserve">that </w:t>
      </w:r>
      <w:r w:rsidRPr="00641B0E">
        <w:rPr>
          <w:sz w:val="24"/>
          <w:szCs w:val="24"/>
        </w:rPr>
        <w:t xml:space="preserve">the lag has been especially </w:t>
      </w:r>
      <w:r w:rsidR="00C826C6" w:rsidRPr="00641B0E">
        <w:rPr>
          <w:sz w:val="24"/>
          <w:szCs w:val="24"/>
        </w:rPr>
        <w:t>l</w:t>
      </w:r>
      <w:r w:rsidRPr="00641B0E">
        <w:rPr>
          <w:sz w:val="24"/>
          <w:szCs w:val="24"/>
        </w:rPr>
        <w:t xml:space="preserve">ong </w:t>
      </w:r>
      <w:r w:rsidR="00C826C6" w:rsidRPr="00641B0E">
        <w:rPr>
          <w:sz w:val="24"/>
          <w:szCs w:val="24"/>
        </w:rPr>
        <w:t>when</w:t>
      </w:r>
      <w:r w:rsidRPr="00641B0E">
        <w:rPr>
          <w:sz w:val="24"/>
          <w:szCs w:val="24"/>
        </w:rPr>
        <w:t xml:space="preserve"> declaring that the economy has reached a trough and that a recovery is therefore underway – an average of 19 months in the last three recoveries.  </w:t>
      </w:r>
      <w:r w:rsidR="00F24BD7" w:rsidRPr="00641B0E">
        <w:rPr>
          <w:sz w:val="24"/>
          <w:szCs w:val="24"/>
        </w:rPr>
        <w:t>You may wonder why.</w:t>
      </w:r>
    </w:p>
    <w:p w:rsidR="00EB14BA" w:rsidRPr="00641B0E" w:rsidRDefault="00EB14BA" w:rsidP="00EB14BA">
      <w:pPr>
        <w:pStyle w:val="ListParagraph"/>
        <w:numPr>
          <w:ilvl w:val="1"/>
          <w:numId w:val="1"/>
        </w:numPr>
        <w:rPr>
          <w:sz w:val="24"/>
          <w:szCs w:val="24"/>
        </w:rPr>
      </w:pPr>
      <w:r w:rsidRPr="00641B0E">
        <w:rPr>
          <w:sz w:val="24"/>
          <w:szCs w:val="24"/>
        </w:rPr>
        <w:t xml:space="preserve">Even when it seems clear that a trough has occurred, we ask ourselves the question: </w:t>
      </w:r>
      <w:r w:rsidRPr="00641B0E">
        <w:rPr>
          <w:b/>
          <w:sz w:val="24"/>
          <w:szCs w:val="24"/>
        </w:rPr>
        <w:t>hypothetically, if the economy were to crash tomorrow</w:t>
      </w:r>
      <w:r w:rsidRPr="00641B0E">
        <w:rPr>
          <w:sz w:val="24"/>
          <w:szCs w:val="24"/>
        </w:rPr>
        <w:t>, would we call this a new separate recession (as in 1981), or a continuation of the same one. In the latter case, we try to hold off calling the trough, because we don’t want to have to revise a date that has already been called.</w:t>
      </w:r>
    </w:p>
    <w:p w:rsidR="00EB14BA" w:rsidRPr="00641B0E" w:rsidRDefault="00EB14BA" w:rsidP="00EB14BA">
      <w:pPr>
        <w:pStyle w:val="ListParagraph"/>
        <w:numPr>
          <w:ilvl w:val="1"/>
          <w:numId w:val="1"/>
        </w:numPr>
        <w:rPr>
          <w:sz w:val="24"/>
          <w:szCs w:val="24"/>
        </w:rPr>
      </w:pPr>
      <w:r w:rsidRPr="00641B0E">
        <w:rPr>
          <w:sz w:val="24"/>
          <w:szCs w:val="24"/>
        </w:rPr>
        <w:t xml:space="preserve">If GDP or GDO has come close to </w:t>
      </w:r>
      <w:r w:rsidR="00C826C6" w:rsidRPr="00641B0E">
        <w:rPr>
          <w:sz w:val="24"/>
          <w:szCs w:val="24"/>
        </w:rPr>
        <w:t>re-attaining its preceding peak --</w:t>
      </w:r>
      <w:r w:rsidRPr="00641B0E">
        <w:rPr>
          <w:sz w:val="24"/>
          <w:szCs w:val="24"/>
        </w:rPr>
        <w:t xml:space="preserve"> </w:t>
      </w:r>
      <w:r w:rsidRPr="00641B0E">
        <w:rPr>
          <w:b/>
          <w:sz w:val="24"/>
          <w:szCs w:val="24"/>
        </w:rPr>
        <w:t>say it has climbed more than 2/3</w:t>
      </w:r>
      <w:r w:rsidRPr="00641B0E">
        <w:rPr>
          <w:sz w:val="24"/>
          <w:szCs w:val="24"/>
        </w:rPr>
        <w:t xml:space="preserve"> of the way back to the previous peak</w:t>
      </w:r>
      <w:r w:rsidR="00C826C6" w:rsidRPr="00641B0E">
        <w:rPr>
          <w:sz w:val="24"/>
          <w:szCs w:val="24"/>
        </w:rPr>
        <w:t xml:space="preserve"> --</w:t>
      </w:r>
      <w:r w:rsidRPr="00641B0E">
        <w:rPr>
          <w:sz w:val="24"/>
          <w:szCs w:val="24"/>
        </w:rPr>
        <w:t xml:space="preserve"> the answer to the hypothetical question is “a sudden reversal would count as a new recession</w:t>
      </w:r>
      <w:r w:rsidR="00C826C6" w:rsidRPr="00641B0E">
        <w:rPr>
          <w:sz w:val="24"/>
          <w:szCs w:val="24"/>
        </w:rPr>
        <w:t>.</w:t>
      </w:r>
      <w:r w:rsidRPr="00641B0E">
        <w:rPr>
          <w:sz w:val="24"/>
          <w:szCs w:val="24"/>
        </w:rPr>
        <w:t xml:space="preserve">” </w:t>
      </w:r>
      <w:r w:rsidR="00C826C6" w:rsidRPr="00641B0E">
        <w:rPr>
          <w:sz w:val="24"/>
          <w:szCs w:val="24"/>
        </w:rPr>
        <w:t>In this case</w:t>
      </w:r>
      <w:r w:rsidRPr="00641B0E">
        <w:rPr>
          <w:sz w:val="24"/>
          <w:szCs w:val="24"/>
        </w:rPr>
        <w:t xml:space="preserve"> the Committee would feel confident enough to call the trough.</w:t>
      </w:r>
    </w:p>
    <w:p w:rsidR="00002040" w:rsidRPr="00641B0E" w:rsidRDefault="00EB14BA" w:rsidP="00005687">
      <w:pPr>
        <w:pStyle w:val="ListParagraph"/>
        <w:numPr>
          <w:ilvl w:val="2"/>
          <w:numId w:val="1"/>
        </w:numPr>
        <w:rPr>
          <w:sz w:val="24"/>
          <w:szCs w:val="24"/>
        </w:rPr>
      </w:pPr>
      <w:r w:rsidRPr="00641B0E">
        <w:rPr>
          <w:sz w:val="24"/>
          <w:szCs w:val="24"/>
        </w:rPr>
        <w:t xml:space="preserve">That </w:t>
      </w:r>
      <w:r w:rsidRPr="00641B0E">
        <w:rPr>
          <w:b/>
          <w:sz w:val="24"/>
          <w:szCs w:val="24"/>
        </w:rPr>
        <w:t>Italy’s GDP has not yet re-attained its 2007</w:t>
      </w:r>
      <w:r w:rsidRPr="00641B0E">
        <w:rPr>
          <w:sz w:val="24"/>
          <w:szCs w:val="24"/>
        </w:rPr>
        <w:t xml:space="preserve"> peak is the reason why I say that if the NBER were applying its approach, it would probably have waited many years to declare an end to the 2008-09 </w:t>
      </w:r>
      <w:proofErr w:type="gramStart"/>
      <w:r w:rsidRPr="00641B0E">
        <w:rPr>
          <w:sz w:val="24"/>
          <w:szCs w:val="24"/>
        </w:rPr>
        <w:t>recession</w:t>
      </w:r>
      <w:proofErr w:type="gramEnd"/>
      <w:r w:rsidR="00C826C6" w:rsidRPr="00641B0E">
        <w:rPr>
          <w:sz w:val="24"/>
          <w:szCs w:val="24"/>
        </w:rPr>
        <w:t>, and perhaps still would not have done so</w:t>
      </w:r>
      <w:r w:rsidRPr="00641B0E">
        <w:rPr>
          <w:sz w:val="24"/>
          <w:szCs w:val="24"/>
        </w:rPr>
        <w:t>.</w:t>
      </w:r>
      <w:r w:rsidR="00E65E38">
        <w:rPr>
          <w:rStyle w:val="EndnoteReference"/>
          <w:sz w:val="24"/>
          <w:szCs w:val="24"/>
        </w:rPr>
        <w:endnoteReference w:id="2"/>
      </w:r>
      <w:r w:rsidR="001739A3" w:rsidRPr="00641B0E">
        <w:rPr>
          <w:sz w:val="24"/>
          <w:szCs w:val="24"/>
        </w:rPr>
        <w:br/>
      </w:r>
    </w:p>
    <w:p w:rsidR="001739A3" w:rsidRPr="00641B0E" w:rsidRDefault="001739A3" w:rsidP="001739A3">
      <w:pPr>
        <w:pStyle w:val="ListParagraph"/>
        <w:numPr>
          <w:ilvl w:val="0"/>
          <w:numId w:val="1"/>
        </w:numPr>
        <w:rPr>
          <w:sz w:val="24"/>
          <w:szCs w:val="24"/>
        </w:rPr>
      </w:pPr>
      <w:r w:rsidRPr="00641B0E">
        <w:rPr>
          <w:sz w:val="24"/>
          <w:szCs w:val="24"/>
        </w:rPr>
        <w:lastRenderedPageBreak/>
        <w:t>Now, why</w:t>
      </w:r>
      <w:r w:rsidR="006F2EF0" w:rsidRPr="00641B0E">
        <w:rPr>
          <w:sz w:val="24"/>
          <w:szCs w:val="24"/>
        </w:rPr>
        <w:t>, each time there is an announcement,</w:t>
      </w:r>
      <w:r w:rsidR="00BF3347" w:rsidRPr="00641B0E">
        <w:rPr>
          <w:sz w:val="24"/>
          <w:szCs w:val="24"/>
        </w:rPr>
        <w:t xml:space="preserve"> </w:t>
      </w:r>
      <w:r w:rsidR="006F2EF0" w:rsidRPr="00641B0E">
        <w:rPr>
          <w:sz w:val="24"/>
          <w:szCs w:val="24"/>
        </w:rPr>
        <w:t xml:space="preserve">does the Committee </w:t>
      </w:r>
      <w:r w:rsidR="00BF3347" w:rsidRPr="00641B0E">
        <w:rPr>
          <w:sz w:val="24"/>
          <w:szCs w:val="24"/>
        </w:rPr>
        <w:t xml:space="preserve">get asked </w:t>
      </w:r>
      <w:r w:rsidR="00BF3347" w:rsidRPr="00641B0E">
        <w:rPr>
          <w:b/>
          <w:sz w:val="24"/>
          <w:szCs w:val="24"/>
        </w:rPr>
        <w:t>“Why do we need the BCDC?”</w:t>
      </w:r>
    </w:p>
    <w:p w:rsidR="0068597C" w:rsidRPr="00641B0E" w:rsidRDefault="006F2EF0" w:rsidP="006F2EF0">
      <w:pPr>
        <w:pStyle w:val="ListParagraph"/>
        <w:numPr>
          <w:ilvl w:val="1"/>
          <w:numId w:val="1"/>
        </w:numPr>
        <w:rPr>
          <w:sz w:val="24"/>
          <w:szCs w:val="24"/>
        </w:rPr>
      </w:pPr>
      <w:r w:rsidRPr="00641B0E">
        <w:rPr>
          <w:sz w:val="24"/>
          <w:szCs w:val="24"/>
        </w:rPr>
        <w:t xml:space="preserve">The first variant of the question is </w:t>
      </w:r>
      <w:r w:rsidR="008564D8" w:rsidRPr="00641B0E">
        <w:rPr>
          <w:sz w:val="24"/>
          <w:szCs w:val="24"/>
        </w:rPr>
        <w:t xml:space="preserve">“You geniuses </w:t>
      </w:r>
      <w:r w:rsidR="00826441" w:rsidRPr="00641B0E">
        <w:rPr>
          <w:sz w:val="24"/>
          <w:szCs w:val="24"/>
        </w:rPr>
        <w:t xml:space="preserve">just </w:t>
      </w:r>
      <w:r w:rsidR="00785639" w:rsidRPr="00641B0E">
        <w:rPr>
          <w:sz w:val="24"/>
          <w:szCs w:val="24"/>
        </w:rPr>
        <w:t>trumpeted</w:t>
      </w:r>
      <w:r w:rsidR="00826441" w:rsidRPr="00641B0E">
        <w:rPr>
          <w:sz w:val="24"/>
          <w:szCs w:val="24"/>
        </w:rPr>
        <w:t xml:space="preserve"> </w:t>
      </w:r>
      <w:r w:rsidR="008564D8" w:rsidRPr="00641B0E">
        <w:rPr>
          <w:sz w:val="24"/>
          <w:szCs w:val="24"/>
        </w:rPr>
        <w:t>a recession that everybody else figured out a long time ago.  Why are you only now ge</w:t>
      </w:r>
      <w:r w:rsidR="00785639" w:rsidRPr="00641B0E">
        <w:rPr>
          <w:sz w:val="24"/>
          <w:szCs w:val="24"/>
        </w:rPr>
        <w:t>tting around to declaring it</w:t>
      </w:r>
      <w:r w:rsidR="008564D8" w:rsidRPr="00641B0E">
        <w:rPr>
          <w:sz w:val="24"/>
          <w:szCs w:val="24"/>
        </w:rPr>
        <w:t>?  Your committee is useless.”</w:t>
      </w:r>
      <w:r w:rsidR="00826441" w:rsidRPr="00641B0E">
        <w:rPr>
          <w:sz w:val="24"/>
          <w:szCs w:val="24"/>
        </w:rPr>
        <w:t xml:space="preserve">  I</w:t>
      </w:r>
      <w:r w:rsidR="008564D8" w:rsidRPr="00641B0E">
        <w:rPr>
          <w:sz w:val="24"/>
          <w:szCs w:val="24"/>
        </w:rPr>
        <w:t>ndeed, the average lag between a turning point and the announcement is 12 months. [</w:t>
      </w:r>
      <w:proofErr w:type="gramStart"/>
      <w:r w:rsidR="008564D8" w:rsidRPr="00641B0E">
        <w:rPr>
          <w:sz w:val="24"/>
          <w:szCs w:val="24"/>
        </w:rPr>
        <w:t>see</w:t>
      </w:r>
      <w:proofErr w:type="gramEnd"/>
      <w:r w:rsidR="008564D8" w:rsidRPr="00641B0E">
        <w:rPr>
          <w:sz w:val="24"/>
          <w:szCs w:val="24"/>
        </w:rPr>
        <w:t xml:space="preserve"> table].</w:t>
      </w:r>
    </w:p>
    <w:p w:rsidR="0068597C" w:rsidRPr="00641B0E" w:rsidRDefault="00005687" w:rsidP="00FB1362">
      <w:pPr>
        <w:spacing w:after="0"/>
        <w:jc w:val="center"/>
        <w:rPr>
          <w:rFonts w:ascii="Tahoma" w:hAnsi="Tahoma" w:cs="Tahoma"/>
          <w:b/>
          <w:color w:val="000000"/>
          <w:sz w:val="24"/>
          <w:szCs w:val="24"/>
        </w:rPr>
      </w:pPr>
      <w:r w:rsidRPr="00641B0E">
        <w:rPr>
          <w:rFonts w:ascii="Tahoma" w:hAnsi="Tahoma" w:cs="Tahoma"/>
          <w:b/>
          <w:sz w:val="24"/>
          <w:szCs w:val="24"/>
        </w:rPr>
        <w:t>Table:</w:t>
      </w:r>
      <w:r w:rsidR="00785639" w:rsidRPr="00641B0E">
        <w:rPr>
          <w:b/>
          <w:sz w:val="24"/>
          <w:szCs w:val="24"/>
        </w:rPr>
        <w:t xml:space="preserve">  </w:t>
      </w:r>
      <w:r w:rsidR="0068597C" w:rsidRPr="00641B0E">
        <w:rPr>
          <w:rFonts w:ascii="Tahoma" w:hAnsi="Tahoma" w:cs="Tahoma"/>
          <w:b/>
          <w:color w:val="000000"/>
          <w:sz w:val="24"/>
          <w:szCs w:val="24"/>
        </w:rPr>
        <w:t>Dates of the 5 business cycles declared by the NBER BCDC</w:t>
      </w:r>
    </w:p>
    <w:tbl>
      <w:tblPr>
        <w:tblW w:w="0" w:type="auto"/>
        <w:jc w:val="center"/>
        <w:tblCellSpacing w:w="15" w:type="dxa"/>
        <w:tblBorders>
          <w:top w:val="outset" w:sz="24" w:space="0" w:color="auto"/>
          <w:left w:val="outset" w:sz="24" w:space="0" w:color="auto"/>
          <w:bottom w:val="outset" w:sz="24" w:space="0" w:color="auto"/>
          <w:right w:val="outset" w:sz="24" w:space="0" w:color="auto"/>
        </w:tblBorders>
        <w:tblCellMar>
          <w:top w:w="120" w:type="dxa"/>
          <w:left w:w="120" w:type="dxa"/>
          <w:bottom w:w="120" w:type="dxa"/>
          <w:right w:w="120" w:type="dxa"/>
        </w:tblCellMar>
        <w:tblLook w:val="04A0" w:firstRow="1" w:lastRow="0" w:firstColumn="1" w:lastColumn="0" w:noHBand="0" w:noVBand="1"/>
      </w:tblPr>
      <w:tblGrid>
        <w:gridCol w:w="2674"/>
        <w:gridCol w:w="2235"/>
        <w:gridCol w:w="2785"/>
        <w:gridCol w:w="1996"/>
      </w:tblGrid>
      <w:tr w:rsidR="0068597C" w:rsidRPr="00641B0E" w:rsidTr="00FB1362">
        <w:trPr>
          <w:tblCellSpacing w:w="15" w:type="dxa"/>
          <w:jc w:val="center"/>
        </w:trPr>
        <w:tc>
          <w:tcPr>
            <w:tcW w:w="2741" w:type="dxa"/>
            <w:tcBorders>
              <w:top w:val="outset" w:sz="6" w:space="0" w:color="auto"/>
              <w:left w:val="outset" w:sz="6" w:space="0" w:color="auto"/>
              <w:bottom w:val="outset" w:sz="6" w:space="0" w:color="auto"/>
              <w:right w:val="outset" w:sz="6" w:space="0" w:color="auto"/>
            </w:tcBorders>
            <w:hideMark/>
          </w:tcPr>
          <w:p w:rsidR="0068597C" w:rsidRPr="00641B0E" w:rsidRDefault="0068597C" w:rsidP="0049791D">
            <w:pPr>
              <w:spacing w:after="0" w:line="240" w:lineRule="auto"/>
              <w:jc w:val="center"/>
              <w:rPr>
                <w:rFonts w:ascii="Tahoma" w:eastAsia="Times New Roman" w:hAnsi="Tahoma" w:cs="Tahoma"/>
                <w:color w:val="000000"/>
                <w:sz w:val="24"/>
                <w:szCs w:val="24"/>
              </w:rPr>
            </w:pPr>
            <w:r w:rsidRPr="00641B0E">
              <w:rPr>
                <w:rFonts w:ascii="Tahoma" w:eastAsia="Times New Roman" w:hAnsi="Tahoma" w:cs="Tahoma"/>
                <w:color w:val="000000"/>
                <w:sz w:val="24"/>
                <w:szCs w:val="24"/>
              </w:rPr>
              <w:t>Turning Point Date</w:t>
            </w:r>
          </w:p>
        </w:tc>
        <w:tc>
          <w:tcPr>
            <w:tcW w:w="2312" w:type="dxa"/>
            <w:tcBorders>
              <w:top w:val="outset" w:sz="6" w:space="0" w:color="auto"/>
              <w:left w:val="outset" w:sz="6" w:space="0" w:color="auto"/>
              <w:bottom w:val="outset" w:sz="6" w:space="0" w:color="auto"/>
              <w:right w:val="outset" w:sz="6" w:space="0" w:color="auto"/>
            </w:tcBorders>
            <w:hideMark/>
          </w:tcPr>
          <w:p w:rsidR="0068597C" w:rsidRPr="00641B0E" w:rsidRDefault="0068597C" w:rsidP="0049791D">
            <w:pPr>
              <w:spacing w:after="0" w:line="240" w:lineRule="auto"/>
              <w:jc w:val="center"/>
              <w:rPr>
                <w:rFonts w:ascii="Tahoma" w:eastAsia="Times New Roman" w:hAnsi="Tahoma" w:cs="Tahoma"/>
                <w:color w:val="000000"/>
                <w:sz w:val="24"/>
                <w:szCs w:val="24"/>
              </w:rPr>
            </w:pPr>
            <w:r w:rsidRPr="00641B0E">
              <w:rPr>
                <w:rFonts w:ascii="Tahoma" w:eastAsia="Times New Roman" w:hAnsi="Tahoma" w:cs="Tahoma"/>
                <w:color w:val="000000"/>
                <w:sz w:val="24"/>
                <w:szCs w:val="24"/>
              </w:rPr>
              <w:t>Peak or Trough</w:t>
            </w:r>
          </w:p>
        </w:tc>
        <w:tc>
          <w:tcPr>
            <w:tcW w:w="2848" w:type="dxa"/>
            <w:tcBorders>
              <w:top w:val="outset" w:sz="6" w:space="0" w:color="auto"/>
              <w:left w:val="outset" w:sz="6" w:space="0" w:color="auto"/>
              <w:bottom w:val="outset" w:sz="6" w:space="0" w:color="auto"/>
              <w:right w:val="outset" w:sz="6" w:space="0" w:color="auto"/>
            </w:tcBorders>
            <w:hideMark/>
          </w:tcPr>
          <w:p w:rsidR="0068597C" w:rsidRPr="00641B0E" w:rsidRDefault="0068597C" w:rsidP="0049791D">
            <w:pPr>
              <w:spacing w:after="0" w:line="240" w:lineRule="auto"/>
              <w:jc w:val="center"/>
              <w:rPr>
                <w:rFonts w:ascii="Tahoma" w:eastAsia="Times New Roman" w:hAnsi="Tahoma" w:cs="Tahoma"/>
                <w:color w:val="000000"/>
                <w:sz w:val="24"/>
                <w:szCs w:val="24"/>
              </w:rPr>
            </w:pPr>
            <w:r w:rsidRPr="00641B0E">
              <w:rPr>
                <w:rFonts w:ascii="Tahoma" w:eastAsia="Times New Roman" w:hAnsi="Tahoma" w:cs="Tahoma"/>
                <w:color w:val="000000"/>
                <w:sz w:val="24"/>
                <w:szCs w:val="24"/>
              </w:rPr>
              <w:t>Announcement Date</w:t>
            </w:r>
          </w:p>
        </w:tc>
        <w:tc>
          <w:tcPr>
            <w:tcW w:w="2025" w:type="dxa"/>
            <w:tcBorders>
              <w:top w:val="outset" w:sz="6" w:space="0" w:color="auto"/>
              <w:left w:val="outset" w:sz="6" w:space="0" w:color="auto"/>
              <w:bottom w:val="outset" w:sz="6" w:space="0" w:color="auto"/>
              <w:right w:val="outset" w:sz="6" w:space="0" w:color="auto"/>
            </w:tcBorders>
          </w:tcPr>
          <w:p w:rsidR="0068597C" w:rsidRPr="00641B0E" w:rsidRDefault="0068597C" w:rsidP="0049791D">
            <w:pPr>
              <w:spacing w:after="0" w:line="240" w:lineRule="auto"/>
              <w:jc w:val="center"/>
              <w:rPr>
                <w:rFonts w:ascii="Tahoma" w:eastAsia="Times New Roman" w:hAnsi="Tahoma" w:cs="Tahoma"/>
                <w:color w:val="000000"/>
                <w:sz w:val="24"/>
                <w:szCs w:val="24"/>
              </w:rPr>
            </w:pPr>
            <w:r w:rsidRPr="00641B0E">
              <w:rPr>
                <w:rFonts w:ascii="Tahoma" w:eastAsia="Times New Roman" w:hAnsi="Tahoma" w:cs="Tahoma"/>
                <w:color w:val="000000"/>
                <w:sz w:val="24"/>
                <w:szCs w:val="24"/>
              </w:rPr>
              <w:t>Lag (months)</w:t>
            </w:r>
          </w:p>
        </w:tc>
      </w:tr>
      <w:tr w:rsidR="0068597C" w:rsidRPr="00641B0E" w:rsidTr="00FB1362">
        <w:trPr>
          <w:tblCellSpacing w:w="15" w:type="dxa"/>
          <w:jc w:val="center"/>
        </w:trPr>
        <w:tc>
          <w:tcPr>
            <w:tcW w:w="2741" w:type="dxa"/>
            <w:tcBorders>
              <w:top w:val="outset" w:sz="6" w:space="0" w:color="auto"/>
              <w:left w:val="outset" w:sz="6" w:space="0" w:color="auto"/>
              <w:bottom w:val="outset" w:sz="6" w:space="0" w:color="auto"/>
              <w:right w:val="outset" w:sz="6" w:space="0" w:color="auto"/>
            </w:tcBorders>
            <w:vAlign w:val="center"/>
            <w:hideMark/>
          </w:tcPr>
          <w:p w:rsidR="0068597C" w:rsidRPr="00641B0E" w:rsidRDefault="0068597C" w:rsidP="0049791D">
            <w:pPr>
              <w:spacing w:after="0" w:line="240" w:lineRule="auto"/>
              <w:jc w:val="center"/>
              <w:rPr>
                <w:rFonts w:ascii="Georgia" w:eastAsia="Times New Roman" w:hAnsi="Georgia" w:cs="Tahoma"/>
                <w:b/>
                <w:bCs/>
                <w:color w:val="605C7F"/>
                <w:sz w:val="24"/>
                <w:szCs w:val="24"/>
              </w:rPr>
            </w:pPr>
            <w:r w:rsidRPr="00641B0E">
              <w:rPr>
                <w:rFonts w:ascii="Georgia" w:eastAsia="Times New Roman" w:hAnsi="Georgia" w:cs="Tahoma"/>
                <w:b/>
                <w:bCs/>
                <w:color w:val="605C7F"/>
                <w:sz w:val="24"/>
                <w:szCs w:val="24"/>
              </w:rPr>
              <w:t>June 2009</w:t>
            </w:r>
          </w:p>
        </w:tc>
        <w:tc>
          <w:tcPr>
            <w:tcW w:w="2312" w:type="dxa"/>
            <w:tcBorders>
              <w:top w:val="outset" w:sz="6" w:space="0" w:color="auto"/>
              <w:left w:val="outset" w:sz="6" w:space="0" w:color="auto"/>
              <w:bottom w:val="outset" w:sz="6" w:space="0" w:color="auto"/>
              <w:right w:val="outset" w:sz="6" w:space="0" w:color="auto"/>
            </w:tcBorders>
            <w:vAlign w:val="center"/>
            <w:hideMark/>
          </w:tcPr>
          <w:p w:rsidR="0068597C" w:rsidRPr="00641B0E" w:rsidRDefault="0068597C" w:rsidP="0049791D">
            <w:pPr>
              <w:spacing w:after="0" w:line="240" w:lineRule="auto"/>
              <w:jc w:val="center"/>
              <w:rPr>
                <w:rFonts w:ascii="Georgia" w:eastAsia="Times New Roman" w:hAnsi="Georgia" w:cs="Tahoma"/>
                <w:b/>
                <w:bCs/>
                <w:color w:val="605C7F"/>
                <w:sz w:val="24"/>
                <w:szCs w:val="24"/>
              </w:rPr>
            </w:pPr>
            <w:r w:rsidRPr="00641B0E">
              <w:rPr>
                <w:rFonts w:ascii="Georgia" w:eastAsia="Times New Roman" w:hAnsi="Georgia" w:cs="Tahoma"/>
                <w:b/>
                <w:bCs/>
                <w:color w:val="605C7F"/>
                <w:sz w:val="24"/>
                <w:szCs w:val="24"/>
              </w:rPr>
              <w:t>Trough</w:t>
            </w:r>
          </w:p>
        </w:tc>
        <w:tc>
          <w:tcPr>
            <w:tcW w:w="2848" w:type="dxa"/>
            <w:tcBorders>
              <w:top w:val="outset" w:sz="6" w:space="0" w:color="auto"/>
              <w:left w:val="outset" w:sz="6" w:space="0" w:color="auto"/>
              <w:bottom w:val="outset" w:sz="6" w:space="0" w:color="auto"/>
              <w:right w:val="outset" w:sz="6" w:space="0" w:color="auto"/>
            </w:tcBorders>
            <w:vAlign w:val="center"/>
            <w:hideMark/>
          </w:tcPr>
          <w:p w:rsidR="0068597C" w:rsidRPr="00641B0E" w:rsidRDefault="006A3202" w:rsidP="0049791D">
            <w:pPr>
              <w:spacing w:after="0" w:line="240" w:lineRule="auto"/>
              <w:jc w:val="center"/>
              <w:rPr>
                <w:rFonts w:ascii="Georgia" w:eastAsia="Times New Roman" w:hAnsi="Georgia" w:cs="Tahoma"/>
                <w:b/>
                <w:bCs/>
                <w:color w:val="605C7F"/>
                <w:sz w:val="24"/>
                <w:szCs w:val="24"/>
              </w:rPr>
            </w:pPr>
            <w:hyperlink r:id="rId20" w:history="1">
              <w:r w:rsidR="0068597C" w:rsidRPr="00641B0E">
                <w:rPr>
                  <w:rFonts w:ascii="Georgia" w:eastAsia="Times New Roman" w:hAnsi="Georgia" w:cs="Tahoma"/>
                  <w:b/>
                  <w:bCs/>
                  <w:color w:val="437696"/>
                  <w:sz w:val="24"/>
                  <w:szCs w:val="24"/>
                  <w:u w:val="single"/>
                </w:rPr>
                <w:t>Sept. 20, 2010</w:t>
              </w:r>
            </w:hyperlink>
          </w:p>
        </w:tc>
        <w:tc>
          <w:tcPr>
            <w:tcW w:w="2025" w:type="dxa"/>
            <w:tcBorders>
              <w:top w:val="outset" w:sz="6" w:space="0" w:color="auto"/>
              <w:left w:val="outset" w:sz="6" w:space="0" w:color="auto"/>
              <w:bottom w:val="outset" w:sz="6" w:space="0" w:color="auto"/>
              <w:right w:val="outset" w:sz="6" w:space="0" w:color="auto"/>
            </w:tcBorders>
          </w:tcPr>
          <w:p w:rsidR="0068597C" w:rsidRPr="00641B0E" w:rsidRDefault="0068597C" w:rsidP="0049791D">
            <w:pPr>
              <w:spacing w:after="0" w:line="240" w:lineRule="auto"/>
              <w:jc w:val="center"/>
              <w:rPr>
                <w:rFonts w:ascii="Georgia" w:eastAsia="Times New Roman" w:hAnsi="Georgia" w:cs="Tahoma"/>
                <w:b/>
                <w:bCs/>
                <w:color w:val="605C7F"/>
                <w:sz w:val="24"/>
                <w:szCs w:val="24"/>
              </w:rPr>
            </w:pPr>
            <w:r w:rsidRPr="00641B0E">
              <w:rPr>
                <w:rFonts w:ascii="Georgia" w:eastAsia="Times New Roman" w:hAnsi="Georgia" w:cs="Tahoma"/>
                <w:b/>
                <w:bCs/>
                <w:color w:val="605C7F"/>
                <w:sz w:val="24"/>
                <w:szCs w:val="24"/>
              </w:rPr>
              <w:t>15</w:t>
            </w:r>
          </w:p>
        </w:tc>
      </w:tr>
      <w:tr w:rsidR="0068597C" w:rsidRPr="00641B0E" w:rsidTr="00FB1362">
        <w:trPr>
          <w:tblCellSpacing w:w="15" w:type="dxa"/>
          <w:jc w:val="center"/>
        </w:trPr>
        <w:tc>
          <w:tcPr>
            <w:tcW w:w="2741" w:type="dxa"/>
            <w:tcBorders>
              <w:top w:val="outset" w:sz="6" w:space="0" w:color="auto"/>
              <w:left w:val="outset" w:sz="6" w:space="0" w:color="auto"/>
              <w:bottom w:val="outset" w:sz="6" w:space="0" w:color="auto"/>
              <w:right w:val="outset" w:sz="6" w:space="0" w:color="auto"/>
            </w:tcBorders>
            <w:vAlign w:val="center"/>
            <w:hideMark/>
          </w:tcPr>
          <w:p w:rsidR="0068597C" w:rsidRPr="00641B0E" w:rsidRDefault="0068597C" w:rsidP="0049791D">
            <w:pPr>
              <w:spacing w:after="0" w:line="240" w:lineRule="auto"/>
              <w:jc w:val="center"/>
              <w:rPr>
                <w:rFonts w:ascii="Georgia" w:eastAsia="Times New Roman" w:hAnsi="Georgia" w:cs="Tahoma"/>
                <w:b/>
                <w:bCs/>
                <w:color w:val="605C7F"/>
                <w:sz w:val="24"/>
                <w:szCs w:val="24"/>
              </w:rPr>
            </w:pPr>
            <w:r w:rsidRPr="00641B0E">
              <w:rPr>
                <w:rFonts w:ascii="Georgia" w:eastAsia="Times New Roman" w:hAnsi="Georgia" w:cs="Tahoma"/>
                <w:b/>
                <w:bCs/>
                <w:color w:val="605C7F"/>
                <w:sz w:val="24"/>
                <w:szCs w:val="24"/>
              </w:rPr>
              <w:t>December 2007</w:t>
            </w:r>
          </w:p>
        </w:tc>
        <w:tc>
          <w:tcPr>
            <w:tcW w:w="2312" w:type="dxa"/>
            <w:tcBorders>
              <w:top w:val="outset" w:sz="6" w:space="0" w:color="auto"/>
              <w:left w:val="outset" w:sz="6" w:space="0" w:color="auto"/>
              <w:bottom w:val="outset" w:sz="6" w:space="0" w:color="auto"/>
              <w:right w:val="outset" w:sz="6" w:space="0" w:color="auto"/>
            </w:tcBorders>
            <w:vAlign w:val="center"/>
            <w:hideMark/>
          </w:tcPr>
          <w:p w:rsidR="0068597C" w:rsidRPr="00641B0E" w:rsidRDefault="0068597C" w:rsidP="0049791D">
            <w:pPr>
              <w:spacing w:after="0" w:line="240" w:lineRule="auto"/>
              <w:jc w:val="center"/>
              <w:rPr>
                <w:rFonts w:ascii="Georgia" w:eastAsia="Times New Roman" w:hAnsi="Georgia" w:cs="Tahoma"/>
                <w:b/>
                <w:bCs/>
                <w:color w:val="605C7F"/>
                <w:sz w:val="24"/>
                <w:szCs w:val="24"/>
              </w:rPr>
            </w:pPr>
            <w:r w:rsidRPr="00641B0E">
              <w:rPr>
                <w:rFonts w:ascii="Georgia" w:eastAsia="Times New Roman" w:hAnsi="Georgia" w:cs="Tahoma"/>
                <w:b/>
                <w:bCs/>
                <w:color w:val="605C7F"/>
                <w:sz w:val="24"/>
                <w:szCs w:val="24"/>
              </w:rPr>
              <w:t>Peak</w:t>
            </w:r>
          </w:p>
        </w:tc>
        <w:tc>
          <w:tcPr>
            <w:tcW w:w="2848" w:type="dxa"/>
            <w:tcBorders>
              <w:top w:val="outset" w:sz="6" w:space="0" w:color="auto"/>
              <w:left w:val="outset" w:sz="6" w:space="0" w:color="auto"/>
              <w:bottom w:val="outset" w:sz="6" w:space="0" w:color="auto"/>
              <w:right w:val="outset" w:sz="6" w:space="0" w:color="auto"/>
            </w:tcBorders>
            <w:vAlign w:val="center"/>
            <w:hideMark/>
          </w:tcPr>
          <w:p w:rsidR="0068597C" w:rsidRPr="00641B0E" w:rsidRDefault="006A3202" w:rsidP="0049791D">
            <w:pPr>
              <w:spacing w:after="0" w:line="240" w:lineRule="auto"/>
              <w:jc w:val="center"/>
              <w:rPr>
                <w:rFonts w:ascii="Georgia" w:eastAsia="Times New Roman" w:hAnsi="Georgia" w:cs="Tahoma"/>
                <w:b/>
                <w:bCs/>
                <w:color w:val="605C7F"/>
                <w:sz w:val="24"/>
                <w:szCs w:val="24"/>
              </w:rPr>
            </w:pPr>
            <w:hyperlink r:id="rId21" w:history="1">
              <w:r w:rsidR="0068597C" w:rsidRPr="00641B0E">
                <w:rPr>
                  <w:rFonts w:ascii="Georgia" w:eastAsia="Times New Roman" w:hAnsi="Georgia" w:cs="Tahoma"/>
                  <w:b/>
                  <w:bCs/>
                  <w:color w:val="437696"/>
                  <w:sz w:val="24"/>
                  <w:szCs w:val="24"/>
                  <w:u w:val="single"/>
                </w:rPr>
                <w:t>Dec. 1, 2008</w:t>
              </w:r>
            </w:hyperlink>
          </w:p>
        </w:tc>
        <w:tc>
          <w:tcPr>
            <w:tcW w:w="2025" w:type="dxa"/>
            <w:tcBorders>
              <w:top w:val="outset" w:sz="6" w:space="0" w:color="auto"/>
              <w:left w:val="outset" w:sz="6" w:space="0" w:color="auto"/>
              <w:bottom w:val="outset" w:sz="6" w:space="0" w:color="auto"/>
              <w:right w:val="outset" w:sz="6" w:space="0" w:color="auto"/>
            </w:tcBorders>
          </w:tcPr>
          <w:p w:rsidR="0068597C" w:rsidRPr="00641B0E" w:rsidRDefault="0068597C" w:rsidP="0049791D">
            <w:pPr>
              <w:spacing w:after="0" w:line="240" w:lineRule="auto"/>
              <w:jc w:val="center"/>
              <w:rPr>
                <w:rFonts w:ascii="Georgia" w:eastAsia="Times New Roman" w:hAnsi="Georgia" w:cs="Tahoma"/>
                <w:b/>
                <w:bCs/>
                <w:color w:val="605C7F"/>
                <w:sz w:val="24"/>
                <w:szCs w:val="24"/>
              </w:rPr>
            </w:pPr>
            <w:r w:rsidRPr="00641B0E">
              <w:rPr>
                <w:rFonts w:ascii="Georgia" w:eastAsia="Times New Roman" w:hAnsi="Georgia" w:cs="Tahoma"/>
                <w:b/>
                <w:bCs/>
                <w:color w:val="605C7F"/>
                <w:sz w:val="24"/>
                <w:szCs w:val="24"/>
              </w:rPr>
              <w:t>12</w:t>
            </w:r>
          </w:p>
        </w:tc>
      </w:tr>
      <w:tr w:rsidR="0068597C" w:rsidRPr="00641B0E" w:rsidTr="00FB1362">
        <w:trPr>
          <w:tblCellSpacing w:w="15" w:type="dxa"/>
          <w:jc w:val="center"/>
        </w:trPr>
        <w:tc>
          <w:tcPr>
            <w:tcW w:w="2741" w:type="dxa"/>
            <w:tcBorders>
              <w:top w:val="outset" w:sz="6" w:space="0" w:color="auto"/>
              <w:left w:val="outset" w:sz="6" w:space="0" w:color="auto"/>
              <w:bottom w:val="outset" w:sz="6" w:space="0" w:color="auto"/>
              <w:right w:val="outset" w:sz="6" w:space="0" w:color="auto"/>
            </w:tcBorders>
            <w:vAlign w:val="center"/>
            <w:hideMark/>
          </w:tcPr>
          <w:p w:rsidR="0068597C" w:rsidRPr="00641B0E" w:rsidRDefault="0068597C" w:rsidP="0049791D">
            <w:pPr>
              <w:spacing w:after="0" w:line="240" w:lineRule="auto"/>
              <w:jc w:val="center"/>
              <w:rPr>
                <w:rFonts w:ascii="Georgia" w:eastAsia="Times New Roman" w:hAnsi="Georgia" w:cs="Tahoma"/>
                <w:b/>
                <w:bCs/>
                <w:color w:val="605C7F"/>
                <w:sz w:val="24"/>
                <w:szCs w:val="24"/>
              </w:rPr>
            </w:pPr>
            <w:r w:rsidRPr="00641B0E">
              <w:rPr>
                <w:rFonts w:ascii="Georgia" w:eastAsia="Times New Roman" w:hAnsi="Georgia" w:cs="Tahoma"/>
                <w:b/>
                <w:bCs/>
                <w:color w:val="605C7F"/>
                <w:sz w:val="24"/>
                <w:szCs w:val="24"/>
              </w:rPr>
              <w:t>November 2001</w:t>
            </w:r>
          </w:p>
        </w:tc>
        <w:tc>
          <w:tcPr>
            <w:tcW w:w="2312" w:type="dxa"/>
            <w:tcBorders>
              <w:top w:val="outset" w:sz="6" w:space="0" w:color="auto"/>
              <w:left w:val="outset" w:sz="6" w:space="0" w:color="auto"/>
              <w:bottom w:val="outset" w:sz="6" w:space="0" w:color="auto"/>
              <w:right w:val="outset" w:sz="6" w:space="0" w:color="auto"/>
            </w:tcBorders>
            <w:vAlign w:val="center"/>
            <w:hideMark/>
          </w:tcPr>
          <w:p w:rsidR="0068597C" w:rsidRPr="00641B0E" w:rsidRDefault="0068597C" w:rsidP="0049791D">
            <w:pPr>
              <w:spacing w:after="0" w:line="240" w:lineRule="auto"/>
              <w:jc w:val="center"/>
              <w:rPr>
                <w:rFonts w:ascii="Georgia" w:eastAsia="Times New Roman" w:hAnsi="Georgia" w:cs="Tahoma"/>
                <w:b/>
                <w:bCs/>
                <w:color w:val="605C7F"/>
                <w:sz w:val="24"/>
                <w:szCs w:val="24"/>
              </w:rPr>
            </w:pPr>
            <w:r w:rsidRPr="00641B0E">
              <w:rPr>
                <w:rFonts w:ascii="Georgia" w:eastAsia="Times New Roman" w:hAnsi="Georgia" w:cs="Tahoma"/>
                <w:b/>
                <w:bCs/>
                <w:color w:val="605C7F"/>
                <w:sz w:val="24"/>
                <w:szCs w:val="24"/>
              </w:rPr>
              <w:t>Trough</w:t>
            </w:r>
          </w:p>
        </w:tc>
        <w:tc>
          <w:tcPr>
            <w:tcW w:w="2848" w:type="dxa"/>
            <w:tcBorders>
              <w:top w:val="outset" w:sz="6" w:space="0" w:color="auto"/>
              <w:left w:val="outset" w:sz="6" w:space="0" w:color="auto"/>
              <w:bottom w:val="outset" w:sz="6" w:space="0" w:color="auto"/>
              <w:right w:val="outset" w:sz="6" w:space="0" w:color="auto"/>
            </w:tcBorders>
            <w:vAlign w:val="center"/>
            <w:hideMark/>
          </w:tcPr>
          <w:p w:rsidR="0068597C" w:rsidRPr="00641B0E" w:rsidRDefault="006A3202" w:rsidP="0049791D">
            <w:pPr>
              <w:spacing w:after="0" w:line="240" w:lineRule="auto"/>
              <w:jc w:val="center"/>
              <w:rPr>
                <w:rFonts w:ascii="Georgia" w:eastAsia="Times New Roman" w:hAnsi="Georgia" w:cs="Tahoma"/>
                <w:b/>
                <w:bCs/>
                <w:color w:val="605C7F"/>
                <w:sz w:val="24"/>
                <w:szCs w:val="24"/>
              </w:rPr>
            </w:pPr>
            <w:hyperlink r:id="rId22" w:history="1">
              <w:r w:rsidR="0068597C" w:rsidRPr="00641B0E">
                <w:rPr>
                  <w:rFonts w:ascii="Georgia" w:eastAsia="Times New Roman" w:hAnsi="Georgia" w:cs="Tahoma"/>
                  <w:b/>
                  <w:bCs/>
                  <w:color w:val="437696"/>
                  <w:sz w:val="24"/>
                  <w:szCs w:val="24"/>
                  <w:u w:val="single"/>
                </w:rPr>
                <w:t>July 17, 2003</w:t>
              </w:r>
            </w:hyperlink>
          </w:p>
        </w:tc>
        <w:tc>
          <w:tcPr>
            <w:tcW w:w="2025" w:type="dxa"/>
            <w:tcBorders>
              <w:top w:val="outset" w:sz="6" w:space="0" w:color="auto"/>
              <w:left w:val="outset" w:sz="6" w:space="0" w:color="auto"/>
              <w:bottom w:val="outset" w:sz="6" w:space="0" w:color="auto"/>
              <w:right w:val="outset" w:sz="6" w:space="0" w:color="auto"/>
            </w:tcBorders>
          </w:tcPr>
          <w:p w:rsidR="0068597C" w:rsidRPr="00641B0E" w:rsidRDefault="0068597C" w:rsidP="0049791D">
            <w:pPr>
              <w:spacing w:after="0" w:line="240" w:lineRule="auto"/>
              <w:jc w:val="center"/>
              <w:rPr>
                <w:rFonts w:ascii="Georgia" w:eastAsia="Times New Roman" w:hAnsi="Georgia" w:cs="Tahoma"/>
                <w:b/>
                <w:bCs/>
                <w:color w:val="605C7F"/>
                <w:sz w:val="24"/>
                <w:szCs w:val="24"/>
              </w:rPr>
            </w:pPr>
            <w:r w:rsidRPr="00641B0E">
              <w:rPr>
                <w:rFonts w:ascii="Georgia" w:eastAsia="Times New Roman" w:hAnsi="Georgia" w:cs="Tahoma"/>
                <w:b/>
                <w:bCs/>
                <w:color w:val="605C7F"/>
                <w:sz w:val="24"/>
                <w:szCs w:val="24"/>
              </w:rPr>
              <w:t>20</w:t>
            </w:r>
          </w:p>
        </w:tc>
      </w:tr>
      <w:tr w:rsidR="0068597C" w:rsidRPr="00641B0E" w:rsidTr="00FB1362">
        <w:trPr>
          <w:tblCellSpacing w:w="15" w:type="dxa"/>
          <w:jc w:val="center"/>
        </w:trPr>
        <w:tc>
          <w:tcPr>
            <w:tcW w:w="2741" w:type="dxa"/>
            <w:tcBorders>
              <w:top w:val="outset" w:sz="6" w:space="0" w:color="auto"/>
              <w:left w:val="outset" w:sz="6" w:space="0" w:color="auto"/>
              <w:bottom w:val="outset" w:sz="6" w:space="0" w:color="auto"/>
              <w:right w:val="outset" w:sz="6" w:space="0" w:color="auto"/>
            </w:tcBorders>
            <w:vAlign w:val="center"/>
            <w:hideMark/>
          </w:tcPr>
          <w:p w:rsidR="0068597C" w:rsidRPr="00641B0E" w:rsidRDefault="0068597C" w:rsidP="0049791D">
            <w:pPr>
              <w:spacing w:after="0" w:line="240" w:lineRule="auto"/>
              <w:jc w:val="center"/>
              <w:rPr>
                <w:rFonts w:ascii="Georgia" w:eastAsia="Times New Roman" w:hAnsi="Georgia" w:cs="Tahoma"/>
                <w:b/>
                <w:bCs/>
                <w:color w:val="605C7F"/>
                <w:sz w:val="24"/>
                <w:szCs w:val="24"/>
              </w:rPr>
            </w:pPr>
            <w:r w:rsidRPr="00641B0E">
              <w:rPr>
                <w:rFonts w:ascii="Georgia" w:eastAsia="Times New Roman" w:hAnsi="Georgia" w:cs="Tahoma"/>
                <w:b/>
                <w:bCs/>
                <w:color w:val="605C7F"/>
                <w:sz w:val="24"/>
                <w:szCs w:val="24"/>
              </w:rPr>
              <w:t>March 2001</w:t>
            </w:r>
          </w:p>
        </w:tc>
        <w:tc>
          <w:tcPr>
            <w:tcW w:w="2312" w:type="dxa"/>
            <w:tcBorders>
              <w:top w:val="outset" w:sz="6" w:space="0" w:color="auto"/>
              <w:left w:val="outset" w:sz="6" w:space="0" w:color="auto"/>
              <w:bottom w:val="outset" w:sz="6" w:space="0" w:color="auto"/>
              <w:right w:val="outset" w:sz="6" w:space="0" w:color="auto"/>
            </w:tcBorders>
            <w:vAlign w:val="center"/>
            <w:hideMark/>
          </w:tcPr>
          <w:p w:rsidR="0068597C" w:rsidRPr="00641B0E" w:rsidRDefault="0068597C" w:rsidP="0049791D">
            <w:pPr>
              <w:spacing w:after="0" w:line="240" w:lineRule="auto"/>
              <w:jc w:val="center"/>
              <w:rPr>
                <w:rFonts w:ascii="Georgia" w:eastAsia="Times New Roman" w:hAnsi="Georgia" w:cs="Tahoma"/>
                <w:b/>
                <w:bCs/>
                <w:color w:val="605C7F"/>
                <w:sz w:val="24"/>
                <w:szCs w:val="24"/>
              </w:rPr>
            </w:pPr>
            <w:r w:rsidRPr="00641B0E">
              <w:rPr>
                <w:rFonts w:ascii="Georgia" w:eastAsia="Times New Roman" w:hAnsi="Georgia" w:cs="Tahoma"/>
                <w:b/>
                <w:bCs/>
                <w:color w:val="605C7F"/>
                <w:sz w:val="24"/>
                <w:szCs w:val="24"/>
              </w:rPr>
              <w:t>Peak</w:t>
            </w:r>
          </w:p>
        </w:tc>
        <w:tc>
          <w:tcPr>
            <w:tcW w:w="2848" w:type="dxa"/>
            <w:tcBorders>
              <w:top w:val="outset" w:sz="6" w:space="0" w:color="auto"/>
              <w:left w:val="outset" w:sz="6" w:space="0" w:color="auto"/>
              <w:bottom w:val="outset" w:sz="6" w:space="0" w:color="auto"/>
              <w:right w:val="outset" w:sz="6" w:space="0" w:color="auto"/>
            </w:tcBorders>
            <w:vAlign w:val="center"/>
            <w:hideMark/>
          </w:tcPr>
          <w:p w:rsidR="0068597C" w:rsidRPr="00641B0E" w:rsidRDefault="006A3202" w:rsidP="0049791D">
            <w:pPr>
              <w:spacing w:after="0" w:line="240" w:lineRule="auto"/>
              <w:jc w:val="center"/>
              <w:rPr>
                <w:rFonts w:ascii="Georgia" w:eastAsia="Times New Roman" w:hAnsi="Georgia" w:cs="Tahoma"/>
                <w:b/>
                <w:bCs/>
                <w:color w:val="605C7F"/>
                <w:sz w:val="24"/>
                <w:szCs w:val="24"/>
              </w:rPr>
            </w:pPr>
            <w:hyperlink r:id="rId23" w:history="1">
              <w:r w:rsidR="0068597C" w:rsidRPr="00641B0E">
                <w:rPr>
                  <w:rFonts w:ascii="Georgia" w:eastAsia="Times New Roman" w:hAnsi="Georgia" w:cs="Tahoma"/>
                  <w:b/>
                  <w:bCs/>
                  <w:color w:val="437696"/>
                  <w:sz w:val="24"/>
                  <w:szCs w:val="24"/>
                  <w:u w:val="single"/>
                </w:rPr>
                <w:t>Nov. 26, 2001</w:t>
              </w:r>
            </w:hyperlink>
          </w:p>
        </w:tc>
        <w:tc>
          <w:tcPr>
            <w:tcW w:w="2025" w:type="dxa"/>
            <w:tcBorders>
              <w:top w:val="outset" w:sz="6" w:space="0" w:color="auto"/>
              <w:left w:val="outset" w:sz="6" w:space="0" w:color="auto"/>
              <w:bottom w:val="outset" w:sz="6" w:space="0" w:color="auto"/>
              <w:right w:val="outset" w:sz="6" w:space="0" w:color="auto"/>
            </w:tcBorders>
          </w:tcPr>
          <w:p w:rsidR="0068597C" w:rsidRPr="00641B0E" w:rsidRDefault="0068597C" w:rsidP="0049791D">
            <w:pPr>
              <w:spacing w:after="0" w:line="240" w:lineRule="auto"/>
              <w:jc w:val="center"/>
              <w:rPr>
                <w:rFonts w:ascii="Georgia" w:eastAsia="Times New Roman" w:hAnsi="Georgia" w:cs="Tahoma"/>
                <w:b/>
                <w:bCs/>
                <w:color w:val="605C7F"/>
                <w:sz w:val="24"/>
                <w:szCs w:val="24"/>
              </w:rPr>
            </w:pPr>
            <w:r w:rsidRPr="00641B0E">
              <w:rPr>
                <w:rFonts w:ascii="Georgia" w:eastAsia="Times New Roman" w:hAnsi="Georgia" w:cs="Tahoma"/>
                <w:b/>
                <w:bCs/>
                <w:color w:val="605C7F"/>
                <w:sz w:val="24"/>
                <w:szCs w:val="24"/>
              </w:rPr>
              <w:t>8</w:t>
            </w:r>
          </w:p>
        </w:tc>
      </w:tr>
      <w:tr w:rsidR="0068597C" w:rsidRPr="00641B0E" w:rsidTr="00FB1362">
        <w:trPr>
          <w:tblCellSpacing w:w="15" w:type="dxa"/>
          <w:jc w:val="center"/>
        </w:trPr>
        <w:tc>
          <w:tcPr>
            <w:tcW w:w="2741" w:type="dxa"/>
            <w:tcBorders>
              <w:top w:val="outset" w:sz="6" w:space="0" w:color="auto"/>
              <w:left w:val="outset" w:sz="6" w:space="0" w:color="auto"/>
              <w:bottom w:val="outset" w:sz="6" w:space="0" w:color="auto"/>
              <w:right w:val="outset" w:sz="6" w:space="0" w:color="auto"/>
            </w:tcBorders>
            <w:vAlign w:val="center"/>
            <w:hideMark/>
          </w:tcPr>
          <w:p w:rsidR="0068597C" w:rsidRPr="00641B0E" w:rsidRDefault="0068597C" w:rsidP="0049791D">
            <w:pPr>
              <w:spacing w:after="0" w:line="240" w:lineRule="auto"/>
              <w:jc w:val="center"/>
              <w:rPr>
                <w:rFonts w:ascii="Georgia" w:eastAsia="Times New Roman" w:hAnsi="Georgia" w:cs="Tahoma"/>
                <w:b/>
                <w:bCs/>
                <w:color w:val="605C7F"/>
                <w:sz w:val="24"/>
                <w:szCs w:val="24"/>
              </w:rPr>
            </w:pPr>
            <w:r w:rsidRPr="00641B0E">
              <w:rPr>
                <w:rFonts w:ascii="Georgia" w:eastAsia="Times New Roman" w:hAnsi="Georgia" w:cs="Tahoma"/>
                <w:b/>
                <w:bCs/>
                <w:color w:val="605C7F"/>
                <w:sz w:val="24"/>
                <w:szCs w:val="24"/>
              </w:rPr>
              <w:t>March 1991</w:t>
            </w:r>
          </w:p>
        </w:tc>
        <w:tc>
          <w:tcPr>
            <w:tcW w:w="2312" w:type="dxa"/>
            <w:tcBorders>
              <w:top w:val="outset" w:sz="6" w:space="0" w:color="auto"/>
              <w:left w:val="outset" w:sz="6" w:space="0" w:color="auto"/>
              <w:bottom w:val="outset" w:sz="6" w:space="0" w:color="auto"/>
              <w:right w:val="outset" w:sz="6" w:space="0" w:color="auto"/>
            </w:tcBorders>
            <w:vAlign w:val="center"/>
            <w:hideMark/>
          </w:tcPr>
          <w:p w:rsidR="0068597C" w:rsidRPr="00641B0E" w:rsidRDefault="0068597C" w:rsidP="0049791D">
            <w:pPr>
              <w:spacing w:after="0" w:line="240" w:lineRule="auto"/>
              <w:jc w:val="center"/>
              <w:rPr>
                <w:rFonts w:ascii="Georgia" w:eastAsia="Times New Roman" w:hAnsi="Georgia" w:cs="Tahoma"/>
                <w:b/>
                <w:bCs/>
                <w:color w:val="605C7F"/>
                <w:sz w:val="24"/>
                <w:szCs w:val="24"/>
              </w:rPr>
            </w:pPr>
            <w:r w:rsidRPr="00641B0E">
              <w:rPr>
                <w:rFonts w:ascii="Georgia" w:eastAsia="Times New Roman" w:hAnsi="Georgia" w:cs="Tahoma"/>
                <w:b/>
                <w:bCs/>
                <w:color w:val="605C7F"/>
                <w:sz w:val="24"/>
                <w:szCs w:val="24"/>
              </w:rPr>
              <w:t>Trough</w:t>
            </w:r>
          </w:p>
        </w:tc>
        <w:tc>
          <w:tcPr>
            <w:tcW w:w="2848" w:type="dxa"/>
            <w:tcBorders>
              <w:top w:val="outset" w:sz="6" w:space="0" w:color="auto"/>
              <w:left w:val="outset" w:sz="6" w:space="0" w:color="auto"/>
              <w:bottom w:val="outset" w:sz="6" w:space="0" w:color="auto"/>
              <w:right w:val="outset" w:sz="6" w:space="0" w:color="auto"/>
            </w:tcBorders>
            <w:vAlign w:val="center"/>
            <w:hideMark/>
          </w:tcPr>
          <w:p w:rsidR="0068597C" w:rsidRPr="00641B0E" w:rsidRDefault="006A3202" w:rsidP="0049791D">
            <w:pPr>
              <w:spacing w:after="0" w:line="240" w:lineRule="auto"/>
              <w:jc w:val="center"/>
              <w:rPr>
                <w:rFonts w:ascii="Georgia" w:eastAsia="Times New Roman" w:hAnsi="Georgia" w:cs="Tahoma"/>
                <w:b/>
                <w:bCs/>
                <w:color w:val="605C7F"/>
                <w:sz w:val="24"/>
                <w:szCs w:val="24"/>
              </w:rPr>
            </w:pPr>
            <w:hyperlink r:id="rId24" w:history="1">
              <w:r w:rsidR="0068597C" w:rsidRPr="00641B0E">
                <w:rPr>
                  <w:rFonts w:ascii="Georgia" w:eastAsia="Times New Roman" w:hAnsi="Georgia" w:cs="Tahoma"/>
                  <w:b/>
                  <w:bCs/>
                  <w:color w:val="437696"/>
                  <w:sz w:val="24"/>
                  <w:szCs w:val="24"/>
                  <w:u w:val="single"/>
                </w:rPr>
                <w:t>Dec. 22, 1992</w:t>
              </w:r>
            </w:hyperlink>
          </w:p>
        </w:tc>
        <w:tc>
          <w:tcPr>
            <w:tcW w:w="2025" w:type="dxa"/>
            <w:tcBorders>
              <w:top w:val="outset" w:sz="6" w:space="0" w:color="auto"/>
              <w:left w:val="outset" w:sz="6" w:space="0" w:color="auto"/>
              <w:bottom w:val="outset" w:sz="6" w:space="0" w:color="auto"/>
              <w:right w:val="outset" w:sz="6" w:space="0" w:color="auto"/>
            </w:tcBorders>
          </w:tcPr>
          <w:p w:rsidR="0068597C" w:rsidRPr="00641B0E" w:rsidRDefault="0068597C" w:rsidP="0049791D">
            <w:pPr>
              <w:spacing w:after="0" w:line="240" w:lineRule="auto"/>
              <w:jc w:val="center"/>
              <w:rPr>
                <w:rFonts w:ascii="Georgia" w:eastAsia="Times New Roman" w:hAnsi="Georgia" w:cs="Tahoma"/>
                <w:b/>
                <w:bCs/>
                <w:color w:val="605C7F"/>
                <w:sz w:val="24"/>
                <w:szCs w:val="24"/>
              </w:rPr>
            </w:pPr>
            <w:r w:rsidRPr="00641B0E">
              <w:rPr>
                <w:rFonts w:ascii="Georgia" w:eastAsia="Times New Roman" w:hAnsi="Georgia" w:cs="Tahoma"/>
                <w:b/>
                <w:bCs/>
                <w:color w:val="605C7F"/>
                <w:sz w:val="24"/>
                <w:szCs w:val="24"/>
              </w:rPr>
              <w:t>21</w:t>
            </w:r>
          </w:p>
        </w:tc>
      </w:tr>
      <w:tr w:rsidR="0068597C" w:rsidRPr="00641B0E" w:rsidTr="00FB1362">
        <w:trPr>
          <w:tblCellSpacing w:w="15" w:type="dxa"/>
          <w:jc w:val="center"/>
        </w:trPr>
        <w:tc>
          <w:tcPr>
            <w:tcW w:w="2741" w:type="dxa"/>
            <w:tcBorders>
              <w:top w:val="outset" w:sz="6" w:space="0" w:color="auto"/>
              <w:left w:val="outset" w:sz="6" w:space="0" w:color="auto"/>
              <w:bottom w:val="outset" w:sz="6" w:space="0" w:color="auto"/>
              <w:right w:val="outset" w:sz="6" w:space="0" w:color="auto"/>
            </w:tcBorders>
            <w:vAlign w:val="center"/>
            <w:hideMark/>
          </w:tcPr>
          <w:p w:rsidR="0068597C" w:rsidRPr="00641B0E" w:rsidRDefault="0068597C" w:rsidP="0049791D">
            <w:pPr>
              <w:spacing w:after="0" w:line="240" w:lineRule="auto"/>
              <w:jc w:val="center"/>
              <w:rPr>
                <w:rFonts w:ascii="Georgia" w:eastAsia="Times New Roman" w:hAnsi="Georgia" w:cs="Tahoma"/>
                <w:b/>
                <w:bCs/>
                <w:color w:val="605C7F"/>
                <w:sz w:val="24"/>
                <w:szCs w:val="24"/>
              </w:rPr>
            </w:pPr>
            <w:r w:rsidRPr="00641B0E">
              <w:rPr>
                <w:rFonts w:ascii="Georgia" w:eastAsia="Times New Roman" w:hAnsi="Georgia" w:cs="Tahoma"/>
                <w:b/>
                <w:bCs/>
                <w:color w:val="605C7F"/>
                <w:sz w:val="24"/>
                <w:szCs w:val="24"/>
              </w:rPr>
              <w:t>July 1990</w:t>
            </w:r>
          </w:p>
        </w:tc>
        <w:tc>
          <w:tcPr>
            <w:tcW w:w="2312" w:type="dxa"/>
            <w:tcBorders>
              <w:top w:val="outset" w:sz="6" w:space="0" w:color="auto"/>
              <w:left w:val="outset" w:sz="6" w:space="0" w:color="auto"/>
              <w:bottom w:val="outset" w:sz="6" w:space="0" w:color="auto"/>
              <w:right w:val="outset" w:sz="6" w:space="0" w:color="auto"/>
            </w:tcBorders>
            <w:vAlign w:val="center"/>
            <w:hideMark/>
          </w:tcPr>
          <w:p w:rsidR="0068597C" w:rsidRPr="00641B0E" w:rsidRDefault="0068597C" w:rsidP="0049791D">
            <w:pPr>
              <w:spacing w:after="0" w:line="240" w:lineRule="auto"/>
              <w:jc w:val="center"/>
              <w:rPr>
                <w:rFonts w:ascii="Georgia" w:eastAsia="Times New Roman" w:hAnsi="Georgia" w:cs="Tahoma"/>
                <w:b/>
                <w:bCs/>
                <w:color w:val="605C7F"/>
                <w:sz w:val="24"/>
                <w:szCs w:val="24"/>
              </w:rPr>
            </w:pPr>
            <w:r w:rsidRPr="00641B0E">
              <w:rPr>
                <w:rFonts w:ascii="Georgia" w:eastAsia="Times New Roman" w:hAnsi="Georgia" w:cs="Tahoma"/>
                <w:b/>
                <w:bCs/>
                <w:color w:val="605C7F"/>
                <w:sz w:val="24"/>
                <w:szCs w:val="24"/>
              </w:rPr>
              <w:t>Peak</w:t>
            </w:r>
          </w:p>
        </w:tc>
        <w:tc>
          <w:tcPr>
            <w:tcW w:w="2848" w:type="dxa"/>
            <w:tcBorders>
              <w:top w:val="outset" w:sz="6" w:space="0" w:color="auto"/>
              <w:left w:val="outset" w:sz="6" w:space="0" w:color="auto"/>
              <w:bottom w:val="outset" w:sz="6" w:space="0" w:color="auto"/>
              <w:right w:val="outset" w:sz="6" w:space="0" w:color="auto"/>
            </w:tcBorders>
            <w:vAlign w:val="center"/>
            <w:hideMark/>
          </w:tcPr>
          <w:p w:rsidR="0068597C" w:rsidRPr="00641B0E" w:rsidRDefault="006A3202" w:rsidP="0049791D">
            <w:pPr>
              <w:spacing w:after="0" w:line="240" w:lineRule="auto"/>
              <w:jc w:val="center"/>
              <w:rPr>
                <w:rFonts w:ascii="Georgia" w:eastAsia="Times New Roman" w:hAnsi="Georgia" w:cs="Tahoma"/>
                <w:b/>
                <w:bCs/>
                <w:color w:val="605C7F"/>
                <w:sz w:val="24"/>
                <w:szCs w:val="24"/>
              </w:rPr>
            </w:pPr>
            <w:hyperlink r:id="rId25" w:history="1">
              <w:r w:rsidR="0068597C" w:rsidRPr="00641B0E">
                <w:rPr>
                  <w:rFonts w:ascii="Georgia" w:eastAsia="Times New Roman" w:hAnsi="Georgia" w:cs="Tahoma"/>
                  <w:b/>
                  <w:bCs/>
                  <w:color w:val="437696"/>
                  <w:sz w:val="24"/>
                  <w:szCs w:val="24"/>
                  <w:u w:val="single"/>
                </w:rPr>
                <w:t>April 25, 1991</w:t>
              </w:r>
            </w:hyperlink>
          </w:p>
        </w:tc>
        <w:tc>
          <w:tcPr>
            <w:tcW w:w="2025" w:type="dxa"/>
            <w:tcBorders>
              <w:top w:val="outset" w:sz="6" w:space="0" w:color="auto"/>
              <w:left w:val="outset" w:sz="6" w:space="0" w:color="auto"/>
              <w:bottom w:val="outset" w:sz="6" w:space="0" w:color="auto"/>
              <w:right w:val="outset" w:sz="6" w:space="0" w:color="auto"/>
            </w:tcBorders>
          </w:tcPr>
          <w:p w:rsidR="0068597C" w:rsidRPr="00641B0E" w:rsidRDefault="0068597C" w:rsidP="0049791D">
            <w:pPr>
              <w:spacing w:after="0" w:line="240" w:lineRule="auto"/>
              <w:jc w:val="center"/>
              <w:rPr>
                <w:rFonts w:ascii="Georgia" w:eastAsia="Times New Roman" w:hAnsi="Georgia" w:cs="Tahoma"/>
                <w:b/>
                <w:bCs/>
                <w:color w:val="605C7F"/>
                <w:sz w:val="24"/>
                <w:szCs w:val="24"/>
              </w:rPr>
            </w:pPr>
            <w:r w:rsidRPr="00641B0E">
              <w:rPr>
                <w:rFonts w:ascii="Georgia" w:eastAsia="Times New Roman" w:hAnsi="Georgia" w:cs="Tahoma"/>
                <w:b/>
                <w:bCs/>
                <w:color w:val="605C7F"/>
                <w:sz w:val="24"/>
                <w:szCs w:val="24"/>
              </w:rPr>
              <w:t>9</w:t>
            </w:r>
          </w:p>
        </w:tc>
      </w:tr>
      <w:tr w:rsidR="0068597C" w:rsidRPr="00641B0E" w:rsidTr="00FB1362">
        <w:trPr>
          <w:tblCellSpacing w:w="15" w:type="dxa"/>
          <w:jc w:val="center"/>
        </w:trPr>
        <w:tc>
          <w:tcPr>
            <w:tcW w:w="2741" w:type="dxa"/>
            <w:tcBorders>
              <w:top w:val="outset" w:sz="6" w:space="0" w:color="auto"/>
              <w:left w:val="outset" w:sz="6" w:space="0" w:color="auto"/>
              <w:bottom w:val="outset" w:sz="6" w:space="0" w:color="auto"/>
              <w:right w:val="outset" w:sz="6" w:space="0" w:color="auto"/>
            </w:tcBorders>
            <w:vAlign w:val="center"/>
            <w:hideMark/>
          </w:tcPr>
          <w:p w:rsidR="0068597C" w:rsidRPr="00641B0E" w:rsidRDefault="0068597C" w:rsidP="0049791D">
            <w:pPr>
              <w:spacing w:after="0" w:line="240" w:lineRule="auto"/>
              <w:jc w:val="center"/>
              <w:rPr>
                <w:rFonts w:ascii="Georgia" w:eastAsia="Times New Roman" w:hAnsi="Georgia" w:cs="Tahoma"/>
                <w:b/>
                <w:bCs/>
                <w:color w:val="605C7F"/>
                <w:sz w:val="24"/>
                <w:szCs w:val="24"/>
              </w:rPr>
            </w:pPr>
            <w:r w:rsidRPr="00641B0E">
              <w:rPr>
                <w:rFonts w:ascii="Georgia" w:eastAsia="Times New Roman" w:hAnsi="Georgia" w:cs="Tahoma"/>
                <w:b/>
                <w:bCs/>
                <w:color w:val="605C7F"/>
                <w:sz w:val="24"/>
                <w:szCs w:val="24"/>
              </w:rPr>
              <w:t>November 1982</w:t>
            </w:r>
          </w:p>
        </w:tc>
        <w:tc>
          <w:tcPr>
            <w:tcW w:w="2312" w:type="dxa"/>
            <w:tcBorders>
              <w:top w:val="outset" w:sz="6" w:space="0" w:color="auto"/>
              <w:left w:val="outset" w:sz="6" w:space="0" w:color="auto"/>
              <w:bottom w:val="outset" w:sz="6" w:space="0" w:color="auto"/>
              <w:right w:val="outset" w:sz="6" w:space="0" w:color="auto"/>
            </w:tcBorders>
            <w:vAlign w:val="center"/>
            <w:hideMark/>
          </w:tcPr>
          <w:p w:rsidR="0068597C" w:rsidRPr="00641B0E" w:rsidRDefault="0068597C" w:rsidP="0049791D">
            <w:pPr>
              <w:spacing w:after="0" w:line="240" w:lineRule="auto"/>
              <w:jc w:val="center"/>
              <w:rPr>
                <w:rFonts w:ascii="Georgia" w:eastAsia="Times New Roman" w:hAnsi="Georgia" w:cs="Tahoma"/>
                <w:b/>
                <w:bCs/>
                <w:color w:val="605C7F"/>
                <w:sz w:val="24"/>
                <w:szCs w:val="24"/>
              </w:rPr>
            </w:pPr>
            <w:r w:rsidRPr="00641B0E">
              <w:rPr>
                <w:rFonts w:ascii="Georgia" w:eastAsia="Times New Roman" w:hAnsi="Georgia" w:cs="Tahoma"/>
                <w:b/>
                <w:bCs/>
                <w:color w:val="605C7F"/>
                <w:sz w:val="24"/>
                <w:szCs w:val="24"/>
              </w:rPr>
              <w:t>Trough</w:t>
            </w:r>
          </w:p>
        </w:tc>
        <w:tc>
          <w:tcPr>
            <w:tcW w:w="2848" w:type="dxa"/>
            <w:tcBorders>
              <w:top w:val="outset" w:sz="6" w:space="0" w:color="auto"/>
              <w:left w:val="outset" w:sz="6" w:space="0" w:color="auto"/>
              <w:bottom w:val="outset" w:sz="6" w:space="0" w:color="auto"/>
              <w:right w:val="outset" w:sz="6" w:space="0" w:color="auto"/>
            </w:tcBorders>
            <w:vAlign w:val="center"/>
            <w:hideMark/>
          </w:tcPr>
          <w:p w:rsidR="0068597C" w:rsidRPr="00641B0E" w:rsidRDefault="006A3202" w:rsidP="0049791D">
            <w:pPr>
              <w:spacing w:after="0" w:line="240" w:lineRule="auto"/>
              <w:jc w:val="center"/>
              <w:rPr>
                <w:rFonts w:ascii="Georgia" w:eastAsia="Times New Roman" w:hAnsi="Georgia" w:cs="Tahoma"/>
                <w:b/>
                <w:bCs/>
                <w:color w:val="605C7F"/>
                <w:sz w:val="24"/>
                <w:szCs w:val="24"/>
              </w:rPr>
            </w:pPr>
            <w:hyperlink r:id="rId26" w:history="1">
              <w:r w:rsidR="0068597C" w:rsidRPr="00641B0E">
                <w:rPr>
                  <w:rFonts w:ascii="Georgia" w:eastAsia="Times New Roman" w:hAnsi="Georgia" w:cs="Tahoma"/>
                  <w:b/>
                  <w:bCs/>
                  <w:color w:val="437696"/>
                  <w:sz w:val="24"/>
                  <w:szCs w:val="24"/>
                  <w:u w:val="single"/>
                </w:rPr>
                <w:t>July 8, 1983</w:t>
              </w:r>
            </w:hyperlink>
          </w:p>
        </w:tc>
        <w:tc>
          <w:tcPr>
            <w:tcW w:w="2025" w:type="dxa"/>
            <w:tcBorders>
              <w:top w:val="outset" w:sz="6" w:space="0" w:color="auto"/>
              <w:left w:val="outset" w:sz="6" w:space="0" w:color="auto"/>
              <w:bottom w:val="outset" w:sz="6" w:space="0" w:color="auto"/>
              <w:right w:val="outset" w:sz="6" w:space="0" w:color="auto"/>
            </w:tcBorders>
          </w:tcPr>
          <w:p w:rsidR="0068597C" w:rsidRPr="00641B0E" w:rsidRDefault="0068597C" w:rsidP="0049791D">
            <w:pPr>
              <w:spacing w:after="0" w:line="240" w:lineRule="auto"/>
              <w:jc w:val="center"/>
              <w:rPr>
                <w:rFonts w:ascii="Georgia" w:eastAsia="Times New Roman" w:hAnsi="Georgia" w:cs="Tahoma"/>
                <w:b/>
                <w:bCs/>
                <w:color w:val="605C7F"/>
                <w:sz w:val="24"/>
                <w:szCs w:val="24"/>
              </w:rPr>
            </w:pPr>
            <w:r w:rsidRPr="00641B0E">
              <w:rPr>
                <w:rFonts w:ascii="Georgia" w:eastAsia="Times New Roman" w:hAnsi="Georgia" w:cs="Tahoma"/>
                <w:b/>
                <w:bCs/>
                <w:color w:val="605C7F"/>
                <w:sz w:val="24"/>
                <w:szCs w:val="24"/>
              </w:rPr>
              <w:t>8</w:t>
            </w:r>
          </w:p>
        </w:tc>
      </w:tr>
      <w:tr w:rsidR="0068597C" w:rsidRPr="00641B0E" w:rsidTr="00FB1362">
        <w:trPr>
          <w:tblCellSpacing w:w="15" w:type="dxa"/>
          <w:jc w:val="center"/>
        </w:trPr>
        <w:tc>
          <w:tcPr>
            <w:tcW w:w="2741" w:type="dxa"/>
            <w:tcBorders>
              <w:top w:val="outset" w:sz="6" w:space="0" w:color="auto"/>
              <w:left w:val="outset" w:sz="6" w:space="0" w:color="auto"/>
              <w:bottom w:val="outset" w:sz="6" w:space="0" w:color="auto"/>
              <w:right w:val="outset" w:sz="6" w:space="0" w:color="auto"/>
            </w:tcBorders>
            <w:vAlign w:val="center"/>
            <w:hideMark/>
          </w:tcPr>
          <w:p w:rsidR="0068597C" w:rsidRPr="00641B0E" w:rsidRDefault="0068597C" w:rsidP="0049791D">
            <w:pPr>
              <w:spacing w:after="0" w:line="240" w:lineRule="auto"/>
              <w:jc w:val="center"/>
              <w:rPr>
                <w:rFonts w:ascii="Georgia" w:eastAsia="Times New Roman" w:hAnsi="Georgia" w:cs="Tahoma"/>
                <w:b/>
                <w:bCs/>
                <w:color w:val="605C7F"/>
                <w:sz w:val="24"/>
                <w:szCs w:val="24"/>
              </w:rPr>
            </w:pPr>
            <w:r w:rsidRPr="00641B0E">
              <w:rPr>
                <w:rFonts w:ascii="Georgia" w:eastAsia="Times New Roman" w:hAnsi="Georgia" w:cs="Tahoma"/>
                <w:b/>
                <w:bCs/>
                <w:color w:val="605C7F"/>
                <w:sz w:val="24"/>
                <w:szCs w:val="24"/>
              </w:rPr>
              <w:t>July 1981</w:t>
            </w:r>
          </w:p>
        </w:tc>
        <w:tc>
          <w:tcPr>
            <w:tcW w:w="2312" w:type="dxa"/>
            <w:tcBorders>
              <w:top w:val="outset" w:sz="6" w:space="0" w:color="auto"/>
              <w:left w:val="outset" w:sz="6" w:space="0" w:color="auto"/>
              <w:bottom w:val="outset" w:sz="6" w:space="0" w:color="auto"/>
              <w:right w:val="outset" w:sz="6" w:space="0" w:color="auto"/>
            </w:tcBorders>
            <w:vAlign w:val="center"/>
            <w:hideMark/>
          </w:tcPr>
          <w:p w:rsidR="0068597C" w:rsidRPr="00641B0E" w:rsidRDefault="0068597C" w:rsidP="0049791D">
            <w:pPr>
              <w:spacing w:after="0" w:line="240" w:lineRule="auto"/>
              <w:jc w:val="center"/>
              <w:rPr>
                <w:rFonts w:ascii="Georgia" w:eastAsia="Times New Roman" w:hAnsi="Georgia" w:cs="Tahoma"/>
                <w:b/>
                <w:bCs/>
                <w:color w:val="605C7F"/>
                <w:sz w:val="24"/>
                <w:szCs w:val="24"/>
              </w:rPr>
            </w:pPr>
            <w:r w:rsidRPr="00641B0E">
              <w:rPr>
                <w:rFonts w:ascii="Georgia" w:eastAsia="Times New Roman" w:hAnsi="Georgia" w:cs="Tahoma"/>
                <w:b/>
                <w:bCs/>
                <w:color w:val="605C7F"/>
                <w:sz w:val="24"/>
                <w:szCs w:val="24"/>
              </w:rPr>
              <w:t>Peak</w:t>
            </w:r>
          </w:p>
        </w:tc>
        <w:tc>
          <w:tcPr>
            <w:tcW w:w="2848" w:type="dxa"/>
            <w:tcBorders>
              <w:top w:val="outset" w:sz="6" w:space="0" w:color="auto"/>
              <w:left w:val="outset" w:sz="6" w:space="0" w:color="auto"/>
              <w:bottom w:val="outset" w:sz="6" w:space="0" w:color="auto"/>
              <w:right w:val="outset" w:sz="6" w:space="0" w:color="auto"/>
            </w:tcBorders>
            <w:vAlign w:val="center"/>
            <w:hideMark/>
          </w:tcPr>
          <w:p w:rsidR="0068597C" w:rsidRPr="00641B0E" w:rsidRDefault="006A3202" w:rsidP="0049791D">
            <w:pPr>
              <w:spacing w:after="0" w:line="240" w:lineRule="auto"/>
              <w:jc w:val="center"/>
              <w:rPr>
                <w:rFonts w:ascii="Georgia" w:eastAsia="Times New Roman" w:hAnsi="Georgia" w:cs="Tahoma"/>
                <w:b/>
                <w:bCs/>
                <w:color w:val="605C7F"/>
                <w:sz w:val="24"/>
                <w:szCs w:val="24"/>
              </w:rPr>
            </w:pPr>
            <w:hyperlink r:id="rId27" w:history="1">
              <w:r w:rsidR="0068597C" w:rsidRPr="00641B0E">
                <w:rPr>
                  <w:rFonts w:ascii="Georgia" w:eastAsia="Times New Roman" w:hAnsi="Georgia" w:cs="Tahoma"/>
                  <w:b/>
                  <w:bCs/>
                  <w:color w:val="437696"/>
                  <w:sz w:val="24"/>
                  <w:szCs w:val="24"/>
                  <w:u w:val="single"/>
                </w:rPr>
                <w:t>Jan. 6, 1982</w:t>
              </w:r>
            </w:hyperlink>
          </w:p>
        </w:tc>
        <w:tc>
          <w:tcPr>
            <w:tcW w:w="2025" w:type="dxa"/>
            <w:tcBorders>
              <w:top w:val="outset" w:sz="6" w:space="0" w:color="auto"/>
              <w:left w:val="outset" w:sz="6" w:space="0" w:color="auto"/>
              <w:bottom w:val="outset" w:sz="6" w:space="0" w:color="auto"/>
              <w:right w:val="outset" w:sz="6" w:space="0" w:color="auto"/>
            </w:tcBorders>
          </w:tcPr>
          <w:p w:rsidR="0068597C" w:rsidRPr="00641B0E" w:rsidRDefault="0068597C" w:rsidP="0049791D">
            <w:pPr>
              <w:spacing w:after="0" w:line="240" w:lineRule="auto"/>
              <w:jc w:val="center"/>
              <w:rPr>
                <w:rFonts w:ascii="Georgia" w:eastAsia="Times New Roman" w:hAnsi="Georgia" w:cs="Tahoma"/>
                <w:b/>
                <w:bCs/>
                <w:color w:val="605C7F"/>
                <w:sz w:val="24"/>
                <w:szCs w:val="24"/>
              </w:rPr>
            </w:pPr>
            <w:r w:rsidRPr="00641B0E">
              <w:rPr>
                <w:rFonts w:ascii="Georgia" w:eastAsia="Times New Roman" w:hAnsi="Georgia" w:cs="Tahoma"/>
                <w:b/>
                <w:bCs/>
                <w:color w:val="605C7F"/>
                <w:sz w:val="24"/>
                <w:szCs w:val="24"/>
              </w:rPr>
              <w:t>6</w:t>
            </w:r>
          </w:p>
        </w:tc>
      </w:tr>
      <w:tr w:rsidR="0068597C" w:rsidRPr="00641B0E" w:rsidTr="00FB1362">
        <w:trPr>
          <w:tblCellSpacing w:w="15" w:type="dxa"/>
          <w:jc w:val="center"/>
        </w:trPr>
        <w:tc>
          <w:tcPr>
            <w:tcW w:w="2741" w:type="dxa"/>
            <w:tcBorders>
              <w:top w:val="outset" w:sz="6" w:space="0" w:color="auto"/>
              <w:left w:val="outset" w:sz="6" w:space="0" w:color="auto"/>
              <w:bottom w:val="outset" w:sz="6" w:space="0" w:color="auto"/>
              <w:right w:val="outset" w:sz="6" w:space="0" w:color="auto"/>
            </w:tcBorders>
            <w:vAlign w:val="center"/>
            <w:hideMark/>
          </w:tcPr>
          <w:p w:rsidR="0068597C" w:rsidRPr="00641B0E" w:rsidRDefault="0068597C" w:rsidP="0049791D">
            <w:pPr>
              <w:spacing w:after="0" w:line="240" w:lineRule="auto"/>
              <w:jc w:val="center"/>
              <w:rPr>
                <w:rFonts w:ascii="Georgia" w:eastAsia="Times New Roman" w:hAnsi="Georgia" w:cs="Tahoma"/>
                <w:b/>
                <w:bCs/>
                <w:color w:val="605C7F"/>
                <w:sz w:val="24"/>
                <w:szCs w:val="24"/>
              </w:rPr>
            </w:pPr>
            <w:r w:rsidRPr="00641B0E">
              <w:rPr>
                <w:rFonts w:ascii="Georgia" w:eastAsia="Times New Roman" w:hAnsi="Georgia" w:cs="Tahoma"/>
                <w:b/>
                <w:bCs/>
                <w:color w:val="605C7F"/>
                <w:sz w:val="24"/>
                <w:szCs w:val="24"/>
              </w:rPr>
              <w:t>July 1980</w:t>
            </w:r>
          </w:p>
        </w:tc>
        <w:tc>
          <w:tcPr>
            <w:tcW w:w="2312" w:type="dxa"/>
            <w:tcBorders>
              <w:top w:val="outset" w:sz="6" w:space="0" w:color="auto"/>
              <w:left w:val="outset" w:sz="6" w:space="0" w:color="auto"/>
              <w:bottom w:val="outset" w:sz="6" w:space="0" w:color="auto"/>
              <w:right w:val="outset" w:sz="6" w:space="0" w:color="auto"/>
            </w:tcBorders>
            <w:vAlign w:val="center"/>
            <w:hideMark/>
          </w:tcPr>
          <w:p w:rsidR="0068597C" w:rsidRPr="00641B0E" w:rsidRDefault="0068597C" w:rsidP="0049791D">
            <w:pPr>
              <w:spacing w:after="0" w:line="240" w:lineRule="auto"/>
              <w:jc w:val="center"/>
              <w:rPr>
                <w:rFonts w:ascii="Georgia" w:eastAsia="Times New Roman" w:hAnsi="Georgia" w:cs="Tahoma"/>
                <w:b/>
                <w:bCs/>
                <w:color w:val="605C7F"/>
                <w:sz w:val="24"/>
                <w:szCs w:val="24"/>
              </w:rPr>
            </w:pPr>
            <w:r w:rsidRPr="00641B0E">
              <w:rPr>
                <w:rFonts w:ascii="Georgia" w:eastAsia="Times New Roman" w:hAnsi="Georgia" w:cs="Tahoma"/>
                <w:b/>
                <w:bCs/>
                <w:color w:val="605C7F"/>
                <w:sz w:val="24"/>
                <w:szCs w:val="24"/>
              </w:rPr>
              <w:t>Trough</w:t>
            </w:r>
          </w:p>
        </w:tc>
        <w:tc>
          <w:tcPr>
            <w:tcW w:w="2848" w:type="dxa"/>
            <w:tcBorders>
              <w:top w:val="outset" w:sz="6" w:space="0" w:color="auto"/>
              <w:left w:val="outset" w:sz="6" w:space="0" w:color="auto"/>
              <w:bottom w:val="outset" w:sz="6" w:space="0" w:color="auto"/>
              <w:right w:val="outset" w:sz="6" w:space="0" w:color="auto"/>
            </w:tcBorders>
            <w:vAlign w:val="center"/>
            <w:hideMark/>
          </w:tcPr>
          <w:p w:rsidR="0068597C" w:rsidRPr="00641B0E" w:rsidRDefault="006A3202" w:rsidP="0049791D">
            <w:pPr>
              <w:spacing w:after="0" w:line="240" w:lineRule="auto"/>
              <w:jc w:val="center"/>
              <w:rPr>
                <w:rFonts w:ascii="Georgia" w:eastAsia="Times New Roman" w:hAnsi="Georgia" w:cs="Tahoma"/>
                <w:b/>
                <w:bCs/>
                <w:color w:val="605C7F"/>
                <w:sz w:val="24"/>
                <w:szCs w:val="24"/>
              </w:rPr>
            </w:pPr>
            <w:hyperlink r:id="rId28" w:history="1">
              <w:r w:rsidR="0068597C" w:rsidRPr="00641B0E">
                <w:rPr>
                  <w:rFonts w:ascii="Georgia" w:eastAsia="Times New Roman" w:hAnsi="Georgia" w:cs="Tahoma"/>
                  <w:b/>
                  <w:bCs/>
                  <w:color w:val="437696"/>
                  <w:sz w:val="24"/>
                  <w:szCs w:val="24"/>
                  <w:u w:val="single"/>
                </w:rPr>
                <w:t>July 8, 1981</w:t>
              </w:r>
            </w:hyperlink>
          </w:p>
        </w:tc>
        <w:tc>
          <w:tcPr>
            <w:tcW w:w="2025" w:type="dxa"/>
            <w:tcBorders>
              <w:top w:val="outset" w:sz="6" w:space="0" w:color="auto"/>
              <w:left w:val="outset" w:sz="6" w:space="0" w:color="auto"/>
              <w:bottom w:val="outset" w:sz="6" w:space="0" w:color="auto"/>
              <w:right w:val="outset" w:sz="6" w:space="0" w:color="auto"/>
            </w:tcBorders>
          </w:tcPr>
          <w:p w:rsidR="0068597C" w:rsidRPr="00641B0E" w:rsidRDefault="0068597C" w:rsidP="0049791D">
            <w:pPr>
              <w:spacing w:after="0" w:line="240" w:lineRule="auto"/>
              <w:jc w:val="center"/>
              <w:rPr>
                <w:rFonts w:ascii="Georgia" w:eastAsia="Times New Roman" w:hAnsi="Georgia" w:cs="Tahoma"/>
                <w:b/>
                <w:bCs/>
                <w:color w:val="605C7F"/>
                <w:sz w:val="24"/>
                <w:szCs w:val="24"/>
              </w:rPr>
            </w:pPr>
            <w:r w:rsidRPr="00641B0E">
              <w:rPr>
                <w:rFonts w:ascii="Georgia" w:eastAsia="Times New Roman" w:hAnsi="Georgia" w:cs="Tahoma"/>
                <w:b/>
                <w:bCs/>
                <w:color w:val="605C7F"/>
                <w:sz w:val="24"/>
                <w:szCs w:val="24"/>
              </w:rPr>
              <w:t>12</w:t>
            </w:r>
          </w:p>
        </w:tc>
      </w:tr>
      <w:tr w:rsidR="0068597C" w:rsidRPr="00641B0E" w:rsidTr="00FB1362">
        <w:trPr>
          <w:tblCellSpacing w:w="15" w:type="dxa"/>
          <w:jc w:val="center"/>
        </w:trPr>
        <w:tc>
          <w:tcPr>
            <w:tcW w:w="2741" w:type="dxa"/>
            <w:tcBorders>
              <w:top w:val="outset" w:sz="6" w:space="0" w:color="auto"/>
              <w:left w:val="outset" w:sz="6" w:space="0" w:color="auto"/>
              <w:bottom w:val="outset" w:sz="6" w:space="0" w:color="auto"/>
              <w:right w:val="outset" w:sz="6" w:space="0" w:color="auto"/>
            </w:tcBorders>
            <w:vAlign w:val="center"/>
            <w:hideMark/>
          </w:tcPr>
          <w:p w:rsidR="0068597C" w:rsidRPr="00641B0E" w:rsidRDefault="0068597C" w:rsidP="0049791D">
            <w:pPr>
              <w:spacing w:after="0" w:line="240" w:lineRule="auto"/>
              <w:jc w:val="center"/>
              <w:rPr>
                <w:rFonts w:ascii="Georgia" w:eastAsia="Times New Roman" w:hAnsi="Georgia" w:cs="Tahoma"/>
                <w:b/>
                <w:bCs/>
                <w:color w:val="605C7F"/>
                <w:sz w:val="24"/>
                <w:szCs w:val="24"/>
              </w:rPr>
            </w:pPr>
            <w:r w:rsidRPr="00641B0E">
              <w:rPr>
                <w:rFonts w:ascii="Georgia" w:eastAsia="Times New Roman" w:hAnsi="Georgia" w:cs="Tahoma"/>
                <w:b/>
                <w:bCs/>
                <w:color w:val="605C7F"/>
                <w:sz w:val="24"/>
                <w:szCs w:val="24"/>
              </w:rPr>
              <w:t>January 1980</w:t>
            </w:r>
          </w:p>
        </w:tc>
        <w:tc>
          <w:tcPr>
            <w:tcW w:w="2312" w:type="dxa"/>
            <w:tcBorders>
              <w:top w:val="outset" w:sz="6" w:space="0" w:color="auto"/>
              <w:left w:val="outset" w:sz="6" w:space="0" w:color="auto"/>
              <w:bottom w:val="outset" w:sz="6" w:space="0" w:color="auto"/>
              <w:right w:val="outset" w:sz="6" w:space="0" w:color="auto"/>
            </w:tcBorders>
            <w:vAlign w:val="center"/>
            <w:hideMark/>
          </w:tcPr>
          <w:p w:rsidR="0068597C" w:rsidRPr="00641B0E" w:rsidRDefault="0068597C" w:rsidP="0049791D">
            <w:pPr>
              <w:spacing w:after="0" w:line="240" w:lineRule="auto"/>
              <w:jc w:val="center"/>
              <w:rPr>
                <w:rFonts w:ascii="Georgia" w:eastAsia="Times New Roman" w:hAnsi="Georgia" w:cs="Tahoma"/>
                <w:b/>
                <w:bCs/>
                <w:color w:val="605C7F"/>
                <w:sz w:val="24"/>
                <w:szCs w:val="24"/>
              </w:rPr>
            </w:pPr>
            <w:r w:rsidRPr="00641B0E">
              <w:rPr>
                <w:rFonts w:ascii="Georgia" w:eastAsia="Times New Roman" w:hAnsi="Georgia" w:cs="Tahoma"/>
                <w:b/>
                <w:bCs/>
                <w:color w:val="605C7F"/>
                <w:sz w:val="24"/>
                <w:szCs w:val="24"/>
              </w:rPr>
              <w:t>Peak</w:t>
            </w:r>
          </w:p>
        </w:tc>
        <w:tc>
          <w:tcPr>
            <w:tcW w:w="2848" w:type="dxa"/>
            <w:tcBorders>
              <w:top w:val="outset" w:sz="6" w:space="0" w:color="auto"/>
              <w:left w:val="outset" w:sz="6" w:space="0" w:color="auto"/>
              <w:bottom w:val="outset" w:sz="6" w:space="0" w:color="auto"/>
              <w:right w:val="outset" w:sz="6" w:space="0" w:color="auto"/>
            </w:tcBorders>
            <w:vAlign w:val="center"/>
            <w:hideMark/>
          </w:tcPr>
          <w:p w:rsidR="0068597C" w:rsidRPr="00641B0E" w:rsidRDefault="006A3202" w:rsidP="0049791D">
            <w:pPr>
              <w:spacing w:after="0" w:line="240" w:lineRule="auto"/>
              <w:jc w:val="center"/>
              <w:rPr>
                <w:rFonts w:ascii="Georgia" w:eastAsia="Times New Roman" w:hAnsi="Georgia" w:cs="Tahoma"/>
                <w:b/>
                <w:bCs/>
                <w:color w:val="605C7F"/>
                <w:sz w:val="24"/>
                <w:szCs w:val="24"/>
              </w:rPr>
            </w:pPr>
            <w:hyperlink r:id="rId29" w:history="1">
              <w:r w:rsidR="0068597C" w:rsidRPr="00641B0E">
                <w:rPr>
                  <w:rFonts w:ascii="Georgia" w:eastAsia="Times New Roman" w:hAnsi="Georgia" w:cs="Tahoma"/>
                  <w:b/>
                  <w:bCs/>
                  <w:color w:val="437696"/>
                  <w:sz w:val="24"/>
                  <w:szCs w:val="24"/>
                  <w:u w:val="single"/>
                </w:rPr>
                <w:t>June 3, 1980</w:t>
              </w:r>
            </w:hyperlink>
          </w:p>
        </w:tc>
        <w:tc>
          <w:tcPr>
            <w:tcW w:w="2025" w:type="dxa"/>
            <w:tcBorders>
              <w:top w:val="outset" w:sz="6" w:space="0" w:color="auto"/>
              <w:left w:val="outset" w:sz="6" w:space="0" w:color="auto"/>
              <w:bottom w:val="outset" w:sz="6" w:space="0" w:color="auto"/>
              <w:right w:val="outset" w:sz="6" w:space="0" w:color="auto"/>
            </w:tcBorders>
          </w:tcPr>
          <w:p w:rsidR="0068597C" w:rsidRPr="00641B0E" w:rsidRDefault="0068597C" w:rsidP="0049791D">
            <w:pPr>
              <w:spacing w:after="0" w:line="240" w:lineRule="auto"/>
              <w:jc w:val="center"/>
              <w:rPr>
                <w:rFonts w:ascii="Georgia" w:eastAsia="Times New Roman" w:hAnsi="Georgia" w:cs="Tahoma"/>
                <w:b/>
                <w:bCs/>
                <w:color w:val="605C7F"/>
                <w:sz w:val="24"/>
                <w:szCs w:val="24"/>
              </w:rPr>
            </w:pPr>
            <w:r w:rsidRPr="00641B0E">
              <w:rPr>
                <w:rFonts w:ascii="Georgia" w:eastAsia="Times New Roman" w:hAnsi="Georgia" w:cs="Tahoma"/>
                <w:b/>
                <w:bCs/>
                <w:color w:val="605C7F"/>
                <w:sz w:val="24"/>
                <w:szCs w:val="24"/>
              </w:rPr>
              <w:t>6</w:t>
            </w:r>
          </w:p>
        </w:tc>
      </w:tr>
      <w:tr w:rsidR="0068597C" w:rsidRPr="00641B0E" w:rsidTr="00FB1362">
        <w:trPr>
          <w:trHeight w:val="174"/>
          <w:tblCellSpacing w:w="15" w:type="dxa"/>
          <w:jc w:val="center"/>
        </w:trPr>
        <w:tc>
          <w:tcPr>
            <w:tcW w:w="7961" w:type="dxa"/>
            <w:gridSpan w:val="3"/>
            <w:tcBorders>
              <w:top w:val="outset" w:sz="6" w:space="0" w:color="auto"/>
              <w:left w:val="outset" w:sz="6" w:space="0" w:color="auto"/>
              <w:bottom w:val="outset" w:sz="6" w:space="0" w:color="auto"/>
              <w:right w:val="outset" w:sz="6" w:space="0" w:color="auto"/>
            </w:tcBorders>
            <w:vAlign w:val="center"/>
          </w:tcPr>
          <w:p w:rsidR="0068597C" w:rsidRPr="00641B0E" w:rsidRDefault="0068597C" w:rsidP="0049791D">
            <w:pPr>
              <w:spacing w:after="0" w:line="240" w:lineRule="auto"/>
              <w:jc w:val="center"/>
              <w:rPr>
                <w:rFonts w:ascii="Georgia" w:eastAsia="Times New Roman" w:hAnsi="Georgia" w:cs="Tahoma"/>
                <w:b/>
                <w:bCs/>
                <w:color w:val="605C7F"/>
                <w:sz w:val="24"/>
                <w:szCs w:val="24"/>
              </w:rPr>
            </w:pPr>
            <w:r w:rsidRPr="00641B0E">
              <w:rPr>
                <w:rFonts w:ascii="Georgia" w:eastAsia="Times New Roman" w:hAnsi="Georgia" w:cs="Tahoma"/>
                <w:b/>
                <w:bCs/>
                <w:color w:val="605C7F"/>
                <w:sz w:val="24"/>
                <w:szCs w:val="24"/>
              </w:rPr>
              <w:t>AVERAGE LAG</w:t>
            </w:r>
          </w:p>
        </w:tc>
        <w:tc>
          <w:tcPr>
            <w:tcW w:w="2025" w:type="dxa"/>
            <w:tcBorders>
              <w:top w:val="outset" w:sz="6" w:space="0" w:color="auto"/>
              <w:left w:val="outset" w:sz="6" w:space="0" w:color="auto"/>
              <w:bottom w:val="outset" w:sz="6" w:space="0" w:color="auto"/>
              <w:right w:val="outset" w:sz="6" w:space="0" w:color="auto"/>
            </w:tcBorders>
          </w:tcPr>
          <w:p w:rsidR="0068597C" w:rsidRPr="00641B0E" w:rsidRDefault="0068597C" w:rsidP="0049791D">
            <w:pPr>
              <w:spacing w:after="0" w:line="240" w:lineRule="auto"/>
              <w:jc w:val="center"/>
              <w:rPr>
                <w:rFonts w:ascii="Georgia" w:eastAsia="Times New Roman" w:hAnsi="Georgia" w:cs="Tahoma"/>
                <w:b/>
                <w:bCs/>
                <w:color w:val="605C7F"/>
                <w:sz w:val="24"/>
                <w:szCs w:val="24"/>
              </w:rPr>
            </w:pPr>
            <w:r w:rsidRPr="00641B0E">
              <w:rPr>
                <w:rFonts w:ascii="Georgia" w:eastAsia="Times New Roman" w:hAnsi="Georgia" w:cs="Tahoma"/>
                <w:b/>
                <w:bCs/>
                <w:color w:val="605C7F"/>
                <w:sz w:val="24"/>
                <w:szCs w:val="24"/>
              </w:rPr>
              <w:t>11.7</w:t>
            </w:r>
          </w:p>
        </w:tc>
      </w:tr>
    </w:tbl>
    <w:p w:rsidR="0068597C" w:rsidRPr="00641B0E" w:rsidRDefault="0068597C" w:rsidP="0068597C">
      <w:pPr>
        <w:rPr>
          <w:sz w:val="24"/>
          <w:szCs w:val="24"/>
        </w:rPr>
      </w:pPr>
      <w:r w:rsidRPr="00641B0E">
        <w:rPr>
          <w:rFonts w:cstheme="minorHAnsi"/>
          <w:sz w:val="24"/>
          <w:szCs w:val="24"/>
        </w:rPr>
        <w:t xml:space="preserve">Note: A </w:t>
      </w:r>
      <w:r w:rsidRPr="00641B0E">
        <w:rPr>
          <w:rFonts w:cstheme="minorHAnsi"/>
          <w:color w:val="000000"/>
          <w:sz w:val="24"/>
          <w:szCs w:val="24"/>
        </w:rPr>
        <w:t>peak is the start of recession; a trough is the start of a recovery.</w:t>
      </w:r>
    </w:p>
    <w:p w:rsidR="0068597C" w:rsidRPr="00641B0E" w:rsidRDefault="0068597C" w:rsidP="00785639">
      <w:pPr>
        <w:rPr>
          <w:sz w:val="24"/>
          <w:szCs w:val="24"/>
        </w:rPr>
      </w:pPr>
    </w:p>
    <w:p w:rsidR="002E1B79" w:rsidRPr="00641B0E" w:rsidRDefault="008564D8" w:rsidP="002E1B79">
      <w:pPr>
        <w:pStyle w:val="ListParagraph"/>
        <w:numPr>
          <w:ilvl w:val="1"/>
          <w:numId w:val="1"/>
        </w:numPr>
        <w:rPr>
          <w:sz w:val="24"/>
          <w:szCs w:val="24"/>
        </w:rPr>
      </w:pPr>
      <w:r w:rsidRPr="00641B0E">
        <w:rPr>
          <w:sz w:val="24"/>
          <w:szCs w:val="24"/>
        </w:rPr>
        <w:t xml:space="preserve">The second variant of the question is </w:t>
      </w:r>
      <w:r w:rsidR="006F2EF0" w:rsidRPr="00641B0E">
        <w:rPr>
          <w:sz w:val="24"/>
          <w:szCs w:val="24"/>
        </w:rPr>
        <w:t xml:space="preserve">“Why </w:t>
      </w:r>
      <w:r w:rsidRPr="00641B0E">
        <w:rPr>
          <w:sz w:val="24"/>
          <w:szCs w:val="24"/>
        </w:rPr>
        <w:t>should</w:t>
      </w:r>
      <w:r w:rsidR="00F03D90" w:rsidRPr="00641B0E">
        <w:rPr>
          <w:sz w:val="24"/>
          <w:szCs w:val="24"/>
        </w:rPr>
        <w:t xml:space="preserve">n’t the US </w:t>
      </w:r>
      <w:r w:rsidR="006F2EF0" w:rsidRPr="00641B0E">
        <w:rPr>
          <w:sz w:val="24"/>
          <w:szCs w:val="24"/>
        </w:rPr>
        <w:t xml:space="preserve">do what virtually </w:t>
      </w:r>
      <w:r w:rsidRPr="00641B0E">
        <w:rPr>
          <w:sz w:val="24"/>
          <w:szCs w:val="24"/>
        </w:rPr>
        <w:t>everybody else does</w:t>
      </w:r>
      <w:r w:rsidR="006F2EF0" w:rsidRPr="00641B0E">
        <w:rPr>
          <w:sz w:val="24"/>
          <w:szCs w:val="24"/>
        </w:rPr>
        <w:t xml:space="preserve">, and </w:t>
      </w:r>
      <w:r w:rsidR="00F03D90" w:rsidRPr="00641B0E">
        <w:rPr>
          <w:b/>
          <w:sz w:val="24"/>
          <w:szCs w:val="24"/>
        </w:rPr>
        <w:t xml:space="preserve">just </w:t>
      </w:r>
      <w:r w:rsidR="006F2EF0" w:rsidRPr="00641B0E">
        <w:rPr>
          <w:b/>
          <w:sz w:val="24"/>
          <w:szCs w:val="24"/>
        </w:rPr>
        <w:t>follow the rule</w:t>
      </w:r>
      <w:r w:rsidR="006F2EF0" w:rsidRPr="00641B0E">
        <w:rPr>
          <w:sz w:val="24"/>
          <w:szCs w:val="24"/>
        </w:rPr>
        <w:t xml:space="preserve"> of two consecutive quarters of negative growth?</w:t>
      </w:r>
      <w:r w:rsidR="00785639" w:rsidRPr="00641B0E">
        <w:rPr>
          <w:sz w:val="24"/>
          <w:szCs w:val="24"/>
        </w:rPr>
        <w:t xml:space="preserve">  Who needs a bureaucratic committee?</w:t>
      </w:r>
      <w:r w:rsidR="006F2EF0" w:rsidRPr="00641B0E">
        <w:rPr>
          <w:sz w:val="24"/>
          <w:szCs w:val="24"/>
        </w:rPr>
        <w:t>”</w:t>
      </w:r>
      <w:r w:rsidR="008B6A5B" w:rsidRPr="00641B0E">
        <w:rPr>
          <w:sz w:val="24"/>
          <w:szCs w:val="24"/>
        </w:rPr>
        <w:t xml:space="preserve">  </w:t>
      </w:r>
    </w:p>
    <w:p w:rsidR="008B6A5B" w:rsidRPr="00641B0E" w:rsidRDefault="002E1B79" w:rsidP="00474607">
      <w:pPr>
        <w:pStyle w:val="ListParagraph"/>
        <w:numPr>
          <w:ilvl w:val="1"/>
          <w:numId w:val="1"/>
        </w:numPr>
        <w:rPr>
          <w:sz w:val="24"/>
          <w:szCs w:val="24"/>
        </w:rPr>
      </w:pPr>
      <w:r w:rsidRPr="00641B0E">
        <w:rPr>
          <w:sz w:val="24"/>
          <w:szCs w:val="24"/>
        </w:rPr>
        <w:t xml:space="preserve">These two critiques </w:t>
      </w:r>
      <w:r w:rsidR="0028234E" w:rsidRPr="00641B0E">
        <w:rPr>
          <w:sz w:val="24"/>
          <w:szCs w:val="24"/>
        </w:rPr>
        <w:t xml:space="preserve">often </w:t>
      </w:r>
      <w:r w:rsidRPr="00641B0E">
        <w:rPr>
          <w:sz w:val="24"/>
          <w:szCs w:val="24"/>
        </w:rPr>
        <w:t xml:space="preserve">unknowingly </w:t>
      </w:r>
      <w:r w:rsidRPr="00641B0E">
        <w:rPr>
          <w:b/>
          <w:sz w:val="24"/>
          <w:szCs w:val="24"/>
        </w:rPr>
        <w:t xml:space="preserve">contradict </w:t>
      </w:r>
      <w:r w:rsidRPr="00641B0E">
        <w:rPr>
          <w:sz w:val="24"/>
          <w:szCs w:val="24"/>
        </w:rPr>
        <w:t xml:space="preserve">each other.  The recession that “everybody knows” we are </w:t>
      </w:r>
      <w:proofErr w:type="gramStart"/>
      <w:r w:rsidRPr="00641B0E">
        <w:rPr>
          <w:sz w:val="24"/>
          <w:szCs w:val="24"/>
        </w:rPr>
        <w:t>in,</w:t>
      </w:r>
      <w:proofErr w:type="gramEnd"/>
      <w:r w:rsidRPr="00641B0E">
        <w:rPr>
          <w:sz w:val="24"/>
          <w:szCs w:val="24"/>
        </w:rPr>
        <w:t xml:space="preserve"> often would not pass the two-quarter rule according to the initial GDP statistics.</w:t>
      </w:r>
    </w:p>
    <w:p w:rsidR="00474607" w:rsidRPr="00641B0E" w:rsidRDefault="0008613D" w:rsidP="006F2EF0">
      <w:pPr>
        <w:pStyle w:val="ListParagraph"/>
        <w:numPr>
          <w:ilvl w:val="1"/>
          <w:numId w:val="1"/>
        </w:numPr>
        <w:rPr>
          <w:rFonts w:cstheme="minorHAnsi"/>
          <w:sz w:val="24"/>
          <w:szCs w:val="24"/>
        </w:rPr>
      </w:pPr>
      <w:r w:rsidRPr="00641B0E">
        <w:rPr>
          <w:rFonts w:cstheme="minorHAnsi"/>
          <w:color w:val="121212"/>
          <w:sz w:val="24"/>
          <w:szCs w:val="24"/>
          <w:shd w:val="clear" w:color="auto" w:fill="FEF9F5"/>
        </w:rPr>
        <w:lastRenderedPageBreak/>
        <w:t xml:space="preserve">Clearly, the two-quarter rule has both pros and cons compared to the NBER committee’s less mechanical approach. One advantage is that it appears more objective. Another is that the public learns of a cyclical turning point with a lag of only a few months – that is, as quickly as </w:t>
      </w:r>
      <w:r w:rsidR="00785639" w:rsidRPr="00641B0E">
        <w:rPr>
          <w:rFonts w:cstheme="minorHAnsi"/>
          <w:color w:val="121212"/>
          <w:sz w:val="24"/>
          <w:szCs w:val="24"/>
          <w:shd w:val="clear" w:color="auto" w:fill="FEF9F5"/>
        </w:rPr>
        <w:t>the GDP statistics are compiled,</w:t>
      </w:r>
      <w:r w:rsidRPr="00641B0E">
        <w:rPr>
          <w:rFonts w:cstheme="minorHAnsi"/>
          <w:color w:val="121212"/>
          <w:sz w:val="24"/>
          <w:szCs w:val="24"/>
          <w:shd w:val="clear" w:color="auto" w:fill="FEF9F5"/>
        </w:rPr>
        <w:t xml:space="preserve"> </w:t>
      </w:r>
    </w:p>
    <w:p w:rsidR="00D745F1" w:rsidRPr="00641B0E" w:rsidRDefault="00785639" w:rsidP="00474607">
      <w:pPr>
        <w:pStyle w:val="ListParagraph"/>
        <w:numPr>
          <w:ilvl w:val="2"/>
          <w:numId w:val="1"/>
        </w:numPr>
        <w:rPr>
          <w:rFonts w:cstheme="minorHAnsi"/>
          <w:sz w:val="24"/>
          <w:szCs w:val="24"/>
        </w:rPr>
      </w:pPr>
      <w:proofErr w:type="gramStart"/>
      <w:r w:rsidRPr="00641B0E">
        <w:rPr>
          <w:rFonts w:cstheme="minorHAnsi"/>
          <w:color w:val="121212"/>
          <w:sz w:val="24"/>
          <w:szCs w:val="24"/>
          <w:shd w:val="clear" w:color="auto" w:fill="FEF9F5"/>
        </w:rPr>
        <w:t>rather</w:t>
      </w:r>
      <w:proofErr w:type="gramEnd"/>
      <w:r w:rsidRPr="00641B0E">
        <w:rPr>
          <w:rFonts w:cstheme="minorHAnsi"/>
          <w:color w:val="121212"/>
          <w:sz w:val="24"/>
          <w:szCs w:val="24"/>
          <w:shd w:val="clear" w:color="auto" w:fill="FEF9F5"/>
        </w:rPr>
        <w:t xml:space="preserve"> than waiting </w:t>
      </w:r>
      <w:r w:rsidR="00474607" w:rsidRPr="00641B0E">
        <w:rPr>
          <w:rFonts w:cstheme="minorHAnsi"/>
          <w:color w:val="121212"/>
          <w:sz w:val="24"/>
          <w:szCs w:val="24"/>
          <w:shd w:val="clear" w:color="auto" w:fill="FEF9F5"/>
        </w:rPr>
        <w:t>a year or so</w:t>
      </w:r>
      <w:r w:rsidR="0008613D" w:rsidRPr="00641B0E">
        <w:rPr>
          <w:rFonts w:cstheme="minorHAnsi"/>
          <w:color w:val="121212"/>
          <w:sz w:val="24"/>
          <w:szCs w:val="24"/>
          <w:shd w:val="clear" w:color="auto" w:fill="FEF9F5"/>
        </w:rPr>
        <w:t xml:space="preserve"> after the fact, until all the data are in, bef</w:t>
      </w:r>
      <w:r w:rsidR="00474607" w:rsidRPr="00641B0E">
        <w:rPr>
          <w:rFonts w:cstheme="minorHAnsi"/>
          <w:color w:val="121212"/>
          <w:sz w:val="24"/>
          <w:szCs w:val="24"/>
          <w:shd w:val="clear" w:color="auto" w:fill="FEF9F5"/>
        </w:rPr>
        <w:t>ore announcing a turning point.</w:t>
      </w:r>
    </w:p>
    <w:p w:rsidR="00474607" w:rsidRPr="00641B0E" w:rsidRDefault="00D745F1" w:rsidP="006F2EF0">
      <w:pPr>
        <w:pStyle w:val="ListParagraph"/>
        <w:numPr>
          <w:ilvl w:val="1"/>
          <w:numId w:val="1"/>
        </w:numPr>
        <w:rPr>
          <w:rFonts w:cstheme="minorHAnsi"/>
          <w:sz w:val="24"/>
          <w:szCs w:val="24"/>
        </w:rPr>
      </w:pPr>
      <w:r w:rsidRPr="00641B0E">
        <w:rPr>
          <w:rFonts w:cstheme="minorHAnsi"/>
          <w:color w:val="121212"/>
          <w:sz w:val="24"/>
          <w:szCs w:val="24"/>
          <w:shd w:val="clear" w:color="auto" w:fill="FEF9F5"/>
        </w:rPr>
        <w:t>One major disadvantage of</w:t>
      </w:r>
      <w:r w:rsidR="00474607" w:rsidRPr="00641B0E">
        <w:rPr>
          <w:rFonts w:cstheme="minorHAnsi"/>
          <w:color w:val="121212"/>
          <w:sz w:val="24"/>
          <w:szCs w:val="24"/>
          <w:shd w:val="clear" w:color="auto" w:fill="FEF9F5"/>
        </w:rPr>
        <w:t xml:space="preserve"> the two-quarter rule </w:t>
      </w:r>
      <w:r w:rsidRPr="00641B0E">
        <w:rPr>
          <w:rFonts w:cstheme="minorHAnsi"/>
          <w:color w:val="121212"/>
          <w:sz w:val="24"/>
          <w:szCs w:val="24"/>
          <w:shd w:val="clear" w:color="auto" w:fill="FEF9F5"/>
        </w:rPr>
        <w:t xml:space="preserve">is that </w:t>
      </w:r>
      <w:r w:rsidR="00F03D90" w:rsidRPr="00641B0E">
        <w:rPr>
          <w:rFonts w:cstheme="minorHAnsi"/>
          <w:color w:val="121212"/>
          <w:sz w:val="24"/>
          <w:szCs w:val="24"/>
          <w:shd w:val="clear" w:color="auto" w:fill="FEF9F5"/>
        </w:rPr>
        <w:t xml:space="preserve">when the </w:t>
      </w:r>
      <w:r w:rsidRPr="00641B0E">
        <w:rPr>
          <w:rFonts w:cstheme="minorHAnsi"/>
          <w:color w:val="121212"/>
          <w:sz w:val="24"/>
          <w:szCs w:val="24"/>
          <w:shd w:val="clear" w:color="auto" w:fill="FEF9F5"/>
        </w:rPr>
        <w:t xml:space="preserve">GDP statistics are </w:t>
      </w:r>
      <w:r w:rsidRPr="00641B0E">
        <w:rPr>
          <w:rFonts w:cstheme="minorHAnsi"/>
          <w:b/>
          <w:color w:val="121212"/>
          <w:sz w:val="24"/>
          <w:szCs w:val="24"/>
          <w:shd w:val="clear" w:color="auto" w:fill="FEF9F5"/>
        </w:rPr>
        <w:t>revised</w:t>
      </w:r>
      <w:r w:rsidRPr="00641B0E">
        <w:rPr>
          <w:rFonts w:cstheme="minorHAnsi"/>
          <w:color w:val="121212"/>
          <w:sz w:val="24"/>
          <w:szCs w:val="24"/>
          <w:shd w:val="clear" w:color="auto" w:fill="FEF9F5"/>
        </w:rPr>
        <w:t xml:space="preserve"> subsequently, </w:t>
      </w:r>
      <w:r w:rsidR="00F03D90" w:rsidRPr="00641B0E">
        <w:rPr>
          <w:rFonts w:cstheme="minorHAnsi"/>
          <w:color w:val="121212"/>
          <w:sz w:val="24"/>
          <w:szCs w:val="24"/>
          <w:shd w:val="clear" w:color="auto" w:fill="FEF9F5"/>
        </w:rPr>
        <w:t xml:space="preserve">they </w:t>
      </w:r>
      <w:r w:rsidRPr="00641B0E">
        <w:rPr>
          <w:rFonts w:cstheme="minorHAnsi"/>
          <w:color w:val="121212"/>
          <w:sz w:val="24"/>
          <w:szCs w:val="24"/>
          <w:shd w:val="clear" w:color="auto" w:fill="FEF9F5"/>
        </w:rPr>
        <w:t>may require a</w:t>
      </w:r>
      <w:r w:rsidRPr="00641B0E">
        <w:rPr>
          <w:rFonts w:cstheme="minorHAnsi"/>
          <w:b/>
          <w:color w:val="121212"/>
          <w:sz w:val="24"/>
          <w:szCs w:val="24"/>
          <w:shd w:val="clear" w:color="auto" w:fill="FEF9F5"/>
        </w:rPr>
        <w:t> </w:t>
      </w:r>
      <w:hyperlink r:id="rId30" w:history="1">
        <w:r w:rsidRPr="00641B0E">
          <w:rPr>
            <w:rStyle w:val="Hyperlink"/>
            <w:rFonts w:cstheme="minorHAnsi"/>
            <w:b/>
            <w:color w:val="E05E00"/>
            <w:sz w:val="24"/>
            <w:szCs w:val="24"/>
            <w:shd w:val="clear" w:color="auto" w:fill="FEF9F5"/>
          </w:rPr>
          <w:t>retroactive revision of the cyclical turning points</w:t>
        </w:r>
      </w:hyperlink>
      <w:r w:rsidRPr="00641B0E">
        <w:rPr>
          <w:rFonts w:cstheme="minorHAnsi"/>
          <w:color w:val="121212"/>
          <w:sz w:val="24"/>
          <w:szCs w:val="24"/>
          <w:shd w:val="clear" w:color="auto" w:fill="FEF9F5"/>
        </w:rPr>
        <w:t xml:space="preserve">. </w:t>
      </w:r>
    </w:p>
    <w:p w:rsidR="00474607" w:rsidRPr="00641B0E" w:rsidRDefault="00D745F1" w:rsidP="0028165D">
      <w:pPr>
        <w:pStyle w:val="ListParagraph"/>
        <w:numPr>
          <w:ilvl w:val="2"/>
          <w:numId w:val="1"/>
        </w:numPr>
        <w:rPr>
          <w:rFonts w:cstheme="minorHAnsi"/>
          <w:sz w:val="24"/>
          <w:szCs w:val="24"/>
        </w:rPr>
      </w:pPr>
      <w:r w:rsidRPr="00641B0E">
        <w:rPr>
          <w:rFonts w:cstheme="minorHAnsi"/>
          <w:color w:val="121212"/>
          <w:sz w:val="24"/>
          <w:szCs w:val="24"/>
          <w:shd w:val="clear" w:color="auto" w:fill="FEF9F5"/>
        </w:rPr>
        <w:t xml:space="preserve">For example, </w:t>
      </w:r>
      <w:proofErr w:type="gramStart"/>
      <w:r w:rsidRPr="00641B0E">
        <w:rPr>
          <w:rFonts w:cstheme="minorHAnsi"/>
          <w:color w:val="121212"/>
          <w:sz w:val="24"/>
          <w:szCs w:val="24"/>
          <w:shd w:val="clear" w:color="auto" w:fill="FEF9F5"/>
        </w:rPr>
        <w:t xml:space="preserve">a </w:t>
      </w:r>
      <w:r w:rsidRPr="00641B0E">
        <w:rPr>
          <w:rFonts w:cstheme="minorHAnsi"/>
          <w:b/>
          <w:color w:val="121212"/>
          <w:sz w:val="24"/>
          <w:szCs w:val="24"/>
          <w:shd w:val="clear" w:color="auto" w:fill="FEF9F5"/>
        </w:rPr>
        <w:t>2011-12</w:t>
      </w:r>
      <w:r w:rsidRPr="00641B0E">
        <w:rPr>
          <w:rFonts w:cstheme="minorHAnsi"/>
          <w:color w:val="121212"/>
          <w:sz w:val="24"/>
          <w:szCs w:val="24"/>
          <w:shd w:val="clear" w:color="auto" w:fill="FEF9F5"/>
        </w:rPr>
        <w:t xml:space="preserve"> </w:t>
      </w:r>
      <w:hyperlink r:id="rId31" w:history="1">
        <w:r w:rsidRPr="00641B0E">
          <w:rPr>
            <w:rStyle w:val="Hyperlink"/>
            <w:rFonts w:cstheme="minorHAnsi"/>
            <w:sz w:val="24"/>
            <w:szCs w:val="24"/>
            <w:shd w:val="clear" w:color="auto" w:fill="FEF9F5"/>
          </w:rPr>
          <w:t xml:space="preserve">recession in the </w:t>
        </w:r>
        <w:r w:rsidRPr="00641B0E">
          <w:rPr>
            <w:rStyle w:val="Hyperlink"/>
            <w:rFonts w:cstheme="minorHAnsi"/>
            <w:b/>
            <w:sz w:val="24"/>
            <w:szCs w:val="24"/>
            <w:shd w:val="clear" w:color="auto" w:fill="FEF9F5"/>
          </w:rPr>
          <w:t>UK</w:t>
        </w:r>
        <w:proofErr w:type="gramEnd"/>
        <w:r w:rsidRPr="00641B0E">
          <w:rPr>
            <w:rStyle w:val="Hyperlink"/>
            <w:rFonts w:cstheme="minorHAnsi"/>
            <w:sz w:val="24"/>
            <w:szCs w:val="24"/>
            <w:shd w:val="clear" w:color="auto" w:fill="FEF9F5"/>
          </w:rPr>
          <w:t xml:space="preserve"> was subsequently erased</w:t>
        </w:r>
      </w:hyperlink>
      <w:r w:rsidRPr="00641B0E">
        <w:rPr>
          <w:rFonts w:cstheme="minorHAnsi"/>
          <w:color w:val="121212"/>
          <w:sz w:val="24"/>
          <w:szCs w:val="24"/>
          <w:shd w:val="clear" w:color="auto" w:fill="FEF9F5"/>
        </w:rPr>
        <w:t xml:space="preserve"> from the record when the GDP numbers were revised in June 2013. </w:t>
      </w:r>
      <w:r w:rsidR="0028165D" w:rsidRPr="00641B0E">
        <w:rPr>
          <w:rFonts w:cstheme="minorHAnsi"/>
          <w:color w:val="121212"/>
          <w:sz w:val="24"/>
          <w:szCs w:val="24"/>
          <w:shd w:val="clear" w:color="auto" w:fill="FEF9F5"/>
        </w:rPr>
        <w:t xml:space="preserve">   </w:t>
      </w:r>
      <w:r w:rsidR="00474607" w:rsidRPr="00641B0E">
        <w:rPr>
          <w:rFonts w:cstheme="minorHAnsi"/>
          <w:color w:val="000000"/>
          <w:sz w:val="24"/>
          <w:szCs w:val="24"/>
        </w:rPr>
        <w:t>Claims that in 2012 had appeared in the speeches of UK politicians and in the writings of researchers, made in good faith at the time, were subsequently rendered false.</w:t>
      </w:r>
    </w:p>
    <w:p w:rsidR="00474607" w:rsidRPr="00641B0E" w:rsidRDefault="00D745F1" w:rsidP="00474607">
      <w:pPr>
        <w:pStyle w:val="ListParagraph"/>
        <w:numPr>
          <w:ilvl w:val="2"/>
          <w:numId w:val="1"/>
        </w:numPr>
        <w:rPr>
          <w:rFonts w:cstheme="minorHAnsi"/>
          <w:sz w:val="24"/>
          <w:szCs w:val="24"/>
        </w:rPr>
      </w:pPr>
      <w:r w:rsidRPr="00641B0E">
        <w:rPr>
          <w:rFonts w:cstheme="minorHAnsi"/>
          <w:color w:val="121212"/>
          <w:sz w:val="24"/>
          <w:szCs w:val="24"/>
          <w:shd w:val="clear" w:color="auto" w:fill="FEF9F5"/>
        </w:rPr>
        <w:t>I believe</w:t>
      </w:r>
      <w:r w:rsidR="0028165D" w:rsidRPr="00641B0E">
        <w:rPr>
          <w:rFonts w:cstheme="minorHAnsi"/>
          <w:color w:val="121212"/>
          <w:sz w:val="24"/>
          <w:szCs w:val="24"/>
          <w:shd w:val="clear" w:color="auto" w:fill="FEF9F5"/>
        </w:rPr>
        <w:t xml:space="preserve"> </w:t>
      </w:r>
      <w:r w:rsidR="0028165D" w:rsidRPr="00641B0E">
        <w:rPr>
          <w:rFonts w:cstheme="minorHAnsi"/>
          <w:b/>
          <w:color w:val="121212"/>
          <w:sz w:val="24"/>
          <w:szCs w:val="24"/>
          <w:shd w:val="clear" w:color="auto" w:fill="FEF9F5"/>
        </w:rPr>
        <w:t>France</w:t>
      </w:r>
      <w:r w:rsidR="0028165D" w:rsidRPr="00641B0E">
        <w:rPr>
          <w:rFonts w:cstheme="minorHAnsi"/>
          <w:color w:val="121212"/>
          <w:sz w:val="24"/>
          <w:szCs w:val="24"/>
          <w:shd w:val="clear" w:color="auto" w:fill="FEF9F5"/>
        </w:rPr>
        <w:t xml:space="preserve"> also in 2013 had to erase a recession due to revisions in the GDP data</w:t>
      </w:r>
      <w:r w:rsidR="00F03D90" w:rsidRPr="00641B0E">
        <w:rPr>
          <w:rFonts w:cstheme="minorHAnsi"/>
          <w:color w:val="121212"/>
          <w:sz w:val="24"/>
          <w:szCs w:val="24"/>
          <w:shd w:val="clear" w:color="auto" w:fill="FEF9F5"/>
        </w:rPr>
        <w:t>.</w:t>
      </w:r>
    </w:p>
    <w:p w:rsidR="0028165D" w:rsidRPr="00641B0E" w:rsidRDefault="00D745F1" w:rsidP="0028165D">
      <w:pPr>
        <w:pStyle w:val="ListParagraph"/>
        <w:numPr>
          <w:ilvl w:val="2"/>
          <w:numId w:val="1"/>
        </w:numPr>
        <w:rPr>
          <w:rFonts w:cstheme="minorHAnsi"/>
          <w:sz w:val="24"/>
          <w:szCs w:val="24"/>
        </w:rPr>
      </w:pPr>
      <w:r w:rsidRPr="00641B0E">
        <w:rPr>
          <w:rFonts w:cstheme="minorHAnsi"/>
          <w:color w:val="121212"/>
          <w:sz w:val="24"/>
          <w:szCs w:val="24"/>
          <w:shd w:val="clear" w:color="auto" w:fill="FEF9F5"/>
        </w:rPr>
        <w:t xml:space="preserve">The reason the NBER waits so long before dating a trough or peak is so that it can be reasonably sure </w:t>
      </w:r>
      <w:r w:rsidRPr="00641B0E">
        <w:rPr>
          <w:rFonts w:cstheme="minorHAnsi"/>
          <w:b/>
          <w:color w:val="121212"/>
          <w:sz w:val="24"/>
          <w:szCs w:val="24"/>
          <w:shd w:val="clear" w:color="auto" w:fill="FEF9F5"/>
        </w:rPr>
        <w:t>it will not have to revise</w:t>
      </w:r>
      <w:r w:rsidRPr="00641B0E">
        <w:rPr>
          <w:rFonts w:cstheme="minorHAnsi"/>
          <w:color w:val="121212"/>
          <w:sz w:val="24"/>
          <w:szCs w:val="24"/>
          <w:shd w:val="clear" w:color="auto" w:fill="FEF9F5"/>
        </w:rPr>
        <w:t xml:space="preserve"> the call in the future</w:t>
      </w:r>
      <w:r w:rsidR="0028165D" w:rsidRPr="00641B0E">
        <w:rPr>
          <w:rFonts w:cstheme="minorHAnsi"/>
          <w:color w:val="121212"/>
          <w:sz w:val="24"/>
          <w:szCs w:val="24"/>
          <w:shd w:val="clear" w:color="auto" w:fill="FEF9F5"/>
        </w:rPr>
        <w:t xml:space="preserve">, after the dates </w:t>
      </w:r>
      <w:r w:rsidR="0028165D" w:rsidRPr="00641B0E">
        <w:rPr>
          <w:rFonts w:cstheme="minorHAnsi"/>
          <w:sz w:val="24"/>
          <w:szCs w:val="24"/>
        </w:rPr>
        <w:t>have already entered the official chronology.</w:t>
      </w:r>
    </w:p>
    <w:p w:rsidR="0028165D" w:rsidRPr="00641B0E" w:rsidRDefault="0028165D" w:rsidP="0028165D">
      <w:pPr>
        <w:pStyle w:val="ListParagraph"/>
        <w:numPr>
          <w:ilvl w:val="3"/>
          <w:numId w:val="1"/>
        </w:numPr>
        <w:rPr>
          <w:rFonts w:cstheme="minorHAnsi"/>
          <w:sz w:val="24"/>
          <w:szCs w:val="24"/>
        </w:rPr>
      </w:pPr>
      <w:r w:rsidRPr="00641B0E">
        <w:rPr>
          <w:rFonts w:cstheme="minorHAnsi"/>
          <w:color w:val="121212"/>
          <w:sz w:val="24"/>
          <w:szCs w:val="24"/>
          <w:shd w:val="clear" w:color="auto" w:fill="FEF9F5"/>
        </w:rPr>
        <w:t>Likewise, the Japanese government waits for a year or so before making such announcements.</w:t>
      </w:r>
      <w:r w:rsidRPr="00641B0E">
        <w:rPr>
          <w:rFonts w:cstheme="minorHAnsi"/>
          <w:sz w:val="24"/>
          <w:szCs w:val="24"/>
        </w:rPr>
        <w:t xml:space="preserve">  </w:t>
      </w:r>
    </w:p>
    <w:p w:rsidR="0028165D" w:rsidRPr="00641B0E" w:rsidRDefault="0028165D" w:rsidP="0028165D">
      <w:pPr>
        <w:pStyle w:val="ListParagraph"/>
        <w:numPr>
          <w:ilvl w:val="3"/>
          <w:numId w:val="1"/>
        </w:numPr>
        <w:rPr>
          <w:rFonts w:cstheme="minorHAnsi"/>
          <w:sz w:val="24"/>
          <w:szCs w:val="24"/>
        </w:rPr>
      </w:pPr>
      <w:r w:rsidRPr="00641B0E">
        <w:rPr>
          <w:rFonts w:cstheme="minorHAnsi"/>
          <w:sz w:val="24"/>
          <w:szCs w:val="24"/>
        </w:rPr>
        <w:t>The NBER BCDC would revise a date if it had to, and has occasionally considered it.</w:t>
      </w:r>
    </w:p>
    <w:p w:rsidR="0028165D" w:rsidRPr="00641B0E" w:rsidRDefault="0028165D" w:rsidP="0028165D">
      <w:pPr>
        <w:pStyle w:val="ListParagraph"/>
        <w:numPr>
          <w:ilvl w:val="3"/>
          <w:numId w:val="1"/>
        </w:numPr>
        <w:rPr>
          <w:rFonts w:cstheme="minorHAnsi"/>
          <w:sz w:val="24"/>
          <w:szCs w:val="24"/>
        </w:rPr>
      </w:pPr>
      <w:r w:rsidRPr="00641B0E">
        <w:rPr>
          <w:rFonts w:cstheme="minorHAnsi"/>
          <w:sz w:val="24"/>
          <w:szCs w:val="24"/>
        </w:rPr>
        <w:t>But a revision of dates would be confusing. And the Committee has never done it.</w:t>
      </w:r>
    </w:p>
    <w:p w:rsidR="00051EDC" w:rsidRPr="00641B0E" w:rsidRDefault="0028165D" w:rsidP="00A12996">
      <w:pPr>
        <w:pStyle w:val="ListParagraph"/>
        <w:numPr>
          <w:ilvl w:val="3"/>
          <w:numId w:val="1"/>
        </w:numPr>
        <w:rPr>
          <w:rFonts w:cstheme="minorHAnsi"/>
          <w:sz w:val="24"/>
          <w:szCs w:val="24"/>
        </w:rPr>
      </w:pPr>
      <w:r w:rsidRPr="00641B0E">
        <w:rPr>
          <w:rFonts w:cstheme="minorHAnsi"/>
          <w:sz w:val="24"/>
          <w:szCs w:val="24"/>
        </w:rPr>
        <w:t>The goal of the NBER is not to be quick.  Hundreds of other observers see that as their job.</w:t>
      </w:r>
      <w:r w:rsidR="00FB1362" w:rsidRPr="00641B0E">
        <w:rPr>
          <w:rFonts w:cstheme="minorHAnsi"/>
          <w:sz w:val="24"/>
          <w:szCs w:val="24"/>
        </w:rPr>
        <w:t xml:space="preserve">  The NBER BCDC sees its job as being definitive.</w:t>
      </w:r>
      <w:r w:rsidR="00B83EC9" w:rsidRPr="00641B0E">
        <w:rPr>
          <w:rFonts w:cstheme="minorHAnsi"/>
          <w:sz w:val="24"/>
          <w:szCs w:val="24"/>
        </w:rPr>
        <w:t xml:space="preserve">          </w:t>
      </w:r>
    </w:p>
    <w:p w:rsidR="00474607" w:rsidRPr="00641B0E" w:rsidRDefault="00D745F1" w:rsidP="00474607">
      <w:pPr>
        <w:pStyle w:val="NormalWeb"/>
        <w:numPr>
          <w:ilvl w:val="0"/>
          <w:numId w:val="1"/>
        </w:numPr>
        <w:shd w:val="clear" w:color="auto" w:fill="FEF9F5"/>
        <w:rPr>
          <w:rFonts w:asciiTheme="minorHAnsi" w:hAnsiTheme="minorHAnsi" w:cstheme="minorHAnsi"/>
          <w:color w:val="121212"/>
        </w:rPr>
      </w:pPr>
      <w:r w:rsidRPr="00641B0E">
        <w:rPr>
          <w:rFonts w:asciiTheme="minorHAnsi" w:hAnsiTheme="minorHAnsi" w:cstheme="minorHAnsi"/>
          <w:color w:val="121212"/>
        </w:rPr>
        <w:t xml:space="preserve">There is another, more fundamental </w:t>
      </w:r>
      <w:r w:rsidR="00B83EC9" w:rsidRPr="00641B0E">
        <w:rPr>
          <w:rFonts w:asciiTheme="minorHAnsi" w:hAnsiTheme="minorHAnsi" w:cstheme="minorHAnsi"/>
          <w:color w:val="121212"/>
        </w:rPr>
        <w:t>argument</w:t>
      </w:r>
      <w:r w:rsidRPr="00641B0E">
        <w:rPr>
          <w:rFonts w:asciiTheme="minorHAnsi" w:hAnsiTheme="minorHAnsi" w:cstheme="minorHAnsi"/>
          <w:color w:val="121212"/>
        </w:rPr>
        <w:t xml:space="preserve"> for abandoning the two-quarter rule</w:t>
      </w:r>
      <w:r w:rsidR="00FB1362" w:rsidRPr="00641B0E">
        <w:rPr>
          <w:rFonts w:asciiTheme="minorHAnsi" w:hAnsiTheme="minorHAnsi" w:cstheme="minorHAnsi"/>
          <w:color w:val="121212"/>
        </w:rPr>
        <w:t xml:space="preserve"> </w:t>
      </w:r>
      <w:r w:rsidR="00B83EC9" w:rsidRPr="00641B0E">
        <w:rPr>
          <w:rFonts w:asciiTheme="minorHAnsi" w:hAnsiTheme="minorHAnsi" w:cstheme="minorHAnsi"/>
          <w:color w:val="121212"/>
        </w:rPr>
        <w:t>in many countries</w:t>
      </w:r>
      <w:r w:rsidRPr="00641B0E">
        <w:rPr>
          <w:rFonts w:asciiTheme="minorHAnsi" w:hAnsiTheme="minorHAnsi" w:cstheme="minorHAnsi"/>
          <w:color w:val="121212"/>
        </w:rPr>
        <w:t xml:space="preserve">. </w:t>
      </w:r>
      <w:r w:rsidRPr="00641B0E">
        <w:rPr>
          <w:rFonts w:asciiTheme="minorHAnsi" w:hAnsiTheme="minorHAnsi" w:cstheme="minorHAnsi"/>
          <w:b/>
          <w:color w:val="121212"/>
        </w:rPr>
        <w:t>Some countries</w:t>
      </w:r>
      <w:r w:rsidRPr="00641B0E">
        <w:rPr>
          <w:rFonts w:asciiTheme="minorHAnsi" w:hAnsiTheme="minorHAnsi" w:cstheme="minorHAnsi"/>
          <w:color w:val="121212"/>
        </w:rPr>
        <w:t xml:space="preserve"> experience sharp slowdowns or periods of diminished economic activity and yet their </w:t>
      </w:r>
      <w:r w:rsidRPr="00641B0E">
        <w:rPr>
          <w:rFonts w:asciiTheme="minorHAnsi" w:hAnsiTheme="minorHAnsi" w:cstheme="minorHAnsi"/>
          <w:b/>
          <w:color w:val="121212"/>
        </w:rPr>
        <w:t xml:space="preserve">long-term trend growth rates are either so high or so low </w:t>
      </w:r>
      <w:r w:rsidRPr="00641B0E">
        <w:rPr>
          <w:rFonts w:asciiTheme="minorHAnsi" w:hAnsiTheme="minorHAnsi" w:cstheme="minorHAnsi"/>
          <w:color w:val="121212"/>
        </w:rPr>
        <w:t>that the negative-growth rule does not capture what is needed to describe the state of the economy.</w:t>
      </w:r>
      <w:r w:rsidR="00B83EC9" w:rsidRPr="00641B0E">
        <w:rPr>
          <w:rFonts w:asciiTheme="minorHAnsi" w:hAnsiTheme="minorHAnsi" w:cstheme="minorHAnsi"/>
          <w:color w:val="121212"/>
        </w:rPr>
        <w:tab/>
      </w:r>
    </w:p>
    <w:p w:rsidR="00D745F1" w:rsidRPr="00641B0E" w:rsidRDefault="00D745F1" w:rsidP="00B83EC9">
      <w:pPr>
        <w:pStyle w:val="NormalWeb"/>
        <w:numPr>
          <w:ilvl w:val="1"/>
          <w:numId w:val="1"/>
        </w:numPr>
        <w:shd w:val="clear" w:color="auto" w:fill="FEF9F5"/>
        <w:spacing w:before="0" w:beforeAutospacing="0" w:after="0" w:afterAutospacing="0"/>
        <w:rPr>
          <w:rFonts w:asciiTheme="minorHAnsi" w:hAnsiTheme="minorHAnsi" w:cstheme="minorHAnsi"/>
          <w:color w:val="121212"/>
        </w:rPr>
      </w:pPr>
      <w:r w:rsidRPr="00641B0E">
        <w:rPr>
          <w:rFonts w:asciiTheme="minorHAnsi" w:hAnsiTheme="minorHAnsi" w:cstheme="minorHAnsi"/>
          <w:color w:val="121212"/>
        </w:rPr>
        <w:t>Consider first a country where the rule would yield excessively frequent “recessions”. In Japan, the population is shrinking and productivity growth is far below what it used to be, so the country’s output growth has averaged only 1% per year in recent decades. As a result, even small fluctuations can turn GDP growth negative. The two-quarter rule would suggest that Japan had </w:t>
      </w:r>
      <w:hyperlink r:id="rId32" w:history="1">
        <w:r w:rsidRPr="00641B0E">
          <w:rPr>
            <w:rStyle w:val="Hyperlink"/>
            <w:rFonts w:asciiTheme="minorHAnsi" w:hAnsiTheme="minorHAnsi" w:cstheme="minorHAnsi"/>
            <w:color w:val="E05E00"/>
          </w:rPr>
          <w:t>seven recessions</w:t>
        </w:r>
      </w:hyperlink>
      <w:r w:rsidRPr="00641B0E">
        <w:rPr>
          <w:rFonts w:asciiTheme="minorHAnsi" w:hAnsiTheme="minorHAnsi" w:cstheme="minorHAnsi"/>
          <w:color w:val="121212"/>
        </w:rPr>
        <w:t> between 1993 and 2015, or one every three to four years.</w:t>
      </w:r>
      <w:r w:rsidR="00641B0E">
        <w:rPr>
          <w:rFonts w:asciiTheme="minorHAnsi" w:hAnsiTheme="minorHAnsi" w:cstheme="minorHAnsi"/>
          <w:color w:val="121212"/>
        </w:rPr>
        <w:br/>
      </w:r>
    </w:p>
    <w:p w:rsidR="00DB4E31" w:rsidRPr="00641B0E" w:rsidRDefault="00295B5A" w:rsidP="00641B0E">
      <w:pPr>
        <w:pStyle w:val="NormalWeb"/>
        <w:shd w:val="clear" w:color="auto" w:fill="FEF9F5"/>
        <w:spacing w:before="0" w:beforeAutospacing="0"/>
        <w:ind w:left="360"/>
        <w:jc w:val="center"/>
        <w:rPr>
          <w:rFonts w:asciiTheme="minorHAnsi" w:hAnsiTheme="minorHAnsi" w:cstheme="minorHAnsi"/>
          <w:color w:val="121212"/>
        </w:rPr>
      </w:pPr>
      <w:r w:rsidRPr="00641B0E">
        <w:rPr>
          <w:rFonts w:asciiTheme="minorHAnsi" w:hAnsiTheme="minorHAnsi" w:cstheme="minorHAnsi"/>
          <w:color w:val="121212"/>
        </w:rPr>
        <w:lastRenderedPageBreak/>
        <w:t xml:space="preserve">Fig. 3 </w:t>
      </w:r>
      <w:r w:rsidR="00DB4E31" w:rsidRPr="00641B0E">
        <w:rPr>
          <w:rFonts w:asciiTheme="minorHAnsi" w:hAnsiTheme="minorHAnsi" w:cstheme="minorHAnsi"/>
          <w:noProof/>
        </w:rPr>
        <w:drawing>
          <wp:inline distT="0" distB="0" distL="0" distR="0" wp14:anchorId="60505470" wp14:editId="04C42661">
            <wp:extent cx="3772920" cy="2009775"/>
            <wp:effectExtent l="0" t="0" r="0" b="0"/>
            <wp:docPr id="2" name="FRED Graph Chart" descr="FRED Graph">
              <a:hlinkClick xmlns:a="http://schemas.openxmlformats.org/drawingml/2006/main" r:id="rId33" tooltip="View this chart in your browser.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RED Graph Chart" descr="FRED Graph">
                      <a:hlinkClick r:id="rId33" tooltip="View this chart in your browser. "/>
                    </pic:cNvPr>
                    <pic:cNvPicPr>
                      <a:picLocks noChangeAspect="1"/>
                    </pic:cNvPicPr>
                  </pic:nvPicPr>
                  <pic:blipFill>
                    <a:blip r:embed="rId34"/>
                    <a:stretch>
                      <a:fillRect/>
                    </a:stretch>
                  </pic:blipFill>
                  <pic:spPr>
                    <a:xfrm>
                      <a:off x="0" y="0"/>
                      <a:ext cx="3798955" cy="2023643"/>
                    </a:xfrm>
                    <a:prstGeom prst="rect">
                      <a:avLst/>
                    </a:prstGeom>
                  </pic:spPr>
                </pic:pic>
              </a:graphicData>
            </a:graphic>
          </wp:inline>
        </w:drawing>
      </w:r>
      <w:r w:rsidR="00641B0E">
        <w:rPr>
          <w:rFonts w:asciiTheme="minorHAnsi" w:hAnsiTheme="minorHAnsi" w:cstheme="minorHAnsi"/>
          <w:color w:val="121212"/>
        </w:rPr>
        <w:br/>
      </w:r>
    </w:p>
    <w:p w:rsidR="00B83EC9" w:rsidRPr="00641B0E" w:rsidRDefault="002E1B79" w:rsidP="00474607">
      <w:pPr>
        <w:pStyle w:val="NormalWeb"/>
        <w:numPr>
          <w:ilvl w:val="1"/>
          <w:numId w:val="1"/>
        </w:numPr>
        <w:shd w:val="clear" w:color="auto" w:fill="FEF9F5"/>
        <w:rPr>
          <w:rFonts w:asciiTheme="minorHAnsi" w:hAnsiTheme="minorHAnsi" w:cstheme="minorHAnsi"/>
          <w:color w:val="121212"/>
        </w:rPr>
      </w:pPr>
      <w:r w:rsidRPr="00641B0E">
        <w:rPr>
          <w:rFonts w:asciiTheme="minorHAnsi" w:hAnsiTheme="minorHAnsi" w:cstheme="minorHAnsi"/>
          <w:color w:val="121212"/>
        </w:rPr>
        <w:t xml:space="preserve">Now consider the opposite problem, when the two-quarter rule yields infrequent recessions. </w:t>
      </w:r>
      <w:r w:rsidR="00B83EC9" w:rsidRPr="00641B0E">
        <w:rPr>
          <w:rFonts w:asciiTheme="minorHAnsi" w:hAnsiTheme="minorHAnsi" w:cstheme="minorHAnsi"/>
          <w:color w:val="121212"/>
        </w:rPr>
        <w:t>Australia is said to have the world-record for the length of its current expansion</w:t>
      </w:r>
      <w:r w:rsidR="00E77D4A" w:rsidRPr="00641B0E">
        <w:rPr>
          <w:rFonts w:asciiTheme="minorHAnsi" w:hAnsiTheme="minorHAnsi" w:cstheme="minorHAnsi"/>
          <w:color w:val="121212"/>
        </w:rPr>
        <w:t>, at 28 years</w:t>
      </w:r>
      <w:r w:rsidR="00B83EC9" w:rsidRPr="00641B0E">
        <w:rPr>
          <w:rFonts w:asciiTheme="minorHAnsi" w:hAnsiTheme="minorHAnsi" w:cstheme="minorHAnsi"/>
          <w:color w:val="121212"/>
        </w:rPr>
        <w:t xml:space="preserve">. </w:t>
      </w:r>
    </w:p>
    <w:p w:rsidR="00B83EC9" w:rsidRPr="00641B0E" w:rsidRDefault="00B83EC9" w:rsidP="00B83EC9">
      <w:pPr>
        <w:pStyle w:val="NormalWeb"/>
        <w:numPr>
          <w:ilvl w:val="2"/>
          <w:numId w:val="1"/>
        </w:numPr>
        <w:shd w:val="clear" w:color="auto" w:fill="FEF9F5"/>
        <w:rPr>
          <w:rFonts w:asciiTheme="minorHAnsi" w:hAnsiTheme="minorHAnsi" w:cstheme="minorHAnsi"/>
          <w:color w:val="121212"/>
        </w:rPr>
      </w:pPr>
      <w:r w:rsidRPr="00641B0E">
        <w:rPr>
          <w:rFonts w:asciiTheme="minorHAnsi" w:hAnsiTheme="minorHAnsi" w:cstheme="minorHAnsi"/>
          <w:color w:val="121212"/>
        </w:rPr>
        <w:t>To be sure,</w:t>
      </w:r>
      <w:hyperlink r:id="rId35" w:history="1">
        <w:r w:rsidR="002E1B79" w:rsidRPr="00641B0E">
          <w:rPr>
            <w:rStyle w:val="Hyperlink"/>
            <w:rFonts w:asciiTheme="minorHAnsi" w:hAnsiTheme="minorHAnsi" w:cstheme="minorHAnsi"/>
            <w:color w:val="E05E00"/>
          </w:rPr>
          <w:t> Australia</w:t>
        </w:r>
      </w:hyperlink>
      <w:r w:rsidR="002E1B79" w:rsidRPr="00641B0E">
        <w:rPr>
          <w:rFonts w:asciiTheme="minorHAnsi" w:hAnsiTheme="minorHAnsi" w:cstheme="minorHAnsi"/>
          <w:color w:val="121212"/>
        </w:rPr>
        <w:t> </w:t>
      </w:r>
      <w:r w:rsidRPr="00641B0E">
        <w:rPr>
          <w:rFonts w:asciiTheme="minorHAnsi" w:hAnsiTheme="minorHAnsi" w:cstheme="minorHAnsi"/>
          <w:color w:val="121212"/>
        </w:rPr>
        <w:t xml:space="preserve">has earned much of its </w:t>
      </w:r>
      <w:hyperlink r:id="rId36" w:history="1">
        <w:r w:rsidR="002E1B79" w:rsidRPr="00641B0E">
          <w:rPr>
            <w:rStyle w:val="Hyperlink"/>
            <w:rFonts w:asciiTheme="minorHAnsi" w:hAnsiTheme="minorHAnsi" w:cstheme="minorHAnsi"/>
            <w:color w:val="E05E00"/>
          </w:rPr>
          <w:t>success</w:t>
        </w:r>
      </w:hyperlink>
      <w:r w:rsidRPr="00641B0E">
        <w:rPr>
          <w:rFonts w:asciiTheme="minorHAnsi" w:hAnsiTheme="minorHAnsi" w:cstheme="minorHAnsi"/>
          <w:color w:val="121212"/>
        </w:rPr>
        <w:t xml:space="preserve">: </w:t>
      </w:r>
      <w:r w:rsidR="002E1B79" w:rsidRPr="00641B0E">
        <w:rPr>
          <w:rFonts w:asciiTheme="minorHAnsi" w:hAnsiTheme="minorHAnsi" w:cstheme="minorHAnsi"/>
          <w:color w:val="121212"/>
        </w:rPr>
        <w:t>att</w:t>
      </w:r>
      <w:r w:rsidRPr="00641B0E">
        <w:rPr>
          <w:rFonts w:asciiTheme="minorHAnsi" w:hAnsiTheme="minorHAnsi" w:cstheme="minorHAnsi"/>
          <w:color w:val="121212"/>
        </w:rPr>
        <w:t>ributable</w:t>
      </w:r>
      <w:r w:rsidR="002E1B79" w:rsidRPr="00641B0E">
        <w:rPr>
          <w:rFonts w:asciiTheme="minorHAnsi" w:hAnsiTheme="minorHAnsi" w:cstheme="minorHAnsi"/>
          <w:color w:val="121212"/>
        </w:rPr>
        <w:t xml:space="preserve"> to its adoption of structural reforms since the 1980s, its openness to trade and a switch to a floating exchange rate. </w:t>
      </w:r>
    </w:p>
    <w:p w:rsidR="00474607" w:rsidRPr="00641B0E" w:rsidRDefault="002E1B79" w:rsidP="00B83EC9">
      <w:pPr>
        <w:pStyle w:val="NormalWeb"/>
        <w:numPr>
          <w:ilvl w:val="2"/>
          <w:numId w:val="1"/>
        </w:numPr>
        <w:shd w:val="clear" w:color="auto" w:fill="FEF9F5"/>
        <w:rPr>
          <w:rFonts w:asciiTheme="minorHAnsi" w:hAnsiTheme="minorHAnsi" w:cstheme="minorHAnsi"/>
          <w:color w:val="121212"/>
        </w:rPr>
      </w:pPr>
      <w:r w:rsidRPr="00641B0E">
        <w:rPr>
          <w:rFonts w:asciiTheme="minorHAnsi" w:hAnsiTheme="minorHAnsi" w:cstheme="minorHAnsi"/>
          <w:color w:val="121212"/>
        </w:rPr>
        <w:t xml:space="preserve">Still, one reason why Australia’s GDP shows no downturns in the past 28 years is that the country’s population and labor force are growing substantially </w:t>
      </w:r>
      <w:r w:rsidR="00474607" w:rsidRPr="00641B0E">
        <w:rPr>
          <w:rFonts w:asciiTheme="minorHAnsi" w:hAnsiTheme="minorHAnsi" w:cstheme="minorHAnsi"/>
          <w:color w:val="121212"/>
        </w:rPr>
        <w:t xml:space="preserve">faster than those in </w:t>
      </w:r>
      <w:r w:rsidRPr="00641B0E">
        <w:rPr>
          <w:rFonts w:asciiTheme="minorHAnsi" w:hAnsiTheme="minorHAnsi" w:cstheme="minorHAnsi"/>
          <w:color w:val="121212"/>
        </w:rPr>
        <w:t>other advanced economies, especially in Europe and East Asia.</w:t>
      </w:r>
    </w:p>
    <w:p w:rsidR="0008613D" w:rsidRPr="00641B0E" w:rsidRDefault="002E1B79" w:rsidP="00474607">
      <w:pPr>
        <w:pStyle w:val="NormalWeb"/>
        <w:numPr>
          <w:ilvl w:val="1"/>
          <w:numId w:val="1"/>
        </w:numPr>
        <w:shd w:val="clear" w:color="auto" w:fill="FEF9F5"/>
        <w:rPr>
          <w:rFonts w:asciiTheme="minorHAnsi" w:hAnsiTheme="minorHAnsi" w:cstheme="minorHAnsi"/>
          <w:color w:val="121212"/>
        </w:rPr>
      </w:pPr>
      <w:r w:rsidRPr="00641B0E">
        <w:rPr>
          <w:rFonts w:asciiTheme="minorHAnsi" w:hAnsiTheme="minorHAnsi" w:cstheme="minorHAnsi"/>
          <w:color w:val="121212"/>
        </w:rPr>
        <w:t xml:space="preserve">Similarly, </w:t>
      </w:r>
      <w:r w:rsidRPr="00641B0E">
        <w:rPr>
          <w:rFonts w:asciiTheme="minorHAnsi" w:hAnsiTheme="minorHAnsi" w:cstheme="minorHAnsi"/>
          <w:b/>
          <w:color w:val="121212"/>
        </w:rPr>
        <w:t>China</w:t>
      </w:r>
      <w:r w:rsidRPr="00641B0E">
        <w:rPr>
          <w:rFonts w:asciiTheme="minorHAnsi" w:hAnsiTheme="minorHAnsi" w:cstheme="minorHAnsi"/>
          <w:color w:val="121212"/>
        </w:rPr>
        <w:t xml:space="preserve"> has not had a</w:t>
      </w:r>
      <w:r w:rsidR="00474607" w:rsidRPr="00641B0E">
        <w:rPr>
          <w:rFonts w:asciiTheme="minorHAnsi" w:hAnsiTheme="minorHAnsi" w:cstheme="minorHAnsi"/>
          <w:color w:val="121212"/>
        </w:rPr>
        <w:t>n outright</w:t>
      </w:r>
      <w:r w:rsidRPr="00641B0E">
        <w:rPr>
          <w:rFonts w:asciiTheme="minorHAnsi" w:hAnsiTheme="minorHAnsi" w:cstheme="minorHAnsi"/>
          <w:color w:val="121212"/>
        </w:rPr>
        <w:t xml:space="preserve"> recession in </w:t>
      </w:r>
      <w:r w:rsidRPr="00641B0E">
        <w:rPr>
          <w:rFonts w:asciiTheme="minorHAnsi" w:hAnsiTheme="minorHAnsi" w:cstheme="minorHAnsi"/>
          <w:b/>
          <w:color w:val="121212"/>
        </w:rPr>
        <w:t>26 years</w:t>
      </w:r>
      <w:r w:rsidRPr="00641B0E">
        <w:rPr>
          <w:rFonts w:asciiTheme="minorHAnsi" w:hAnsiTheme="minorHAnsi" w:cstheme="minorHAnsi"/>
          <w:color w:val="121212"/>
        </w:rPr>
        <w:t xml:space="preserve"> (</w:t>
      </w:r>
      <w:hyperlink r:id="rId37" w:history="1">
        <w:r w:rsidRPr="00641B0E">
          <w:rPr>
            <w:rStyle w:val="Hyperlink"/>
            <w:rFonts w:asciiTheme="minorHAnsi" w:hAnsiTheme="minorHAnsi" w:cstheme="minorHAnsi"/>
            <w:color w:val="E05E00"/>
          </w:rPr>
          <w:t>since 1993</w:t>
        </w:r>
      </w:hyperlink>
      <w:r w:rsidRPr="00641B0E">
        <w:rPr>
          <w:rFonts w:asciiTheme="minorHAnsi" w:hAnsiTheme="minorHAnsi" w:cstheme="minorHAnsi"/>
          <w:color w:val="121212"/>
        </w:rPr>
        <w:t xml:space="preserve">). Although its economy has of course </w:t>
      </w:r>
      <w:r w:rsidR="003A081B" w:rsidRPr="00641B0E">
        <w:rPr>
          <w:rFonts w:asciiTheme="minorHAnsi" w:hAnsiTheme="minorHAnsi" w:cstheme="minorHAnsi"/>
          <w:color w:val="121212"/>
        </w:rPr>
        <w:t>experienced remarkably strong growth</w:t>
      </w:r>
      <w:r w:rsidRPr="00641B0E">
        <w:rPr>
          <w:rFonts w:asciiTheme="minorHAnsi" w:hAnsiTheme="minorHAnsi" w:cstheme="minorHAnsi"/>
          <w:color w:val="121212"/>
        </w:rPr>
        <w:t xml:space="preserve">, </w:t>
      </w:r>
      <w:r w:rsidR="003A081B" w:rsidRPr="00641B0E">
        <w:rPr>
          <w:rFonts w:asciiTheme="minorHAnsi" w:hAnsiTheme="minorHAnsi" w:cstheme="minorHAnsi"/>
          <w:color w:val="121212"/>
        </w:rPr>
        <w:t>China</w:t>
      </w:r>
      <w:r w:rsidRPr="00641B0E">
        <w:rPr>
          <w:rFonts w:asciiTheme="minorHAnsi" w:hAnsiTheme="minorHAnsi" w:cstheme="minorHAnsi"/>
          <w:color w:val="121212"/>
        </w:rPr>
        <w:t xml:space="preserve">, too, suffered in the Great Recession. But even an </w:t>
      </w:r>
      <w:r w:rsidR="00474607" w:rsidRPr="00641B0E">
        <w:rPr>
          <w:rFonts w:asciiTheme="minorHAnsi" w:hAnsiTheme="minorHAnsi" w:cstheme="minorHAnsi"/>
          <w:color w:val="121212"/>
        </w:rPr>
        <w:t>8</w:t>
      </w:r>
      <w:r w:rsidRPr="00641B0E">
        <w:rPr>
          <w:rFonts w:asciiTheme="minorHAnsi" w:hAnsiTheme="minorHAnsi" w:cstheme="minorHAnsi"/>
          <w:color w:val="121212"/>
        </w:rPr>
        <w:t>-percentage-point decrease in GDP growth (from 14% in 2007 to 6% at one point in 2009)</w:t>
      </w:r>
      <w:r w:rsidR="003A081B" w:rsidRPr="00641B0E">
        <w:rPr>
          <w:rFonts w:asciiTheme="minorHAnsi" w:hAnsiTheme="minorHAnsi" w:cstheme="minorHAnsi"/>
          <w:color w:val="121212"/>
        </w:rPr>
        <w:t xml:space="preserve"> was not enough to cause Chinese</w:t>
      </w:r>
      <w:r w:rsidRPr="00641B0E">
        <w:rPr>
          <w:rFonts w:asciiTheme="minorHAnsi" w:hAnsiTheme="minorHAnsi" w:cstheme="minorHAnsi"/>
          <w:color w:val="121212"/>
        </w:rPr>
        <w:t xml:space="preserve"> output to shrink</w:t>
      </w:r>
      <w:r w:rsidR="003A081B" w:rsidRPr="00641B0E">
        <w:rPr>
          <w:rFonts w:asciiTheme="minorHAnsi" w:hAnsiTheme="minorHAnsi" w:cstheme="minorHAnsi"/>
          <w:color w:val="121212"/>
        </w:rPr>
        <w:t xml:space="preserve"> in absolute terms</w:t>
      </w:r>
      <w:r w:rsidRPr="00641B0E">
        <w:rPr>
          <w:rFonts w:asciiTheme="minorHAnsi" w:hAnsiTheme="minorHAnsi" w:cstheme="minorHAnsi"/>
          <w:color w:val="121212"/>
        </w:rPr>
        <w:t xml:space="preserve">. The reason, of course, is that its trend growth rate has been very high, owing to rapid </w:t>
      </w:r>
      <w:r w:rsidR="00474607" w:rsidRPr="00641B0E">
        <w:rPr>
          <w:rFonts w:asciiTheme="minorHAnsi" w:hAnsiTheme="minorHAnsi" w:cstheme="minorHAnsi"/>
          <w:color w:val="121212"/>
        </w:rPr>
        <w:t xml:space="preserve">growth in labor </w:t>
      </w:r>
      <w:r w:rsidRPr="00641B0E">
        <w:rPr>
          <w:rFonts w:asciiTheme="minorHAnsi" w:hAnsiTheme="minorHAnsi" w:cstheme="minorHAnsi"/>
          <w:color w:val="121212"/>
        </w:rPr>
        <w:t>produ</w:t>
      </w:r>
      <w:r w:rsidR="00474607" w:rsidRPr="00641B0E">
        <w:rPr>
          <w:rFonts w:asciiTheme="minorHAnsi" w:hAnsiTheme="minorHAnsi" w:cstheme="minorHAnsi"/>
          <w:color w:val="121212"/>
        </w:rPr>
        <w:t>ctivity</w:t>
      </w:r>
      <w:r w:rsidRPr="00641B0E">
        <w:rPr>
          <w:rFonts w:asciiTheme="minorHAnsi" w:hAnsiTheme="minorHAnsi" w:cstheme="minorHAnsi"/>
          <w:color w:val="121212"/>
        </w:rPr>
        <w:t>.</w:t>
      </w:r>
      <w:r w:rsidR="00474607" w:rsidRPr="00641B0E">
        <w:rPr>
          <w:rFonts w:asciiTheme="minorHAnsi" w:hAnsiTheme="minorHAnsi" w:cstheme="minorHAnsi"/>
          <w:color w:val="121212"/>
        </w:rPr>
        <w:br/>
      </w:r>
    </w:p>
    <w:p w:rsidR="00002040" w:rsidRPr="00641B0E" w:rsidRDefault="008B6A5B" w:rsidP="00002040">
      <w:pPr>
        <w:pStyle w:val="ListParagraph"/>
        <w:numPr>
          <w:ilvl w:val="0"/>
          <w:numId w:val="1"/>
        </w:numPr>
        <w:rPr>
          <w:sz w:val="24"/>
          <w:szCs w:val="24"/>
        </w:rPr>
      </w:pPr>
      <w:r w:rsidRPr="00641B0E">
        <w:rPr>
          <w:rFonts w:cs="Arial"/>
          <w:color w:val="000000"/>
          <w:sz w:val="24"/>
          <w:szCs w:val="24"/>
          <w:shd w:val="clear" w:color="auto" w:fill="FFFFFF"/>
        </w:rPr>
        <w:t>There are unquestionably substantial advantages in having an automatic procedure that is sim</w:t>
      </w:r>
      <w:r w:rsidR="00B10A37" w:rsidRPr="00641B0E">
        <w:rPr>
          <w:rFonts w:cs="Arial"/>
          <w:color w:val="000000"/>
          <w:sz w:val="24"/>
          <w:szCs w:val="24"/>
          <w:shd w:val="clear" w:color="auto" w:fill="FFFFFF"/>
        </w:rPr>
        <w:t xml:space="preserve">ple and transparent, </w:t>
      </w:r>
      <w:r w:rsidRPr="00641B0E">
        <w:rPr>
          <w:rFonts w:cs="Arial"/>
          <w:color w:val="000000"/>
          <w:sz w:val="24"/>
          <w:szCs w:val="24"/>
          <w:shd w:val="clear" w:color="auto" w:fill="FFFFFF"/>
        </w:rPr>
        <w:t>if the alternative is delegating the job to a committee of unelected unaccountable ivory-tower economists.</w:t>
      </w:r>
      <w:r w:rsidR="0028165D" w:rsidRPr="00641B0E">
        <w:rPr>
          <w:rFonts w:cs="Arial"/>
          <w:color w:val="000000"/>
          <w:sz w:val="24"/>
          <w:szCs w:val="24"/>
          <w:shd w:val="clear" w:color="auto" w:fill="FFFFFF"/>
        </w:rPr>
        <w:t xml:space="preserve">  But I hope I have shed </w:t>
      </w:r>
      <w:r w:rsidR="00B10A37" w:rsidRPr="00641B0E">
        <w:rPr>
          <w:rFonts w:cs="Arial"/>
          <w:color w:val="000000"/>
          <w:sz w:val="24"/>
          <w:szCs w:val="24"/>
          <w:shd w:val="clear" w:color="auto" w:fill="FFFFFF"/>
        </w:rPr>
        <w:t xml:space="preserve">some </w:t>
      </w:r>
      <w:r w:rsidR="0028165D" w:rsidRPr="00641B0E">
        <w:rPr>
          <w:rFonts w:cs="Arial"/>
          <w:color w:val="000000"/>
          <w:sz w:val="24"/>
          <w:szCs w:val="24"/>
          <w:shd w:val="clear" w:color="auto" w:fill="FFFFFF"/>
        </w:rPr>
        <w:t>light on the arguments in favor of having such a committee</w:t>
      </w:r>
      <w:r w:rsidR="003A081B" w:rsidRPr="00641B0E">
        <w:rPr>
          <w:rFonts w:cs="Arial"/>
          <w:color w:val="000000"/>
          <w:sz w:val="24"/>
          <w:szCs w:val="24"/>
          <w:shd w:val="clear" w:color="auto" w:fill="FFFFFF"/>
        </w:rPr>
        <w:t xml:space="preserve"> nonetheless</w:t>
      </w:r>
      <w:r w:rsidR="0028165D" w:rsidRPr="00641B0E">
        <w:rPr>
          <w:rFonts w:cs="Arial"/>
          <w:color w:val="000000"/>
          <w:sz w:val="24"/>
          <w:szCs w:val="24"/>
          <w:shd w:val="clear" w:color="auto" w:fill="FFFFFF"/>
        </w:rPr>
        <w:t>.</w:t>
      </w:r>
    </w:p>
    <w:p w:rsidR="00CC3623" w:rsidRPr="00641B0E" w:rsidRDefault="00CC3623" w:rsidP="00CC3623">
      <w:pPr>
        <w:pStyle w:val="ListParagraph"/>
        <w:rPr>
          <w:sz w:val="24"/>
          <w:szCs w:val="24"/>
        </w:rPr>
      </w:pPr>
    </w:p>
    <w:p w:rsidR="00641B0E" w:rsidRDefault="00641B0E" w:rsidP="00B10A37">
      <w:pPr>
        <w:spacing w:after="0"/>
        <w:rPr>
          <w:rFonts w:ascii="Georgia" w:eastAsia="Times New Roman" w:hAnsi="Georgia" w:cs="Times New Roman"/>
          <w:color w:val="8B5346"/>
          <w:sz w:val="24"/>
          <w:szCs w:val="24"/>
        </w:rPr>
      </w:pPr>
    </w:p>
    <w:p w:rsidR="00641B0E" w:rsidRDefault="00641B0E">
      <w:pPr>
        <w:rPr>
          <w:rFonts w:ascii="Georgia" w:eastAsia="Times New Roman" w:hAnsi="Georgia" w:cs="Times New Roman"/>
          <w:color w:val="8B5346"/>
          <w:sz w:val="24"/>
          <w:szCs w:val="24"/>
        </w:rPr>
      </w:pPr>
      <w:r>
        <w:rPr>
          <w:rFonts w:ascii="Georgia" w:eastAsia="Times New Roman" w:hAnsi="Georgia" w:cs="Times New Roman"/>
          <w:color w:val="8B5346"/>
          <w:sz w:val="24"/>
          <w:szCs w:val="24"/>
        </w:rPr>
        <w:br w:type="page"/>
      </w:r>
    </w:p>
    <w:p w:rsidR="00A825C0" w:rsidRPr="00641B0E" w:rsidRDefault="00A825C0" w:rsidP="00B10A37">
      <w:pPr>
        <w:spacing w:after="0"/>
        <w:rPr>
          <w:rFonts w:ascii="Georgia" w:eastAsia="Times New Roman" w:hAnsi="Georgia" w:cs="Times New Roman"/>
          <w:color w:val="8B5346"/>
          <w:sz w:val="24"/>
          <w:szCs w:val="24"/>
        </w:rPr>
      </w:pPr>
      <w:r w:rsidRPr="00641B0E">
        <w:rPr>
          <w:rFonts w:ascii="Georgia" w:eastAsia="Times New Roman" w:hAnsi="Georgia" w:cs="Times New Roman"/>
          <w:color w:val="8B5346"/>
          <w:sz w:val="24"/>
          <w:szCs w:val="24"/>
        </w:rPr>
        <w:lastRenderedPageBreak/>
        <w:t>Current Members of the NBER Business Cycle Dating Committee</w:t>
      </w:r>
      <w:r w:rsidR="00E65E38">
        <w:rPr>
          <w:rFonts w:ascii="Georgia" w:eastAsia="Times New Roman" w:hAnsi="Georgia" w:cs="Times New Roman"/>
          <w:color w:val="8B5346"/>
          <w:sz w:val="24"/>
          <w:szCs w:val="24"/>
        </w:rPr>
        <w:br/>
      </w:r>
    </w:p>
    <w:p w:rsidR="00A825C0" w:rsidRPr="00641B0E" w:rsidRDefault="00A825C0" w:rsidP="00A825C0">
      <w:pPr>
        <w:spacing w:after="0" w:line="240" w:lineRule="auto"/>
        <w:rPr>
          <w:rFonts w:ascii="Times New Roman" w:eastAsia="Times New Roman" w:hAnsi="Times New Roman" w:cs="Times New Roman"/>
          <w:sz w:val="24"/>
          <w:szCs w:val="24"/>
        </w:rPr>
      </w:pPr>
      <w:r w:rsidRPr="00641B0E">
        <w:rPr>
          <w:rFonts w:ascii="Segoe UI" w:eastAsia="Times New Roman" w:hAnsi="Segoe UI" w:cs="Segoe UI"/>
          <w:i/>
          <w:iCs/>
          <w:color w:val="000000"/>
          <w:sz w:val="24"/>
          <w:szCs w:val="24"/>
        </w:rPr>
        <w:t>Robert Hall</w:t>
      </w:r>
      <w:r w:rsidRPr="00641B0E">
        <w:rPr>
          <w:rFonts w:ascii="Tahoma" w:eastAsia="Times New Roman" w:hAnsi="Tahoma" w:cs="Tahoma"/>
          <w:color w:val="000000"/>
          <w:sz w:val="24"/>
          <w:szCs w:val="24"/>
        </w:rPr>
        <w:t>, Stanford University, Chair, 1978-</w:t>
      </w:r>
      <w:r w:rsidRPr="00641B0E">
        <w:rPr>
          <w:rFonts w:ascii="Tahoma" w:eastAsia="Times New Roman" w:hAnsi="Tahoma" w:cs="Tahoma"/>
          <w:color w:val="000000"/>
          <w:sz w:val="24"/>
          <w:szCs w:val="24"/>
        </w:rPr>
        <w:br/>
      </w:r>
      <w:r w:rsidRPr="00641B0E">
        <w:rPr>
          <w:rFonts w:ascii="Segoe UI" w:eastAsia="Times New Roman" w:hAnsi="Segoe UI" w:cs="Segoe UI"/>
          <w:i/>
          <w:iCs/>
          <w:color w:val="000000"/>
          <w:sz w:val="24"/>
          <w:szCs w:val="24"/>
        </w:rPr>
        <w:t>Robert J. Gordon</w:t>
      </w:r>
      <w:r w:rsidRPr="00641B0E">
        <w:rPr>
          <w:rFonts w:ascii="Tahoma" w:eastAsia="Times New Roman" w:hAnsi="Tahoma" w:cs="Tahoma"/>
          <w:color w:val="000000"/>
          <w:sz w:val="24"/>
          <w:szCs w:val="24"/>
        </w:rPr>
        <w:t>, Northwestern University, 1978-</w:t>
      </w:r>
      <w:r w:rsidRPr="00641B0E">
        <w:rPr>
          <w:rFonts w:ascii="Tahoma" w:eastAsia="Times New Roman" w:hAnsi="Tahoma" w:cs="Tahoma"/>
          <w:color w:val="000000"/>
          <w:sz w:val="24"/>
          <w:szCs w:val="24"/>
        </w:rPr>
        <w:br/>
      </w:r>
      <w:r w:rsidRPr="00641B0E">
        <w:rPr>
          <w:rFonts w:ascii="Segoe UI" w:eastAsia="Times New Roman" w:hAnsi="Segoe UI" w:cs="Segoe UI"/>
          <w:i/>
          <w:iCs/>
          <w:color w:val="000000"/>
          <w:sz w:val="24"/>
          <w:szCs w:val="24"/>
        </w:rPr>
        <w:t>James Poterba</w:t>
      </w:r>
      <w:r w:rsidRPr="00641B0E">
        <w:rPr>
          <w:rFonts w:ascii="Tahoma" w:eastAsia="Times New Roman" w:hAnsi="Tahoma" w:cs="Tahoma"/>
          <w:color w:val="000000"/>
          <w:sz w:val="24"/>
          <w:szCs w:val="24"/>
        </w:rPr>
        <w:t>, MIT, 2008-</w:t>
      </w:r>
      <w:r w:rsidRPr="00641B0E">
        <w:rPr>
          <w:rFonts w:ascii="Tahoma" w:eastAsia="Times New Roman" w:hAnsi="Tahoma" w:cs="Tahoma"/>
          <w:color w:val="000000"/>
          <w:sz w:val="24"/>
          <w:szCs w:val="24"/>
        </w:rPr>
        <w:br/>
      </w:r>
      <w:r w:rsidRPr="00641B0E">
        <w:rPr>
          <w:rFonts w:ascii="Segoe UI" w:eastAsia="Times New Roman" w:hAnsi="Segoe UI" w:cs="Segoe UI"/>
          <w:i/>
          <w:iCs/>
          <w:color w:val="000000"/>
          <w:sz w:val="24"/>
          <w:szCs w:val="24"/>
        </w:rPr>
        <w:t>Valerie Ramey</w:t>
      </w:r>
      <w:r w:rsidRPr="00641B0E">
        <w:rPr>
          <w:rFonts w:ascii="Tahoma" w:eastAsia="Times New Roman" w:hAnsi="Tahoma" w:cs="Tahoma"/>
          <w:color w:val="000000"/>
          <w:sz w:val="24"/>
          <w:szCs w:val="24"/>
        </w:rPr>
        <w:t>, University of California, San Diego, 2017-</w:t>
      </w:r>
      <w:r w:rsidRPr="00641B0E">
        <w:rPr>
          <w:rFonts w:ascii="Tahoma" w:eastAsia="Times New Roman" w:hAnsi="Tahoma" w:cs="Tahoma"/>
          <w:color w:val="000000"/>
          <w:sz w:val="24"/>
          <w:szCs w:val="24"/>
        </w:rPr>
        <w:br/>
      </w:r>
      <w:r w:rsidRPr="00641B0E">
        <w:rPr>
          <w:rFonts w:ascii="Segoe UI" w:eastAsia="Times New Roman" w:hAnsi="Segoe UI" w:cs="Segoe UI"/>
          <w:i/>
          <w:iCs/>
          <w:color w:val="000000"/>
          <w:sz w:val="24"/>
          <w:szCs w:val="24"/>
        </w:rPr>
        <w:t>Christina Romer</w:t>
      </w:r>
      <w:r w:rsidRPr="00641B0E">
        <w:rPr>
          <w:rFonts w:ascii="Tahoma" w:eastAsia="Times New Roman" w:hAnsi="Tahoma" w:cs="Tahoma"/>
          <w:color w:val="000000"/>
          <w:sz w:val="24"/>
          <w:szCs w:val="24"/>
        </w:rPr>
        <w:t>, University of California, Berkeley, 2003-2008, 2010-</w:t>
      </w:r>
      <w:r w:rsidRPr="00641B0E">
        <w:rPr>
          <w:rFonts w:ascii="Tahoma" w:eastAsia="Times New Roman" w:hAnsi="Tahoma" w:cs="Tahoma"/>
          <w:color w:val="000000"/>
          <w:sz w:val="24"/>
          <w:szCs w:val="24"/>
        </w:rPr>
        <w:br/>
      </w:r>
      <w:r w:rsidRPr="00641B0E">
        <w:rPr>
          <w:rFonts w:ascii="Segoe UI" w:eastAsia="Times New Roman" w:hAnsi="Segoe UI" w:cs="Segoe UI"/>
          <w:i/>
          <w:iCs/>
          <w:color w:val="000000"/>
          <w:sz w:val="24"/>
          <w:szCs w:val="24"/>
        </w:rPr>
        <w:t>David Romer</w:t>
      </w:r>
      <w:r w:rsidRPr="00641B0E">
        <w:rPr>
          <w:rFonts w:ascii="Tahoma" w:eastAsia="Times New Roman" w:hAnsi="Tahoma" w:cs="Tahoma"/>
          <w:color w:val="000000"/>
          <w:sz w:val="24"/>
          <w:szCs w:val="24"/>
        </w:rPr>
        <w:t>, University of California, Berkeley, 2003-2009, 2010-</w:t>
      </w:r>
      <w:r w:rsidRPr="00641B0E">
        <w:rPr>
          <w:rFonts w:ascii="Tahoma" w:eastAsia="Times New Roman" w:hAnsi="Tahoma" w:cs="Tahoma"/>
          <w:color w:val="000000"/>
          <w:sz w:val="24"/>
          <w:szCs w:val="24"/>
        </w:rPr>
        <w:br/>
      </w:r>
      <w:r w:rsidRPr="00641B0E">
        <w:rPr>
          <w:rFonts w:ascii="Segoe UI" w:eastAsia="Times New Roman" w:hAnsi="Segoe UI" w:cs="Segoe UI"/>
          <w:i/>
          <w:iCs/>
          <w:color w:val="000000"/>
          <w:sz w:val="24"/>
          <w:szCs w:val="24"/>
        </w:rPr>
        <w:t>James Stock</w:t>
      </w:r>
      <w:r w:rsidRPr="00641B0E">
        <w:rPr>
          <w:rFonts w:ascii="Tahoma" w:eastAsia="Times New Roman" w:hAnsi="Tahoma" w:cs="Tahoma"/>
          <w:color w:val="000000"/>
          <w:sz w:val="24"/>
          <w:szCs w:val="24"/>
        </w:rPr>
        <w:t>, Harvard University, 2009-2012, 2016-</w:t>
      </w:r>
      <w:r w:rsidRPr="00641B0E">
        <w:rPr>
          <w:rFonts w:ascii="Tahoma" w:eastAsia="Times New Roman" w:hAnsi="Tahoma" w:cs="Tahoma"/>
          <w:color w:val="000000"/>
          <w:sz w:val="24"/>
          <w:szCs w:val="24"/>
        </w:rPr>
        <w:br/>
      </w:r>
      <w:r w:rsidRPr="00641B0E">
        <w:rPr>
          <w:rFonts w:ascii="Segoe UI" w:eastAsia="Times New Roman" w:hAnsi="Segoe UI" w:cs="Segoe UI"/>
          <w:i/>
          <w:iCs/>
          <w:color w:val="000000"/>
          <w:sz w:val="24"/>
          <w:szCs w:val="24"/>
        </w:rPr>
        <w:t>Mark W. Watson</w:t>
      </w:r>
      <w:r w:rsidR="00B10A37" w:rsidRPr="00641B0E">
        <w:rPr>
          <w:rFonts w:ascii="Tahoma" w:eastAsia="Times New Roman" w:hAnsi="Tahoma" w:cs="Tahoma"/>
          <w:color w:val="000000"/>
          <w:sz w:val="24"/>
          <w:szCs w:val="24"/>
        </w:rPr>
        <w:t>, Princeton University, 2009-</w:t>
      </w:r>
    </w:p>
    <w:p w:rsidR="00A825C0" w:rsidRPr="00641B0E" w:rsidRDefault="006A3202" w:rsidP="00A825C0">
      <w:pPr>
        <w:spacing w:after="0" w:line="240" w:lineRule="auto"/>
        <w:rPr>
          <w:rFonts w:ascii="Times New Roman" w:eastAsia="Times New Roman" w:hAnsi="Times New Roman" w:cs="Times New Roman"/>
          <w:sz w:val="24"/>
          <w:szCs w:val="24"/>
        </w:rPr>
      </w:pPr>
      <w:r w:rsidRPr="00641B0E">
        <w:rPr>
          <w:rFonts w:ascii="Times New Roman" w:eastAsia="Times New Roman" w:hAnsi="Times New Roman" w:cs="Times New Roman"/>
          <w:sz w:val="24"/>
          <w:szCs w:val="24"/>
        </w:rPr>
        <w:pict>
          <v:rect id="_x0000_i1025" style="width:0;height:1.5pt" o:hralign="center" o:hrstd="t" o:hrnoshade="t" o:hr="t" fillcolor="black" stroked="f"/>
        </w:pict>
      </w:r>
    </w:p>
    <w:p w:rsidR="00A825C0" w:rsidRPr="00641B0E" w:rsidRDefault="00A825C0" w:rsidP="00B10A37">
      <w:pPr>
        <w:spacing w:after="0" w:line="240" w:lineRule="auto"/>
        <w:rPr>
          <w:rFonts w:cstheme="minorHAnsi"/>
          <w:color w:val="000000"/>
          <w:sz w:val="24"/>
          <w:szCs w:val="24"/>
        </w:rPr>
      </w:pPr>
      <w:r w:rsidRPr="00641B0E">
        <w:rPr>
          <w:rFonts w:ascii="Tahoma" w:eastAsia="Times New Roman" w:hAnsi="Tahoma" w:cs="Tahoma"/>
          <w:color w:val="000000"/>
          <w:sz w:val="24"/>
          <w:szCs w:val="24"/>
        </w:rPr>
        <w:br/>
      </w:r>
      <w:r w:rsidRPr="00641B0E">
        <w:rPr>
          <w:rFonts w:ascii="Georgia" w:eastAsia="Times New Roman" w:hAnsi="Georgia" w:cs="Times New Roman"/>
          <w:color w:val="8B5346"/>
          <w:sz w:val="24"/>
          <w:szCs w:val="24"/>
        </w:rPr>
        <w:t>Past Members of the NBER Business Cycle Dating Committee</w:t>
      </w:r>
      <w:r w:rsidR="00E65E38">
        <w:rPr>
          <w:rFonts w:ascii="Georgia" w:eastAsia="Times New Roman" w:hAnsi="Georgia" w:cs="Times New Roman"/>
          <w:color w:val="8B5346"/>
          <w:sz w:val="24"/>
          <w:szCs w:val="24"/>
        </w:rPr>
        <w:br/>
      </w:r>
      <w:r w:rsidR="00B10A37" w:rsidRPr="00641B0E">
        <w:rPr>
          <w:rFonts w:ascii="Georgia" w:eastAsia="Times New Roman" w:hAnsi="Georgia" w:cs="Times New Roman"/>
          <w:color w:val="8B5346"/>
          <w:sz w:val="24"/>
          <w:szCs w:val="24"/>
        </w:rPr>
        <w:br/>
      </w:r>
      <w:r w:rsidRPr="00641B0E">
        <w:rPr>
          <w:rFonts w:ascii="Tahoma" w:eastAsia="Times New Roman" w:hAnsi="Tahoma" w:cs="Tahoma"/>
          <w:i/>
          <w:iCs/>
          <w:color w:val="000000"/>
          <w:sz w:val="24"/>
          <w:szCs w:val="24"/>
        </w:rPr>
        <w:t>Ben Bernanke</w:t>
      </w:r>
      <w:r w:rsidRPr="00641B0E">
        <w:rPr>
          <w:rFonts w:ascii="Tahoma" w:eastAsia="Times New Roman" w:hAnsi="Tahoma" w:cs="Tahoma"/>
          <w:color w:val="000000"/>
          <w:sz w:val="24"/>
          <w:szCs w:val="24"/>
        </w:rPr>
        <w:t>, Princeton University, 2000-2002</w:t>
      </w:r>
      <w:r w:rsidRPr="00641B0E">
        <w:rPr>
          <w:rFonts w:ascii="Tahoma" w:eastAsia="Times New Roman" w:hAnsi="Tahoma" w:cs="Tahoma"/>
          <w:color w:val="000000"/>
          <w:sz w:val="24"/>
          <w:szCs w:val="24"/>
        </w:rPr>
        <w:br/>
      </w:r>
      <w:r w:rsidRPr="00641B0E">
        <w:rPr>
          <w:rFonts w:ascii="Tahoma" w:eastAsia="Times New Roman" w:hAnsi="Tahoma" w:cs="Tahoma"/>
          <w:i/>
          <w:iCs/>
          <w:color w:val="000000"/>
          <w:sz w:val="24"/>
          <w:szCs w:val="24"/>
        </w:rPr>
        <w:t>William Branson</w:t>
      </w:r>
      <w:r w:rsidRPr="00641B0E">
        <w:rPr>
          <w:rFonts w:ascii="Tahoma" w:eastAsia="Times New Roman" w:hAnsi="Tahoma" w:cs="Tahoma"/>
          <w:color w:val="000000"/>
          <w:sz w:val="24"/>
          <w:szCs w:val="24"/>
        </w:rPr>
        <w:t xml:space="preserve">, Princeton </w:t>
      </w:r>
      <w:proofErr w:type="spellStart"/>
      <w:r w:rsidRPr="00641B0E">
        <w:rPr>
          <w:rFonts w:ascii="Tahoma" w:eastAsia="Times New Roman" w:hAnsi="Tahoma" w:cs="Tahoma"/>
          <w:color w:val="000000"/>
          <w:sz w:val="24"/>
          <w:szCs w:val="24"/>
        </w:rPr>
        <w:t>Univesity</w:t>
      </w:r>
      <w:proofErr w:type="spellEnd"/>
      <w:r w:rsidRPr="00641B0E">
        <w:rPr>
          <w:rFonts w:ascii="Tahoma" w:eastAsia="Times New Roman" w:hAnsi="Tahoma" w:cs="Tahoma"/>
          <w:color w:val="000000"/>
          <w:sz w:val="24"/>
          <w:szCs w:val="24"/>
        </w:rPr>
        <w:t>, 1978-1991</w:t>
      </w:r>
      <w:r w:rsidRPr="00641B0E">
        <w:rPr>
          <w:rFonts w:ascii="Tahoma" w:eastAsia="Times New Roman" w:hAnsi="Tahoma" w:cs="Tahoma"/>
          <w:color w:val="000000"/>
          <w:sz w:val="24"/>
          <w:szCs w:val="24"/>
        </w:rPr>
        <w:br/>
      </w:r>
      <w:r w:rsidRPr="00641B0E">
        <w:rPr>
          <w:rFonts w:ascii="Tahoma" w:eastAsia="Times New Roman" w:hAnsi="Tahoma" w:cs="Tahoma"/>
          <w:i/>
          <w:iCs/>
          <w:color w:val="000000"/>
          <w:sz w:val="24"/>
          <w:szCs w:val="24"/>
        </w:rPr>
        <w:t>Martin Feldstein</w:t>
      </w:r>
      <w:r w:rsidRPr="00641B0E">
        <w:rPr>
          <w:rFonts w:ascii="Tahoma" w:eastAsia="Times New Roman" w:hAnsi="Tahoma" w:cs="Tahoma"/>
          <w:color w:val="000000"/>
          <w:sz w:val="24"/>
          <w:szCs w:val="24"/>
        </w:rPr>
        <w:t>, Harvard University, 1978-1982, 1984-2019</w:t>
      </w:r>
      <w:r w:rsidRPr="00641B0E">
        <w:rPr>
          <w:rFonts w:ascii="Tahoma" w:eastAsia="Times New Roman" w:hAnsi="Tahoma" w:cs="Tahoma"/>
          <w:color w:val="000000"/>
          <w:sz w:val="24"/>
          <w:szCs w:val="24"/>
        </w:rPr>
        <w:br/>
      </w:r>
      <w:r w:rsidRPr="00641B0E">
        <w:rPr>
          <w:rFonts w:ascii="Tahoma" w:eastAsia="Times New Roman" w:hAnsi="Tahoma" w:cs="Tahoma"/>
          <w:i/>
          <w:iCs/>
          <w:color w:val="000000"/>
          <w:sz w:val="24"/>
          <w:szCs w:val="24"/>
        </w:rPr>
        <w:t>Jeffrey Frankel</w:t>
      </w:r>
      <w:r w:rsidRPr="00641B0E">
        <w:rPr>
          <w:rFonts w:ascii="Tahoma" w:eastAsia="Times New Roman" w:hAnsi="Tahoma" w:cs="Tahoma"/>
          <w:color w:val="000000"/>
          <w:sz w:val="24"/>
          <w:szCs w:val="24"/>
        </w:rPr>
        <w:t>, Harvard University, 1993-1996, 1999-2019</w:t>
      </w:r>
      <w:r w:rsidRPr="00641B0E">
        <w:rPr>
          <w:rFonts w:ascii="Tahoma" w:eastAsia="Times New Roman" w:hAnsi="Tahoma" w:cs="Tahoma"/>
          <w:color w:val="000000"/>
          <w:sz w:val="24"/>
          <w:szCs w:val="24"/>
        </w:rPr>
        <w:br/>
      </w:r>
      <w:r w:rsidRPr="00641B0E">
        <w:rPr>
          <w:rFonts w:ascii="Tahoma" w:eastAsia="Times New Roman" w:hAnsi="Tahoma" w:cs="Tahoma"/>
          <w:i/>
          <w:iCs/>
          <w:color w:val="000000"/>
          <w:sz w:val="24"/>
          <w:szCs w:val="24"/>
        </w:rPr>
        <w:t>Benjamin Friedman</w:t>
      </w:r>
      <w:r w:rsidRPr="00641B0E">
        <w:rPr>
          <w:rFonts w:ascii="Tahoma" w:eastAsia="Times New Roman" w:hAnsi="Tahoma" w:cs="Tahoma"/>
          <w:color w:val="000000"/>
          <w:sz w:val="24"/>
          <w:szCs w:val="24"/>
        </w:rPr>
        <w:t>, Harvard University, 1978-1991</w:t>
      </w:r>
      <w:r w:rsidRPr="00641B0E">
        <w:rPr>
          <w:rFonts w:ascii="Tahoma" w:eastAsia="Times New Roman" w:hAnsi="Tahoma" w:cs="Tahoma"/>
          <w:color w:val="000000"/>
          <w:sz w:val="24"/>
          <w:szCs w:val="24"/>
        </w:rPr>
        <w:br/>
      </w:r>
      <w:r w:rsidRPr="00641B0E">
        <w:rPr>
          <w:rFonts w:ascii="Tahoma" w:eastAsia="Times New Roman" w:hAnsi="Tahoma" w:cs="Tahoma"/>
          <w:i/>
          <w:iCs/>
          <w:color w:val="000000"/>
          <w:sz w:val="24"/>
          <w:szCs w:val="24"/>
        </w:rPr>
        <w:t>N. Gregory Mankiw</w:t>
      </w:r>
      <w:r w:rsidRPr="00641B0E">
        <w:rPr>
          <w:rFonts w:ascii="Tahoma" w:eastAsia="Times New Roman" w:hAnsi="Tahoma" w:cs="Tahoma"/>
          <w:color w:val="000000"/>
          <w:sz w:val="24"/>
          <w:szCs w:val="24"/>
        </w:rPr>
        <w:t>, Harvard University, 1991-2000</w:t>
      </w:r>
      <w:r w:rsidRPr="00641B0E">
        <w:rPr>
          <w:rFonts w:ascii="Tahoma" w:eastAsia="Times New Roman" w:hAnsi="Tahoma" w:cs="Tahoma"/>
          <w:color w:val="000000"/>
          <w:sz w:val="24"/>
          <w:szCs w:val="24"/>
        </w:rPr>
        <w:br/>
      </w:r>
      <w:r w:rsidRPr="00641B0E">
        <w:rPr>
          <w:rFonts w:ascii="Tahoma" w:eastAsia="Times New Roman" w:hAnsi="Tahoma" w:cs="Tahoma"/>
          <w:i/>
          <w:iCs/>
          <w:color w:val="000000"/>
          <w:sz w:val="24"/>
          <w:szCs w:val="24"/>
        </w:rPr>
        <w:t>Geoffrey Moore</w:t>
      </w:r>
      <w:r w:rsidRPr="00641B0E">
        <w:rPr>
          <w:rFonts w:ascii="Tahoma" w:eastAsia="Times New Roman" w:hAnsi="Tahoma" w:cs="Tahoma"/>
          <w:color w:val="000000"/>
          <w:sz w:val="24"/>
          <w:szCs w:val="24"/>
        </w:rPr>
        <w:t>, Rutgers University, 1978-2000</w:t>
      </w:r>
      <w:r w:rsidRPr="00641B0E">
        <w:rPr>
          <w:rFonts w:ascii="Tahoma" w:eastAsia="Times New Roman" w:hAnsi="Tahoma" w:cs="Tahoma"/>
          <w:color w:val="000000"/>
          <w:sz w:val="24"/>
          <w:szCs w:val="24"/>
        </w:rPr>
        <w:br/>
      </w:r>
      <w:r w:rsidRPr="00641B0E">
        <w:rPr>
          <w:rFonts w:ascii="Tahoma" w:eastAsia="Times New Roman" w:hAnsi="Tahoma" w:cs="Tahoma"/>
          <w:i/>
          <w:iCs/>
          <w:color w:val="000000"/>
          <w:sz w:val="24"/>
          <w:szCs w:val="24"/>
        </w:rPr>
        <w:t>Eli Shapiro</w:t>
      </w:r>
      <w:r w:rsidRPr="00641B0E">
        <w:rPr>
          <w:rFonts w:ascii="Tahoma" w:eastAsia="Times New Roman" w:hAnsi="Tahoma" w:cs="Tahoma"/>
          <w:color w:val="000000"/>
          <w:sz w:val="24"/>
          <w:szCs w:val="24"/>
        </w:rPr>
        <w:t>, MIT, 1982-1984</w:t>
      </w:r>
      <w:r w:rsidRPr="00641B0E">
        <w:rPr>
          <w:rFonts w:ascii="Tahoma" w:eastAsia="Times New Roman" w:hAnsi="Tahoma" w:cs="Tahoma"/>
          <w:color w:val="000000"/>
          <w:sz w:val="24"/>
          <w:szCs w:val="24"/>
        </w:rPr>
        <w:br/>
      </w:r>
      <w:r w:rsidRPr="00641B0E">
        <w:rPr>
          <w:rFonts w:ascii="Tahoma" w:eastAsia="Times New Roman" w:hAnsi="Tahoma" w:cs="Tahoma"/>
          <w:i/>
          <w:iCs/>
          <w:color w:val="000000"/>
          <w:sz w:val="24"/>
          <w:szCs w:val="24"/>
        </w:rPr>
        <w:t xml:space="preserve">Victor </w:t>
      </w:r>
      <w:proofErr w:type="spellStart"/>
      <w:r w:rsidRPr="00641B0E">
        <w:rPr>
          <w:rFonts w:ascii="Tahoma" w:eastAsia="Times New Roman" w:hAnsi="Tahoma" w:cs="Tahoma"/>
          <w:i/>
          <w:iCs/>
          <w:color w:val="000000"/>
          <w:sz w:val="24"/>
          <w:szCs w:val="24"/>
        </w:rPr>
        <w:t>Zarnowit</w:t>
      </w:r>
      <w:r w:rsidRPr="00641B0E">
        <w:rPr>
          <w:rFonts w:ascii="Tahoma" w:eastAsia="Times New Roman" w:hAnsi="Tahoma" w:cs="Tahoma"/>
          <w:color w:val="000000"/>
          <w:sz w:val="24"/>
          <w:szCs w:val="24"/>
        </w:rPr>
        <w:t>z</w:t>
      </w:r>
      <w:proofErr w:type="spellEnd"/>
      <w:r w:rsidRPr="00641B0E">
        <w:rPr>
          <w:rFonts w:ascii="Tahoma" w:eastAsia="Times New Roman" w:hAnsi="Tahoma" w:cs="Tahoma"/>
          <w:color w:val="000000"/>
          <w:sz w:val="24"/>
          <w:szCs w:val="24"/>
        </w:rPr>
        <w:t>, University of Chicago, 1978-2009</w:t>
      </w:r>
    </w:p>
    <w:p w:rsidR="00067FE1" w:rsidRDefault="00067FE1" w:rsidP="003F33CD">
      <w:pPr>
        <w:rPr>
          <w:sz w:val="28"/>
          <w:szCs w:val="28"/>
        </w:rPr>
      </w:pPr>
    </w:p>
    <w:p w:rsidR="00E65E38" w:rsidRPr="00495F11" w:rsidRDefault="00E65E38" w:rsidP="003F33CD">
      <w:pPr>
        <w:rPr>
          <w:sz w:val="28"/>
          <w:szCs w:val="28"/>
        </w:rPr>
      </w:pPr>
    </w:p>
    <w:sectPr w:rsidR="00E65E38" w:rsidRPr="00495F11" w:rsidSect="00641B0E">
      <w:footerReference w:type="defaul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202" w:rsidRDefault="006A3202" w:rsidP="00016E30">
      <w:pPr>
        <w:spacing w:after="0" w:line="240" w:lineRule="auto"/>
      </w:pPr>
      <w:r>
        <w:separator/>
      </w:r>
    </w:p>
  </w:endnote>
  <w:endnote w:type="continuationSeparator" w:id="0">
    <w:p w:rsidR="006A3202" w:rsidRDefault="006A3202" w:rsidP="00016E30">
      <w:pPr>
        <w:spacing w:after="0" w:line="240" w:lineRule="auto"/>
      </w:pPr>
      <w:r>
        <w:continuationSeparator/>
      </w:r>
    </w:p>
  </w:endnote>
  <w:endnote w:id="1">
    <w:p w:rsidR="00D1214A" w:rsidRPr="00D1214A" w:rsidRDefault="00D1214A">
      <w:pPr>
        <w:pStyle w:val="EndnoteText"/>
        <w:rPr>
          <w:sz w:val="24"/>
          <w:szCs w:val="24"/>
        </w:rPr>
      </w:pPr>
      <w:r w:rsidRPr="00D1214A">
        <w:rPr>
          <w:rStyle w:val="EndnoteReference"/>
          <w:sz w:val="24"/>
          <w:szCs w:val="24"/>
        </w:rPr>
        <w:endnoteRef/>
      </w:r>
      <w:r w:rsidRPr="00D1214A">
        <w:rPr>
          <w:sz w:val="24"/>
          <w:szCs w:val="24"/>
        </w:rPr>
        <w:t xml:space="preserve">  </w:t>
      </w:r>
      <w:proofErr w:type="gramStart"/>
      <w:r w:rsidRPr="00D1214A">
        <w:rPr>
          <w:sz w:val="24"/>
          <w:szCs w:val="24"/>
        </w:rPr>
        <w:t xml:space="preserve">Frankel, </w:t>
      </w:r>
      <w:r w:rsidRPr="00D1214A">
        <w:rPr>
          <w:rFonts w:cs="Arial"/>
          <w:color w:val="1E1E1E"/>
          <w:sz w:val="24"/>
          <w:szCs w:val="24"/>
          <w:shd w:val="clear" w:color="auto" w:fill="FFFFFF"/>
        </w:rPr>
        <w:t>"</w:t>
      </w:r>
      <w:hyperlink r:id="rId1" w:history="1">
        <w:r w:rsidRPr="00D1214A">
          <w:rPr>
            <w:rStyle w:val="Hyperlink"/>
            <w:rFonts w:cs="Arial"/>
            <w:color w:val="215990"/>
            <w:sz w:val="24"/>
            <w:szCs w:val="24"/>
            <w:shd w:val="clear" w:color="auto" w:fill="FFFFFF"/>
          </w:rPr>
          <w:t>Become an Economist, See the World</w:t>
        </w:r>
      </w:hyperlink>
      <w:r w:rsidRPr="00D1214A">
        <w:rPr>
          <w:rFonts w:cs="Arial"/>
          <w:color w:val="1E1E1E"/>
          <w:sz w:val="24"/>
          <w:szCs w:val="24"/>
          <w:shd w:val="clear" w:color="auto" w:fill="FFFFFF"/>
        </w:rPr>
        <w:t>," in </w:t>
      </w:r>
      <w:hyperlink r:id="rId2" w:history="1">
        <w:r w:rsidRPr="00D1214A">
          <w:rPr>
            <w:rStyle w:val="Hyperlink"/>
            <w:rFonts w:cs="Arial"/>
            <w:i/>
            <w:color w:val="215990"/>
            <w:sz w:val="24"/>
            <w:szCs w:val="24"/>
            <w:shd w:val="clear" w:color="auto" w:fill="FFFFFF"/>
          </w:rPr>
          <w:t>Eminent Economists II</w:t>
        </w:r>
      </w:hyperlink>
      <w:r w:rsidRPr="00D1214A">
        <w:rPr>
          <w:rFonts w:cs="Arial"/>
          <w:color w:val="1E1E1E"/>
          <w:sz w:val="24"/>
          <w:szCs w:val="24"/>
          <w:shd w:val="clear" w:color="auto" w:fill="FFFFFF"/>
        </w:rPr>
        <w:t xml:space="preserve">, </w:t>
      </w:r>
      <w:proofErr w:type="spellStart"/>
      <w:r w:rsidRPr="00D1214A">
        <w:rPr>
          <w:rFonts w:cs="Arial"/>
          <w:color w:val="1E1E1E"/>
          <w:sz w:val="24"/>
          <w:szCs w:val="24"/>
          <w:shd w:val="clear" w:color="auto" w:fill="FFFFFF"/>
        </w:rPr>
        <w:t>Lall</w:t>
      </w:r>
      <w:proofErr w:type="spellEnd"/>
      <w:r w:rsidRPr="00D1214A">
        <w:rPr>
          <w:rFonts w:cs="Arial"/>
          <w:color w:val="1E1E1E"/>
          <w:sz w:val="24"/>
          <w:szCs w:val="24"/>
          <w:shd w:val="clear" w:color="auto" w:fill="FFFFFF"/>
        </w:rPr>
        <w:t xml:space="preserve"> </w:t>
      </w:r>
      <w:proofErr w:type="spellStart"/>
      <w:r w:rsidRPr="00D1214A">
        <w:rPr>
          <w:rFonts w:cs="Arial"/>
          <w:color w:val="1E1E1E"/>
          <w:sz w:val="24"/>
          <w:szCs w:val="24"/>
          <w:shd w:val="clear" w:color="auto" w:fill="FFFFFF"/>
        </w:rPr>
        <w:t>Ramrattan</w:t>
      </w:r>
      <w:proofErr w:type="spellEnd"/>
      <w:r w:rsidRPr="00D1214A">
        <w:rPr>
          <w:rFonts w:cs="Arial"/>
          <w:color w:val="1E1E1E"/>
          <w:sz w:val="24"/>
          <w:szCs w:val="24"/>
          <w:shd w:val="clear" w:color="auto" w:fill="FFFFFF"/>
        </w:rPr>
        <w:t xml:space="preserve"> &amp; Michael </w:t>
      </w:r>
      <w:proofErr w:type="spellStart"/>
      <w:r w:rsidRPr="00D1214A">
        <w:rPr>
          <w:rFonts w:cs="Arial"/>
          <w:color w:val="1E1E1E"/>
          <w:sz w:val="24"/>
          <w:szCs w:val="24"/>
          <w:shd w:val="clear" w:color="auto" w:fill="FFFFFF"/>
        </w:rPr>
        <w:t>Szenberg</w:t>
      </w:r>
      <w:proofErr w:type="spellEnd"/>
      <w:r w:rsidRPr="00D1214A">
        <w:rPr>
          <w:rFonts w:cs="Arial"/>
          <w:color w:val="1E1E1E"/>
          <w:sz w:val="24"/>
          <w:szCs w:val="24"/>
          <w:shd w:val="clear" w:color="auto" w:fill="FFFFFF"/>
        </w:rPr>
        <w:t xml:space="preserve">, eds. </w:t>
      </w:r>
      <w:proofErr w:type="gramEnd"/>
      <w:r w:rsidRPr="00D1214A">
        <w:rPr>
          <w:rFonts w:cs="Arial"/>
          <w:color w:val="1E1E1E"/>
          <w:sz w:val="24"/>
          <w:szCs w:val="24"/>
          <w:shd w:val="clear" w:color="auto" w:fill="FFFFFF"/>
        </w:rPr>
        <w:t>(Cambridge University Press, 2014).</w:t>
      </w:r>
      <w:r w:rsidR="00E65E38">
        <w:rPr>
          <w:rFonts w:cs="Arial"/>
          <w:color w:val="1E1E1E"/>
          <w:sz w:val="24"/>
          <w:szCs w:val="24"/>
          <w:shd w:val="clear" w:color="auto" w:fill="FFFFFF"/>
        </w:rPr>
        <w:br/>
      </w:r>
      <w:bookmarkStart w:id="0" w:name="_GoBack"/>
      <w:bookmarkEnd w:id="0"/>
    </w:p>
  </w:endnote>
  <w:endnote w:id="2">
    <w:p w:rsidR="00E65E38" w:rsidRPr="00E65E38" w:rsidRDefault="00E65E38">
      <w:pPr>
        <w:pStyle w:val="EndnoteText"/>
        <w:rPr>
          <w:sz w:val="24"/>
          <w:szCs w:val="24"/>
        </w:rPr>
      </w:pPr>
      <w:r w:rsidRPr="00E65E38">
        <w:rPr>
          <w:rStyle w:val="EndnoteReference"/>
          <w:sz w:val="24"/>
          <w:szCs w:val="24"/>
        </w:rPr>
        <w:endnoteRef/>
      </w:r>
      <w:r w:rsidRPr="00E65E38">
        <w:rPr>
          <w:sz w:val="24"/>
          <w:szCs w:val="24"/>
        </w:rPr>
        <w:t xml:space="preserve">  Frankel, </w:t>
      </w:r>
      <w:r w:rsidRPr="00E65E38">
        <w:rPr>
          <w:rFonts w:cs="Arial"/>
          <w:color w:val="1E1E1E"/>
          <w:sz w:val="24"/>
          <w:szCs w:val="24"/>
          <w:shd w:val="clear" w:color="auto" w:fill="FFFFFF"/>
        </w:rPr>
        <w:t>"</w:t>
      </w:r>
      <w:hyperlink r:id="rId3" w:history="1">
        <w:r w:rsidRPr="00E65E38">
          <w:rPr>
            <w:rStyle w:val="Hyperlink"/>
            <w:rFonts w:cs="Arial"/>
            <w:color w:val="215990"/>
            <w:sz w:val="24"/>
            <w:szCs w:val="24"/>
            <w:shd w:val="clear" w:color="auto" w:fill="FFFFFF"/>
          </w:rPr>
          <w:t>Italian Growth: New Recession of 6-Year Decline?</w:t>
        </w:r>
      </w:hyperlink>
      <w:r w:rsidRPr="00E65E38">
        <w:rPr>
          <w:rFonts w:cs="Arial"/>
          <w:color w:val="1E1E1E"/>
          <w:sz w:val="24"/>
          <w:szCs w:val="24"/>
          <w:shd w:val="clear" w:color="auto" w:fill="FFFFFF"/>
        </w:rPr>
        <w:t>" </w:t>
      </w:r>
      <w:hyperlink r:id="rId4" w:history="1">
        <w:r w:rsidRPr="00E65E38">
          <w:rPr>
            <w:rStyle w:val="Hyperlink"/>
            <w:rFonts w:cs="Arial"/>
            <w:i/>
            <w:iCs/>
            <w:color w:val="215990"/>
            <w:sz w:val="24"/>
            <w:szCs w:val="24"/>
            <w:shd w:val="clear" w:color="auto" w:fill="FFFFFF"/>
          </w:rPr>
          <w:t>VoxEU</w:t>
        </w:r>
      </w:hyperlink>
      <w:r w:rsidRPr="00E65E38">
        <w:rPr>
          <w:rFonts w:cs="Arial"/>
          <w:color w:val="1E1E1E"/>
          <w:sz w:val="24"/>
          <w:szCs w:val="24"/>
          <w:shd w:val="clear" w:color="auto" w:fill="FFFFFF"/>
        </w:rPr>
        <w:t>, Aug.11, 2014.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9567363"/>
      <w:docPartObj>
        <w:docPartGallery w:val="Page Numbers (Bottom of Page)"/>
        <w:docPartUnique/>
      </w:docPartObj>
    </w:sdtPr>
    <w:sdtEndPr>
      <w:rPr>
        <w:noProof/>
      </w:rPr>
    </w:sdtEndPr>
    <w:sdtContent>
      <w:p w:rsidR="00016E30" w:rsidRDefault="00016E30">
        <w:pPr>
          <w:pStyle w:val="Footer"/>
          <w:jc w:val="right"/>
        </w:pPr>
        <w:r>
          <w:fldChar w:fldCharType="begin"/>
        </w:r>
        <w:r>
          <w:instrText xml:space="preserve"> PAGE   \* MERGEFORMAT </w:instrText>
        </w:r>
        <w:r>
          <w:fldChar w:fldCharType="separate"/>
        </w:r>
        <w:r w:rsidR="00E65E38">
          <w:rPr>
            <w:noProof/>
          </w:rPr>
          <w:t>1</w:t>
        </w:r>
        <w:r>
          <w:rPr>
            <w:noProof/>
          </w:rPr>
          <w:fldChar w:fldCharType="end"/>
        </w:r>
      </w:p>
    </w:sdtContent>
  </w:sdt>
  <w:p w:rsidR="00016E30" w:rsidRDefault="00016E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202" w:rsidRDefault="006A3202" w:rsidP="00016E30">
      <w:pPr>
        <w:spacing w:after="0" w:line="240" w:lineRule="auto"/>
      </w:pPr>
      <w:r>
        <w:separator/>
      </w:r>
    </w:p>
  </w:footnote>
  <w:footnote w:type="continuationSeparator" w:id="0">
    <w:p w:rsidR="006A3202" w:rsidRDefault="006A3202" w:rsidP="00016E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010BFB"/>
    <w:multiLevelType w:val="hybridMultilevel"/>
    <w:tmpl w:val="481A61AC"/>
    <w:lvl w:ilvl="0" w:tplc="8C2CD596">
      <w:start w:val="1"/>
      <w:numFmt w:val="bullet"/>
      <w:lvlText w:val=""/>
      <w:lvlJc w:val="left"/>
      <w:pPr>
        <w:ind w:left="360" w:hanging="360"/>
      </w:pPr>
      <w:rPr>
        <w:rFonts w:ascii="Symbol" w:hAnsi="Symbol" w:hint="default"/>
        <w:sz w:val="32"/>
        <w:szCs w:val="3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C7270B9"/>
    <w:multiLevelType w:val="hybridMultilevel"/>
    <w:tmpl w:val="76425E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716A495B"/>
    <w:multiLevelType w:val="multilevel"/>
    <w:tmpl w:val="CDE2D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512"/>
    <w:rsid w:val="00001FB1"/>
    <w:rsid w:val="00002040"/>
    <w:rsid w:val="00005687"/>
    <w:rsid w:val="00016E30"/>
    <w:rsid w:val="000513C1"/>
    <w:rsid w:val="00051EDC"/>
    <w:rsid w:val="00056CA8"/>
    <w:rsid w:val="00065648"/>
    <w:rsid w:val="00067FE1"/>
    <w:rsid w:val="00072A50"/>
    <w:rsid w:val="0008613D"/>
    <w:rsid w:val="0009262A"/>
    <w:rsid w:val="000A4149"/>
    <w:rsid w:val="000B58E6"/>
    <w:rsid w:val="000C09D2"/>
    <w:rsid w:val="000E03D7"/>
    <w:rsid w:val="000E3055"/>
    <w:rsid w:val="000F767C"/>
    <w:rsid w:val="00106EB8"/>
    <w:rsid w:val="001739A3"/>
    <w:rsid w:val="00191918"/>
    <w:rsid w:val="00197967"/>
    <w:rsid w:val="001C630C"/>
    <w:rsid w:val="001D1907"/>
    <w:rsid w:val="001E6C64"/>
    <w:rsid w:val="001F54ED"/>
    <w:rsid w:val="0020651B"/>
    <w:rsid w:val="00211548"/>
    <w:rsid w:val="00220C29"/>
    <w:rsid w:val="00246138"/>
    <w:rsid w:val="002671C7"/>
    <w:rsid w:val="002711D0"/>
    <w:rsid w:val="002727BA"/>
    <w:rsid w:val="0028165D"/>
    <w:rsid w:val="0028234E"/>
    <w:rsid w:val="00295B5A"/>
    <w:rsid w:val="002A4A26"/>
    <w:rsid w:val="002B5056"/>
    <w:rsid w:val="002C0AF0"/>
    <w:rsid w:val="002C69C7"/>
    <w:rsid w:val="002E1B79"/>
    <w:rsid w:val="00314E89"/>
    <w:rsid w:val="003571EE"/>
    <w:rsid w:val="003769F9"/>
    <w:rsid w:val="00377B66"/>
    <w:rsid w:val="00386484"/>
    <w:rsid w:val="0038681E"/>
    <w:rsid w:val="00387CD0"/>
    <w:rsid w:val="00392632"/>
    <w:rsid w:val="00393EED"/>
    <w:rsid w:val="003A081B"/>
    <w:rsid w:val="003C1918"/>
    <w:rsid w:val="003C3489"/>
    <w:rsid w:val="003D004E"/>
    <w:rsid w:val="003E0A32"/>
    <w:rsid w:val="003F33CD"/>
    <w:rsid w:val="0040688B"/>
    <w:rsid w:val="00411706"/>
    <w:rsid w:val="004601C2"/>
    <w:rsid w:val="00470100"/>
    <w:rsid w:val="00474607"/>
    <w:rsid w:val="00481FC1"/>
    <w:rsid w:val="00495F11"/>
    <w:rsid w:val="004B7C3E"/>
    <w:rsid w:val="004C4B8F"/>
    <w:rsid w:val="004D72D0"/>
    <w:rsid w:val="00513B85"/>
    <w:rsid w:val="00524B01"/>
    <w:rsid w:val="005370F7"/>
    <w:rsid w:val="00537E49"/>
    <w:rsid w:val="00550CF3"/>
    <w:rsid w:val="00556092"/>
    <w:rsid w:val="00556ECE"/>
    <w:rsid w:val="00557979"/>
    <w:rsid w:val="00561DE3"/>
    <w:rsid w:val="00566D33"/>
    <w:rsid w:val="005751CB"/>
    <w:rsid w:val="00585712"/>
    <w:rsid w:val="00587D64"/>
    <w:rsid w:val="005B2AAA"/>
    <w:rsid w:val="005D0BAE"/>
    <w:rsid w:val="005D11BD"/>
    <w:rsid w:val="005F6DB3"/>
    <w:rsid w:val="00641B0E"/>
    <w:rsid w:val="006623A1"/>
    <w:rsid w:val="006776D8"/>
    <w:rsid w:val="00683E30"/>
    <w:rsid w:val="0068597C"/>
    <w:rsid w:val="006A3202"/>
    <w:rsid w:val="006B02E0"/>
    <w:rsid w:val="006B62A6"/>
    <w:rsid w:val="006F2EF0"/>
    <w:rsid w:val="006F71C8"/>
    <w:rsid w:val="007356DB"/>
    <w:rsid w:val="00737609"/>
    <w:rsid w:val="007563F1"/>
    <w:rsid w:val="007841B6"/>
    <w:rsid w:val="00785639"/>
    <w:rsid w:val="007879AC"/>
    <w:rsid w:val="007E4DAB"/>
    <w:rsid w:val="007E5ED4"/>
    <w:rsid w:val="00802433"/>
    <w:rsid w:val="00826441"/>
    <w:rsid w:val="00852A5E"/>
    <w:rsid w:val="008564D8"/>
    <w:rsid w:val="008631F6"/>
    <w:rsid w:val="00871831"/>
    <w:rsid w:val="0089183E"/>
    <w:rsid w:val="00892803"/>
    <w:rsid w:val="008B2A33"/>
    <w:rsid w:val="008B6889"/>
    <w:rsid w:val="008B6A5B"/>
    <w:rsid w:val="008D09A8"/>
    <w:rsid w:val="008D5D91"/>
    <w:rsid w:val="008F2AF8"/>
    <w:rsid w:val="00927851"/>
    <w:rsid w:val="00952A1F"/>
    <w:rsid w:val="00960DAC"/>
    <w:rsid w:val="00973282"/>
    <w:rsid w:val="009735A7"/>
    <w:rsid w:val="009A3263"/>
    <w:rsid w:val="009B32FC"/>
    <w:rsid w:val="009D7FBF"/>
    <w:rsid w:val="00A12996"/>
    <w:rsid w:val="00A4534F"/>
    <w:rsid w:val="00A54FB1"/>
    <w:rsid w:val="00A71AE5"/>
    <w:rsid w:val="00A7634B"/>
    <w:rsid w:val="00A825C0"/>
    <w:rsid w:val="00AA0A67"/>
    <w:rsid w:val="00AA3129"/>
    <w:rsid w:val="00AD1703"/>
    <w:rsid w:val="00AD722E"/>
    <w:rsid w:val="00B10A37"/>
    <w:rsid w:val="00B118AD"/>
    <w:rsid w:val="00B1457B"/>
    <w:rsid w:val="00B2284D"/>
    <w:rsid w:val="00B33179"/>
    <w:rsid w:val="00B4078E"/>
    <w:rsid w:val="00B543A0"/>
    <w:rsid w:val="00B56337"/>
    <w:rsid w:val="00B6615B"/>
    <w:rsid w:val="00B73A24"/>
    <w:rsid w:val="00B75977"/>
    <w:rsid w:val="00B83EC9"/>
    <w:rsid w:val="00BA0DD5"/>
    <w:rsid w:val="00BD1F9F"/>
    <w:rsid w:val="00BE7122"/>
    <w:rsid w:val="00BF3347"/>
    <w:rsid w:val="00BF3726"/>
    <w:rsid w:val="00C11C7C"/>
    <w:rsid w:val="00C23128"/>
    <w:rsid w:val="00C27536"/>
    <w:rsid w:val="00C33B1D"/>
    <w:rsid w:val="00C37F1C"/>
    <w:rsid w:val="00C45DC8"/>
    <w:rsid w:val="00C6539E"/>
    <w:rsid w:val="00C826C6"/>
    <w:rsid w:val="00CC2B2A"/>
    <w:rsid w:val="00CC3623"/>
    <w:rsid w:val="00CF705E"/>
    <w:rsid w:val="00CF7478"/>
    <w:rsid w:val="00D00A20"/>
    <w:rsid w:val="00D04960"/>
    <w:rsid w:val="00D1214A"/>
    <w:rsid w:val="00D34F32"/>
    <w:rsid w:val="00D46066"/>
    <w:rsid w:val="00D559A8"/>
    <w:rsid w:val="00D745F1"/>
    <w:rsid w:val="00DA273F"/>
    <w:rsid w:val="00DA6AFF"/>
    <w:rsid w:val="00DB4E31"/>
    <w:rsid w:val="00DC0C6E"/>
    <w:rsid w:val="00E17A64"/>
    <w:rsid w:val="00E31512"/>
    <w:rsid w:val="00E33FC8"/>
    <w:rsid w:val="00E35C39"/>
    <w:rsid w:val="00E65E38"/>
    <w:rsid w:val="00E77D4A"/>
    <w:rsid w:val="00E97C06"/>
    <w:rsid w:val="00EA3090"/>
    <w:rsid w:val="00EB14BA"/>
    <w:rsid w:val="00EB24B2"/>
    <w:rsid w:val="00EC46D1"/>
    <w:rsid w:val="00EC55BC"/>
    <w:rsid w:val="00ED3E0F"/>
    <w:rsid w:val="00EE3844"/>
    <w:rsid w:val="00EE54E7"/>
    <w:rsid w:val="00EF3F03"/>
    <w:rsid w:val="00F0095B"/>
    <w:rsid w:val="00F03D90"/>
    <w:rsid w:val="00F10DD2"/>
    <w:rsid w:val="00F1373F"/>
    <w:rsid w:val="00F24BD7"/>
    <w:rsid w:val="00F32496"/>
    <w:rsid w:val="00F3693C"/>
    <w:rsid w:val="00F7414C"/>
    <w:rsid w:val="00F81079"/>
    <w:rsid w:val="00FB1362"/>
    <w:rsid w:val="00FC6011"/>
    <w:rsid w:val="00FF6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C46D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A825C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3A24"/>
    <w:pPr>
      <w:ind w:left="720"/>
      <w:contextualSpacing/>
    </w:pPr>
  </w:style>
  <w:style w:type="character" w:styleId="Hyperlink">
    <w:name w:val="Hyperlink"/>
    <w:basedOn w:val="DefaultParagraphFont"/>
    <w:uiPriority w:val="99"/>
    <w:unhideWhenUsed/>
    <w:rsid w:val="003F33CD"/>
    <w:rPr>
      <w:color w:val="0000FF"/>
      <w:u w:val="single"/>
    </w:rPr>
  </w:style>
  <w:style w:type="character" w:customStyle="1" w:styleId="Heading2Char">
    <w:name w:val="Heading 2 Char"/>
    <w:basedOn w:val="DefaultParagraphFont"/>
    <w:link w:val="Heading2"/>
    <w:uiPriority w:val="9"/>
    <w:rsid w:val="00A825C0"/>
    <w:rPr>
      <w:rFonts w:ascii="Times New Roman" w:eastAsia="Times New Roman" w:hAnsi="Times New Roman" w:cs="Times New Roman"/>
      <w:b/>
      <w:bCs/>
      <w:sz w:val="36"/>
      <w:szCs w:val="36"/>
    </w:rPr>
  </w:style>
  <w:style w:type="character" w:styleId="Emphasis">
    <w:name w:val="Emphasis"/>
    <w:basedOn w:val="DefaultParagraphFont"/>
    <w:uiPriority w:val="20"/>
    <w:qFormat/>
    <w:rsid w:val="00A825C0"/>
    <w:rPr>
      <w:i/>
      <w:iCs/>
    </w:rPr>
  </w:style>
  <w:style w:type="paragraph" w:styleId="BalloonText">
    <w:name w:val="Balloon Text"/>
    <w:basedOn w:val="Normal"/>
    <w:link w:val="BalloonTextChar"/>
    <w:uiPriority w:val="99"/>
    <w:semiHidden/>
    <w:unhideWhenUsed/>
    <w:rsid w:val="00E97C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7C06"/>
    <w:rPr>
      <w:rFonts w:ascii="Segoe UI" w:hAnsi="Segoe UI" w:cs="Segoe UI"/>
      <w:sz w:val="18"/>
      <w:szCs w:val="18"/>
    </w:rPr>
  </w:style>
  <w:style w:type="paragraph" w:styleId="NormalWeb">
    <w:name w:val="Normal (Web)"/>
    <w:basedOn w:val="Normal"/>
    <w:uiPriority w:val="99"/>
    <w:unhideWhenUsed/>
    <w:rsid w:val="00D00A20"/>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74607"/>
    <w:rPr>
      <w:color w:val="954F72" w:themeColor="followedHyperlink"/>
      <w:u w:val="single"/>
    </w:rPr>
  </w:style>
  <w:style w:type="character" w:customStyle="1" w:styleId="Heading1Char">
    <w:name w:val="Heading 1 Char"/>
    <w:basedOn w:val="DefaultParagraphFont"/>
    <w:link w:val="Heading1"/>
    <w:uiPriority w:val="9"/>
    <w:rsid w:val="00EC46D1"/>
    <w:rPr>
      <w:rFonts w:asciiTheme="majorHAnsi" w:eastAsiaTheme="majorEastAsia" w:hAnsiTheme="majorHAnsi" w:cstheme="majorBidi"/>
      <w:b/>
      <w:bCs/>
      <w:color w:val="2E74B5" w:themeColor="accent1" w:themeShade="BF"/>
      <w:sz w:val="28"/>
      <w:szCs w:val="28"/>
    </w:rPr>
  </w:style>
  <w:style w:type="paragraph" w:styleId="Header">
    <w:name w:val="header"/>
    <w:basedOn w:val="Normal"/>
    <w:link w:val="HeaderChar"/>
    <w:uiPriority w:val="99"/>
    <w:unhideWhenUsed/>
    <w:rsid w:val="00016E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6E30"/>
  </w:style>
  <w:style w:type="paragraph" w:styleId="Footer">
    <w:name w:val="footer"/>
    <w:basedOn w:val="Normal"/>
    <w:link w:val="FooterChar"/>
    <w:uiPriority w:val="99"/>
    <w:unhideWhenUsed/>
    <w:rsid w:val="00016E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6E30"/>
  </w:style>
  <w:style w:type="paragraph" w:styleId="EndnoteText">
    <w:name w:val="endnote text"/>
    <w:basedOn w:val="Normal"/>
    <w:link w:val="EndnoteTextChar"/>
    <w:uiPriority w:val="99"/>
    <w:semiHidden/>
    <w:unhideWhenUsed/>
    <w:rsid w:val="00D1214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1214A"/>
    <w:rPr>
      <w:sz w:val="20"/>
      <w:szCs w:val="20"/>
    </w:rPr>
  </w:style>
  <w:style w:type="character" w:styleId="EndnoteReference">
    <w:name w:val="endnote reference"/>
    <w:basedOn w:val="DefaultParagraphFont"/>
    <w:uiPriority w:val="99"/>
    <w:semiHidden/>
    <w:unhideWhenUsed/>
    <w:rsid w:val="00D1214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C46D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A825C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3A24"/>
    <w:pPr>
      <w:ind w:left="720"/>
      <w:contextualSpacing/>
    </w:pPr>
  </w:style>
  <w:style w:type="character" w:styleId="Hyperlink">
    <w:name w:val="Hyperlink"/>
    <w:basedOn w:val="DefaultParagraphFont"/>
    <w:uiPriority w:val="99"/>
    <w:unhideWhenUsed/>
    <w:rsid w:val="003F33CD"/>
    <w:rPr>
      <w:color w:val="0000FF"/>
      <w:u w:val="single"/>
    </w:rPr>
  </w:style>
  <w:style w:type="character" w:customStyle="1" w:styleId="Heading2Char">
    <w:name w:val="Heading 2 Char"/>
    <w:basedOn w:val="DefaultParagraphFont"/>
    <w:link w:val="Heading2"/>
    <w:uiPriority w:val="9"/>
    <w:rsid w:val="00A825C0"/>
    <w:rPr>
      <w:rFonts w:ascii="Times New Roman" w:eastAsia="Times New Roman" w:hAnsi="Times New Roman" w:cs="Times New Roman"/>
      <w:b/>
      <w:bCs/>
      <w:sz w:val="36"/>
      <w:szCs w:val="36"/>
    </w:rPr>
  </w:style>
  <w:style w:type="character" w:styleId="Emphasis">
    <w:name w:val="Emphasis"/>
    <w:basedOn w:val="DefaultParagraphFont"/>
    <w:uiPriority w:val="20"/>
    <w:qFormat/>
    <w:rsid w:val="00A825C0"/>
    <w:rPr>
      <w:i/>
      <w:iCs/>
    </w:rPr>
  </w:style>
  <w:style w:type="paragraph" w:styleId="BalloonText">
    <w:name w:val="Balloon Text"/>
    <w:basedOn w:val="Normal"/>
    <w:link w:val="BalloonTextChar"/>
    <w:uiPriority w:val="99"/>
    <w:semiHidden/>
    <w:unhideWhenUsed/>
    <w:rsid w:val="00E97C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7C06"/>
    <w:rPr>
      <w:rFonts w:ascii="Segoe UI" w:hAnsi="Segoe UI" w:cs="Segoe UI"/>
      <w:sz w:val="18"/>
      <w:szCs w:val="18"/>
    </w:rPr>
  </w:style>
  <w:style w:type="paragraph" w:styleId="NormalWeb">
    <w:name w:val="Normal (Web)"/>
    <w:basedOn w:val="Normal"/>
    <w:uiPriority w:val="99"/>
    <w:unhideWhenUsed/>
    <w:rsid w:val="00D00A20"/>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74607"/>
    <w:rPr>
      <w:color w:val="954F72" w:themeColor="followedHyperlink"/>
      <w:u w:val="single"/>
    </w:rPr>
  </w:style>
  <w:style w:type="character" w:customStyle="1" w:styleId="Heading1Char">
    <w:name w:val="Heading 1 Char"/>
    <w:basedOn w:val="DefaultParagraphFont"/>
    <w:link w:val="Heading1"/>
    <w:uiPriority w:val="9"/>
    <w:rsid w:val="00EC46D1"/>
    <w:rPr>
      <w:rFonts w:asciiTheme="majorHAnsi" w:eastAsiaTheme="majorEastAsia" w:hAnsiTheme="majorHAnsi" w:cstheme="majorBidi"/>
      <w:b/>
      <w:bCs/>
      <w:color w:val="2E74B5" w:themeColor="accent1" w:themeShade="BF"/>
      <w:sz w:val="28"/>
      <w:szCs w:val="28"/>
    </w:rPr>
  </w:style>
  <w:style w:type="paragraph" w:styleId="Header">
    <w:name w:val="header"/>
    <w:basedOn w:val="Normal"/>
    <w:link w:val="HeaderChar"/>
    <w:uiPriority w:val="99"/>
    <w:unhideWhenUsed/>
    <w:rsid w:val="00016E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6E30"/>
  </w:style>
  <w:style w:type="paragraph" w:styleId="Footer">
    <w:name w:val="footer"/>
    <w:basedOn w:val="Normal"/>
    <w:link w:val="FooterChar"/>
    <w:uiPriority w:val="99"/>
    <w:unhideWhenUsed/>
    <w:rsid w:val="00016E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6E30"/>
  </w:style>
  <w:style w:type="paragraph" w:styleId="EndnoteText">
    <w:name w:val="endnote text"/>
    <w:basedOn w:val="Normal"/>
    <w:link w:val="EndnoteTextChar"/>
    <w:uiPriority w:val="99"/>
    <w:semiHidden/>
    <w:unhideWhenUsed/>
    <w:rsid w:val="00D1214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1214A"/>
    <w:rPr>
      <w:sz w:val="20"/>
      <w:szCs w:val="20"/>
    </w:rPr>
  </w:style>
  <w:style w:type="character" w:styleId="EndnoteReference">
    <w:name w:val="endnote reference"/>
    <w:basedOn w:val="DefaultParagraphFont"/>
    <w:uiPriority w:val="99"/>
    <w:semiHidden/>
    <w:unhideWhenUsed/>
    <w:rsid w:val="00D121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330046">
      <w:bodyDiv w:val="1"/>
      <w:marLeft w:val="0"/>
      <w:marRight w:val="0"/>
      <w:marTop w:val="0"/>
      <w:marBottom w:val="0"/>
      <w:divBdr>
        <w:top w:val="none" w:sz="0" w:space="0" w:color="auto"/>
        <w:left w:val="none" w:sz="0" w:space="0" w:color="auto"/>
        <w:bottom w:val="none" w:sz="0" w:space="0" w:color="auto"/>
        <w:right w:val="none" w:sz="0" w:space="0" w:color="auto"/>
      </w:divBdr>
    </w:div>
    <w:div w:id="647134167">
      <w:bodyDiv w:val="1"/>
      <w:marLeft w:val="0"/>
      <w:marRight w:val="0"/>
      <w:marTop w:val="0"/>
      <w:marBottom w:val="0"/>
      <w:divBdr>
        <w:top w:val="none" w:sz="0" w:space="0" w:color="auto"/>
        <w:left w:val="none" w:sz="0" w:space="0" w:color="auto"/>
        <w:bottom w:val="none" w:sz="0" w:space="0" w:color="auto"/>
        <w:right w:val="none" w:sz="0" w:space="0" w:color="auto"/>
      </w:divBdr>
    </w:div>
    <w:div w:id="906770960">
      <w:bodyDiv w:val="1"/>
      <w:marLeft w:val="0"/>
      <w:marRight w:val="0"/>
      <w:marTop w:val="0"/>
      <w:marBottom w:val="0"/>
      <w:divBdr>
        <w:top w:val="none" w:sz="0" w:space="0" w:color="auto"/>
        <w:left w:val="none" w:sz="0" w:space="0" w:color="auto"/>
        <w:bottom w:val="none" w:sz="0" w:space="0" w:color="auto"/>
        <w:right w:val="none" w:sz="0" w:space="0" w:color="auto"/>
      </w:divBdr>
    </w:div>
    <w:div w:id="1411004946">
      <w:bodyDiv w:val="1"/>
      <w:marLeft w:val="0"/>
      <w:marRight w:val="0"/>
      <w:marTop w:val="0"/>
      <w:marBottom w:val="0"/>
      <w:divBdr>
        <w:top w:val="none" w:sz="0" w:space="0" w:color="auto"/>
        <w:left w:val="none" w:sz="0" w:space="0" w:color="auto"/>
        <w:bottom w:val="none" w:sz="0" w:space="0" w:color="auto"/>
        <w:right w:val="none" w:sz="0" w:space="0" w:color="auto"/>
      </w:divBdr>
    </w:div>
    <w:div w:id="1436755352">
      <w:bodyDiv w:val="1"/>
      <w:marLeft w:val="0"/>
      <w:marRight w:val="0"/>
      <w:marTop w:val="0"/>
      <w:marBottom w:val="0"/>
      <w:divBdr>
        <w:top w:val="none" w:sz="0" w:space="0" w:color="auto"/>
        <w:left w:val="none" w:sz="0" w:space="0" w:color="auto"/>
        <w:bottom w:val="none" w:sz="0" w:space="0" w:color="auto"/>
        <w:right w:val="none" w:sz="0" w:space="0" w:color="auto"/>
      </w:divBdr>
    </w:div>
    <w:div w:id="2129348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ber.org/cycles/july1979.html" TargetMode="External"/><Relationship Id="rId18" Type="http://schemas.openxmlformats.org/officeDocument/2006/relationships/image" Target="media/image2.jpg"/><Relationship Id="rId26" Type="http://schemas.openxmlformats.org/officeDocument/2006/relationships/hyperlink" Target="http://www.nber.org/cycles/july1983.html"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nber.org/cycles/dec2008.html" TargetMode="External"/><Relationship Id="rId34" Type="http://schemas.openxmlformats.org/officeDocument/2006/relationships/image" Target="media/image3.jpg"/><Relationship Id="rId7" Type="http://schemas.openxmlformats.org/officeDocument/2006/relationships/footnotes" Target="footnotes.xml"/><Relationship Id="rId12" Type="http://schemas.microsoft.com/office/2007/relationships/hdphoto" Target="media/hdphoto1.wdp"/><Relationship Id="rId17" Type="http://schemas.openxmlformats.org/officeDocument/2006/relationships/hyperlink" Target="http://fred.stlouisfed.org/graph/?g=oJ5K" TargetMode="External"/><Relationship Id="rId25" Type="http://schemas.openxmlformats.org/officeDocument/2006/relationships/hyperlink" Target="http://www.nber.org/cycles/april1991.html" TargetMode="External"/><Relationship Id="rId33" Type="http://schemas.openxmlformats.org/officeDocument/2006/relationships/hyperlink" Target="http://fred.stlouisfed.org/graph/?g=plvM"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voxeu.org/article/italian-growth-new-recession-or-six-year-decline" TargetMode="External"/><Relationship Id="rId20" Type="http://schemas.openxmlformats.org/officeDocument/2006/relationships/hyperlink" Target="http://www.nber.org/cycles/sept2010.html" TargetMode="External"/><Relationship Id="rId29" Type="http://schemas.openxmlformats.org/officeDocument/2006/relationships/hyperlink" Target="http://www.nber.org/cycles/june1980.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yperlink" Target="http://www.nber.org/cycles/March91.html" TargetMode="External"/><Relationship Id="rId32" Type="http://schemas.openxmlformats.org/officeDocument/2006/relationships/hyperlink" Target="https://tradingeconomics.com/japan/gdp-growth" TargetMode="External"/><Relationship Id="rId37" Type="http://schemas.openxmlformats.org/officeDocument/2006/relationships/hyperlink" Target="https://www.bloomberg.com/opinion/articles/2018-07-19/china-s-economy-is-different-no-recessions-in-a-quarter-century"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japantimes.co.jp/news/2019/03/07/business/economy-business/key-index-shows-japan-economy-may-already-recession/" TargetMode="External"/><Relationship Id="rId23" Type="http://schemas.openxmlformats.org/officeDocument/2006/relationships/hyperlink" Target="http://www.nber.org/cycles/november2001/" TargetMode="External"/><Relationship Id="rId28" Type="http://schemas.openxmlformats.org/officeDocument/2006/relationships/hyperlink" Target="http://www.nber.org/cycles/july1981.html" TargetMode="External"/><Relationship Id="rId36" Type="http://schemas.openxmlformats.org/officeDocument/2006/relationships/hyperlink" Target="https://www.cnbc.com/2019/02/08/australia-has-gone-27-years-without-a-recession.html" TargetMode="External"/><Relationship Id="rId10" Type="http://schemas.openxmlformats.org/officeDocument/2006/relationships/hyperlink" Target="http://fred.stlouisfed.org/graph/?g=plGq" TargetMode="External"/><Relationship Id="rId19" Type="http://schemas.openxmlformats.org/officeDocument/2006/relationships/hyperlink" Target="https://www.theguardian.com/business/economics-blog/2013/jul/19/uk-double-dip-recession-revised-gdp" TargetMode="External"/><Relationship Id="rId31" Type="http://schemas.openxmlformats.org/officeDocument/2006/relationships/hyperlink" Target="https://www.theguardian.com/business/2019/jun/14/the-us-economic-recovery-is-far-from-being-a-world-record" TargetMode="External"/><Relationship Id="rId4" Type="http://schemas.microsoft.com/office/2007/relationships/stylesWithEffects" Target="stylesWithEffects.xml"/><Relationship Id="rId9" Type="http://schemas.openxmlformats.org/officeDocument/2006/relationships/hyperlink" Target="https://www.bea.gov/help/glossary/recession" TargetMode="External"/><Relationship Id="rId14" Type="http://schemas.openxmlformats.org/officeDocument/2006/relationships/hyperlink" Target="https://www.cdhowe.org/council/business-cycle-council" TargetMode="External"/><Relationship Id="rId22" Type="http://schemas.openxmlformats.org/officeDocument/2006/relationships/hyperlink" Target="http://www.nber.org/cycles/july2003.html" TargetMode="External"/><Relationship Id="rId27" Type="http://schemas.openxmlformats.org/officeDocument/2006/relationships/hyperlink" Target="http://www.nber.org/cycles/jan1982.html" TargetMode="External"/><Relationship Id="rId30" Type="http://schemas.openxmlformats.org/officeDocument/2006/relationships/hyperlink" Target="https://www.project-syndicate.org/commentary/dating-europe-s-economic-cycle-by-jeffrey-frankel" TargetMode="External"/><Relationship Id="rId35" Type="http://schemas.openxmlformats.org/officeDocument/2006/relationships/hyperlink" Target="http://www.economist.com/the-economist-explains/2017/09/05/how-australia-broke-the-record-for-economic-growth"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www.voxeu.org/article/italian-growth-new-recession-or-six-year-decline" TargetMode="External"/><Relationship Id="rId2" Type="http://schemas.openxmlformats.org/officeDocument/2006/relationships/hyperlink" Target="http://www.cambridge.org/us/academic/subjects/economics/history-economic-thought-and-methodology/eminent-economists-ii-their-life-and-work-philosophies" TargetMode="External"/><Relationship Id="rId1" Type="http://schemas.openxmlformats.org/officeDocument/2006/relationships/hyperlink" Target="http://www.hks.harvard.edu/fs/jfrankel/BiogEssaySzenbergBk28p.doc" TargetMode="External"/><Relationship Id="rId4" Type="http://schemas.openxmlformats.org/officeDocument/2006/relationships/hyperlink" Target="http://www.voxeu.org/index.php?q=node/1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2BF2F-338C-4C54-B40E-AFAE8DA3A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2637</Words>
  <Characters>15036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HKS Information Technology</Company>
  <LinksUpToDate>false</LinksUpToDate>
  <CharactersWithSpaces>17638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Frankel, Jeffrey A.</dc:creator>
  <cp:lastModifiedBy>Dell</cp:lastModifiedBy>
  <cp:revision>2</cp:revision>
  <cp:lastPrinted>2019-10-28T23:31:00Z</cp:lastPrinted>
  <dcterms:created xsi:type="dcterms:W3CDTF">2019-12-28T04:39:00Z</dcterms:created>
  <dcterms:modified xsi:type="dcterms:W3CDTF">2019-12-28T04:39:00Z</dcterms:modified>
</cp:coreProperties>
</file>