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CE" w:rsidRDefault="005F76CE" w:rsidP="008C37A3">
      <w:pPr>
        <w:pStyle w:val="Heading4"/>
        <w:tabs>
          <w:tab w:val="left" w:pos="2504"/>
        </w:tabs>
        <w:spacing w:before="240" w:after="240"/>
        <w:rPr>
          <w:bCs/>
          <w:szCs w:val="21"/>
        </w:rPr>
      </w:pPr>
      <w:bookmarkStart w:id="0" w:name="OLE_LINK19"/>
      <w:bookmarkStart w:id="1" w:name="OLE_LINK20"/>
      <w:bookmarkStart w:id="2" w:name="OLE_LINK21"/>
      <w:r>
        <w:rPr>
          <w:bCs/>
          <w:spacing w:val="-4"/>
          <w:szCs w:val="28"/>
        </w:rPr>
        <w:t>Jeffrey Frankel</w:t>
      </w:r>
      <w:bookmarkEnd w:id="0"/>
      <w:bookmarkEnd w:id="1"/>
      <w:bookmarkEnd w:id="2"/>
    </w:p>
    <w:p w:rsidR="005F76CE" w:rsidRDefault="005F76CE">
      <w:pPr>
        <w:pStyle w:val="Heading1"/>
        <w:spacing w:line="320" w:lineRule="exact"/>
        <w:jc w:val="left"/>
        <w:rPr>
          <w:bCs w:val="0"/>
          <w:color w:val="000000"/>
          <w:szCs w:val="21"/>
        </w:rPr>
      </w:pPr>
      <w:bookmarkStart w:id="3" w:name="OLE_LINK22"/>
      <w:bookmarkStart w:id="4" w:name="OLE_LINK23"/>
      <w:bookmarkStart w:id="5" w:name="OLE_LINK24"/>
      <w:bookmarkStart w:id="6" w:name="OLE_LINK25"/>
      <w:r>
        <w:rPr>
          <w:bCs w:val="0"/>
          <w:color w:val="000000"/>
        </w:rPr>
        <w:t>China Is Not yet Number One</w:t>
      </w:r>
      <w:bookmarkEnd w:id="3"/>
      <w:bookmarkEnd w:id="4"/>
      <w:bookmarkEnd w:id="5"/>
      <w:bookmarkEnd w:id="6"/>
      <w:r>
        <w:rPr>
          <w:rFonts w:ascii="Times New Roman" w:hAnsi="Times New Roman"/>
          <w:color w:val="000000"/>
          <w:vertAlign w:val="superscript"/>
        </w:rPr>
        <w:footnoteReference w:id="1"/>
      </w:r>
    </w:p>
    <w:p w:rsidR="005F76CE" w:rsidRDefault="005F76CE">
      <w:pPr>
        <w:pStyle w:val="p0"/>
        <w:widowControl w:val="0"/>
        <w:snapToGrid w:val="0"/>
        <w:spacing w:line="260" w:lineRule="exact"/>
      </w:pPr>
    </w:p>
    <w:p w:rsidR="005F76CE" w:rsidRDefault="005F76CE">
      <w:pPr>
        <w:spacing w:line="300" w:lineRule="exact"/>
        <w:ind w:firstLine="0"/>
        <w:rPr>
          <w:color w:val="000000"/>
        </w:rPr>
      </w:pPr>
      <w:proofErr w:type="gramStart"/>
      <w:r>
        <w:rPr>
          <w:b/>
          <w:color w:val="000000"/>
          <w:szCs w:val="21"/>
        </w:rPr>
        <w:t>Abstract</w:t>
      </w:r>
      <w:r>
        <w:rPr>
          <w:rFonts w:hint="eastAsia"/>
          <w:b/>
          <w:color w:val="000000"/>
          <w:szCs w:val="21"/>
        </w:rPr>
        <w:t xml:space="preserve">  </w:t>
      </w:r>
      <w:r>
        <w:rPr>
          <w:color w:val="000000"/>
          <w:szCs w:val="21"/>
        </w:rPr>
        <w:t>Many</w:t>
      </w:r>
      <w:proofErr w:type="gramEnd"/>
      <w:r>
        <w:rPr>
          <w:color w:val="000000"/>
          <w:szCs w:val="21"/>
        </w:rPr>
        <w:t xml:space="preserve"> claim that China will soon overtake the US. I argue that this claim is based on a misuse of statistics.</w:t>
      </w:r>
      <w:r>
        <w:rPr>
          <w:rFonts w:hint="eastAsia"/>
          <w:color w:val="000000"/>
          <w:szCs w:val="21"/>
        </w:rPr>
        <w:t xml:space="preserve"> The International Comparison Program</w:t>
      </w:r>
      <w:r>
        <w:rPr>
          <w:color w:val="000000"/>
          <w:szCs w:val="21"/>
        </w:rPr>
        <w:t xml:space="preserve"> </w:t>
      </w:r>
      <w:r>
        <w:rPr>
          <w:rFonts w:hint="eastAsia"/>
          <w:color w:val="000000"/>
          <w:szCs w:val="21"/>
        </w:rPr>
        <w:t>(</w:t>
      </w:r>
      <w:r>
        <w:rPr>
          <w:color w:val="000000"/>
          <w:szCs w:val="21"/>
        </w:rPr>
        <w:t>ICP</w:t>
      </w:r>
      <w:r>
        <w:rPr>
          <w:rFonts w:hint="eastAsia"/>
          <w:color w:val="000000"/>
          <w:szCs w:val="21"/>
        </w:rPr>
        <w:t>)</w:t>
      </w:r>
      <w:r>
        <w:rPr>
          <w:color w:val="000000"/>
          <w:szCs w:val="21"/>
        </w:rPr>
        <w:t xml:space="preserve"> price data is necessary to compare living standards, since a dollar’s worth of </w:t>
      </w:r>
      <w:proofErr w:type="spellStart"/>
      <w:r>
        <w:rPr>
          <w:color w:val="000000"/>
          <w:szCs w:val="21"/>
        </w:rPr>
        <w:t>yuan</w:t>
      </w:r>
      <w:proofErr w:type="spellEnd"/>
      <w:r>
        <w:rPr>
          <w:color w:val="000000"/>
          <w:szCs w:val="21"/>
        </w:rPr>
        <w:t xml:space="preserve"> buys more in China than a dollar buys in the US. But the fact that rice and clothes are cheap in rural China does not make the Chinese economy larger. What matters for size in the world economy is how much a </w:t>
      </w:r>
      <w:proofErr w:type="spellStart"/>
      <w:r>
        <w:rPr>
          <w:color w:val="000000"/>
          <w:szCs w:val="21"/>
        </w:rPr>
        <w:t>yuan</w:t>
      </w:r>
      <w:proofErr w:type="spellEnd"/>
      <w:r>
        <w:rPr>
          <w:color w:val="000000"/>
          <w:szCs w:val="21"/>
        </w:rPr>
        <w:t xml:space="preserve"> can buy on world markets. Using the correct prices, the US remains the world’s largest economic power by a substantial margin.</w:t>
      </w:r>
    </w:p>
    <w:p w:rsidR="005F76CE" w:rsidRDefault="005F76CE">
      <w:pPr>
        <w:spacing w:line="300" w:lineRule="exact"/>
        <w:ind w:firstLine="0"/>
        <w:rPr>
          <w:b/>
          <w:color w:val="000000"/>
          <w:szCs w:val="21"/>
        </w:rPr>
      </w:pPr>
    </w:p>
    <w:p w:rsidR="005F76CE" w:rsidRDefault="005F76CE">
      <w:pPr>
        <w:spacing w:line="300" w:lineRule="exact"/>
        <w:ind w:firstLine="0"/>
        <w:rPr>
          <w:color w:val="000000"/>
          <w:szCs w:val="21"/>
        </w:rPr>
      </w:pPr>
      <w:proofErr w:type="gramStart"/>
      <w:r>
        <w:rPr>
          <w:b/>
          <w:color w:val="000000"/>
          <w:szCs w:val="21"/>
        </w:rPr>
        <w:t>Keywords</w:t>
      </w:r>
      <w:r>
        <w:rPr>
          <w:rFonts w:hint="eastAsia"/>
          <w:color w:val="000000"/>
          <w:szCs w:val="21"/>
        </w:rPr>
        <w:t xml:space="preserve">  </w:t>
      </w:r>
      <w:r>
        <w:rPr>
          <w:color w:val="000000"/>
          <w:szCs w:val="22"/>
        </w:rPr>
        <w:t>China</w:t>
      </w:r>
      <w:proofErr w:type="gramEnd"/>
      <w:r>
        <w:rPr>
          <w:color w:val="000000"/>
          <w:szCs w:val="22"/>
        </w:rPr>
        <w:t>, US, PPP, GDP, exchange rate</w:t>
      </w:r>
    </w:p>
    <w:p w:rsidR="005F76CE" w:rsidRDefault="005F76CE">
      <w:pPr>
        <w:spacing w:line="300" w:lineRule="exact"/>
        <w:ind w:firstLine="0"/>
        <w:rPr>
          <w:color w:val="000000"/>
          <w:sz w:val="22"/>
          <w:szCs w:val="22"/>
        </w:rPr>
      </w:pPr>
      <w:r>
        <w:rPr>
          <w:b/>
          <w:color w:val="000000"/>
          <w:szCs w:val="21"/>
        </w:rPr>
        <w:t xml:space="preserve">JEL </w:t>
      </w:r>
      <w:proofErr w:type="gramStart"/>
      <w:r>
        <w:rPr>
          <w:b/>
          <w:color w:val="000000"/>
          <w:szCs w:val="21"/>
        </w:rPr>
        <w:t>Classification</w:t>
      </w:r>
      <w:r>
        <w:rPr>
          <w:color w:val="000000"/>
          <w:szCs w:val="21"/>
        </w:rPr>
        <w:t xml:space="preserve">  </w:t>
      </w:r>
      <w:r>
        <w:rPr>
          <w:color w:val="000000"/>
          <w:szCs w:val="22"/>
        </w:rPr>
        <w:t>E01</w:t>
      </w:r>
      <w:proofErr w:type="gramEnd"/>
      <w:r>
        <w:rPr>
          <w:color w:val="000000"/>
          <w:szCs w:val="22"/>
        </w:rPr>
        <w:t>, F41</w:t>
      </w:r>
    </w:p>
    <w:p w:rsidR="005F76CE" w:rsidRDefault="005F76CE">
      <w:pPr>
        <w:pStyle w:val="Heading2"/>
        <w:pBdr>
          <w:top w:val="single" w:sz="6" w:space="2" w:color="000000"/>
        </w:pBdr>
        <w:spacing w:before="288" w:after="168" w:line="240" w:lineRule="exact"/>
        <w:rPr>
          <w:rStyle w:val="1Char"/>
          <w:color w:val="000000"/>
          <w:sz w:val="26"/>
          <w:szCs w:val="24"/>
        </w:rPr>
      </w:pPr>
      <w:proofErr w:type="gramStart"/>
      <w:r>
        <w:rPr>
          <w:rStyle w:val="1Char"/>
          <w:rFonts w:hint="eastAsia"/>
          <w:color w:val="000000"/>
          <w:sz w:val="26"/>
          <w:szCs w:val="24"/>
        </w:rPr>
        <w:t xml:space="preserve">1 </w:t>
      </w:r>
      <w:r>
        <w:rPr>
          <w:rStyle w:val="1Char"/>
          <w:rFonts w:eastAsia="PMingLiU"/>
          <w:color w:val="000000"/>
          <w:sz w:val="26"/>
          <w:szCs w:val="24"/>
          <w:lang w:eastAsia="zh-TW"/>
        </w:rPr>
        <w:t xml:space="preserve"> </w:t>
      </w:r>
      <w:r>
        <w:rPr>
          <w:rStyle w:val="1Char"/>
          <w:rFonts w:hint="eastAsia"/>
          <w:color w:val="000000"/>
          <w:sz w:val="26"/>
          <w:szCs w:val="24"/>
        </w:rPr>
        <w:t>I</w:t>
      </w:r>
      <w:r>
        <w:rPr>
          <w:rStyle w:val="1Char"/>
          <w:rFonts w:eastAsia="PMingLiU"/>
          <w:color w:val="000000"/>
          <w:sz w:val="26"/>
          <w:szCs w:val="24"/>
          <w:lang w:eastAsia="zh-TW"/>
        </w:rPr>
        <w:t>ntroduction</w:t>
      </w:r>
      <w:proofErr w:type="gramEnd"/>
    </w:p>
    <w:p w:rsidR="005F76CE" w:rsidRDefault="005F76CE">
      <w:pPr>
        <w:spacing w:line="300" w:lineRule="exact"/>
        <w:ind w:firstLine="0"/>
        <w:rPr>
          <w:color w:val="000000"/>
        </w:rPr>
      </w:pPr>
      <w:r>
        <w:rPr>
          <w:color w:val="000000"/>
        </w:rPr>
        <w:t>Widespread</w:t>
      </w:r>
      <w:r>
        <w:rPr>
          <w:kern w:val="0"/>
        </w:rPr>
        <w:t xml:space="preserve"> recent reports have trumpeted: “China to overtake</w:t>
      </w:r>
      <w:r>
        <w:rPr>
          <w:rFonts w:hint="eastAsia"/>
          <w:kern w:val="0"/>
        </w:rPr>
        <w:t xml:space="preserve"> the</w:t>
      </w:r>
      <w:r>
        <w:rPr>
          <w:kern w:val="0"/>
        </w:rPr>
        <w:t xml:space="preserve"> US as top economic power this year.” The claim is basically wrong. The US remains the world’s largest economic power by a substantial margin.</w:t>
      </w:r>
    </w:p>
    <w:p w:rsidR="005F76CE" w:rsidRDefault="005F76CE">
      <w:pPr>
        <w:spacing w:line="300" w:lineRule="exact"/>
        <w:rPr>
          <w:kern w:val="0"/>
        </w:rPr>
      </w:pPr>
      <w:r>
        <w:rPr>
          <w:kern w:val="0"/>
        </w:rPr>
        <w:t>The story was based on the 29 April release of a report from the International Comparison Program (ICP) project of the World Bank (</w:t>
      </w:r>
      <w:r w:rsidR="00736A3C">
        <w:rPr>
          <w:rFonts w:hint="eastAsia"/>
          <w:kern w:val="0"/>
        </w:rPr>
        <w:t xml:space="preserve">World Bank, </w:t>
      </w:r>
      <w:r>
        <w:rPr>
          <w:kern w:val="0"/>
        </w:rPr>
        <w:t>2014). The work of the ICP is extremely valuable. I await eagerly their latest estimates every six years or so and I use them, including to look at China (Frankel, 2006, 2010). (Before 2005, the data collection exercise used to appear in the Penn World Tables.)</w:t>
      </w:r>
    </w:p>
    <w:p w:rsidR="005F76CE" w:rsidRDefault="005F76CE">
      <w:pPr>
        <w:spacing w:line="300" w:lineRule="exact"/>
        <w:rPr>
          <w:kern w:val="0"/>
        </w:rPr>
      </w:pPr>
      <w:r>
        <w:rPr>
          <w:kern w:val="0"/>
        </w:rPr>
        <w:lastRenderedPageBreak/>
        <w:t xml:space="preserve">The ICP numbers compare countries’ GDPs using PPP rates, rather than actual </w:t>
      </w:r>
      <w:bookmarkStart w:id="7" w:name="OLE_LINK26"/>
      <w:bookmarkStart w:id="8" w:name="OLE_LINK27"/>
      <w:r>
        <w:rPr>
          <w:kern w:val="0"/>
        </w:rPr>
        <w:t>exchange rate</w:t>
      </w:r>
      <w:bookmarkEnd w:id="7"/>
      <w:bookmarkEnd w:id="8"/>
      <w:r>
        <w:rPr>
          <w:kern w:val="0"/>
        </w:rPr>
        <w:t xml:space="preserve">s (see Figure 1). This is the right thing to do if you are interested in individual living standards. It is the wrong thing to do if you are interested in measuring a country’s weight in the global economy, I would argue. When thinking about a country’s size in the </w:t>
      </w:r>
      <w:r>
        <w:rPr>
          <w:iCs/>
          <w:kern w:val="0"/>
        </w:rPr>
        <w:t>world</w:t>
      </w:r>
      <w:r>
        <w:rPr>
          <w:kern w:val="0"/>
        </w:rPr>
        <w:t xml:space="preserve"> economy, it is how much the </w:t>
      </w:r>
      <w:proofErr w:type="spellStart"/>
      <w:r>
        <w:rPr>
          <w:kern w:val="0"/>
        </w:rPr>
        <w:t>yuan</w:t>
      </w:r>
      <w:proofErr w:type="spellEnd"/>
      <w:r>
        <w:rPr>
          <w:kern w:val="0"/>
        </w:rPr>
        <w:t xml:space="preserve"> can buy on </w:t>
      </w:r>
      <w:r>
        <w:rPr>
          <w:iCs/>
          <w:kern w:val="0"/>
        </w:rPr>
        <w:t xml:space="preserve">world </w:t>
      </w:r>
      <w:proofErr w:type="gramStart"/>
      <w:r>
        <w:rPr>
          <w:iCs/>
          <w:kern w:val="0"/>
        </w:rPr>
        <w:t>markets</w:t>
      </w:r>
      <w:r>
        <w:rPr>
          <w:kern w:val="0"/>
        </w:rPr>
        <w:t xml:space="preserve"> that is</w:t>
      </w:r>
      <w:proofErr w:type="gramEnd"/>
      <w:r>
        <w:rPr>
          <w:kern w:val="0"/>
        </w:rPr>
        <w:t xml:space="preserve"> of interest. PPP tells you how many haircuts and other local goods it can buy in China.</w:t>
      </w:r>
    </w:p>
    <w:p w:rsidR="005F76CE" w:rsidRDefault="005F76CE">
      <w:pPr>
        <w:spacing w:line="300" w:lineRule="exact"/>
        <w:rPr>
          <w:kern w:val="0"/>
        </w:rPr>
      </w:pPr>
    </w:p>
    <w:p w:rsidR="005F76CE" w:rsidRDefault="008C37A3">
      <w:pPr>
        <w:spacing w:after="160" w:line="240" w:lineRule="auto"/>
        <w:ind w:firstLine="0"/>
        <w:jc w:val="center"/>
        <w:rPr>
          <w:kern w:val="0"/>
        </w:rPr>
      </w:pPr>
      <w:r w:rsidRPr="008C37A3">
        <w:rPr>
          <w:noProof/>
          <w:kern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75pt;height:151.5pt">
            <v:imagedata r:id="rId7" o:title="1-1"/>
          </v:shape>
        </w:pict>
      </w:r>
    </w:p>
    <w:p w:rsidR="005F76CE" w:rsidRDefault="005F76CE">
      <w:pPr>
        <w:spacing w:line="300" w:lineRule="exact"/>
        <w:ind w:firstLine="0"/>
        <w:rPr>
          <w:kern w:val="0"/>
          <w:sz w:val="18"/>
        </w:rPr>
      </w:pPr>
      <w:r>
        <w:rPr>
          <w:b/>
          <w:bCs/>
          <w:kern w:val="0"/>
          <w:sz w:val="18"/>
        </w:rPr>
        <w:t xml:space="preserve">Figure </w:t>
      </w:r>
      <w:proofErr w:type="gramStart"/>
      <w:r>
        <w:rPr>
          <w:b/>
          <w:bCs/>
          <w:kern w:val="0"/>
          <w:sz w:val="18"/>
        </w:rPr>
        <w:t>1</w:t>
      </w:r>
      <w:r>
        <w:rPr>
          <w:rFonts w:hint="eastAsia"/>
          <w:b/>
          <w:bCs/>
          <w:kern w:val="0"/>
          <w:sz w:val="18"/>
        </w:rPr>
        <w:t xml:space="preserve">  </w:t>
      </w:r>
      <w:r>
        <w:rPr>
          <w:kern w:val="0"/>
          <w:sz w:val="18"/>
        </w:rPr>
        <w:t>World</w:t>
      </w:r>
      <w:proofErr w:type="gramEnd"/>
      <w:r>
        <w:rPr>
          <w:kern w:val="0"/>
          <w:sz w:val="18"/>
        </w:rPr>
        <w:t xml:space="preserve"> GDP Shares, Based on Actual Exchange Rates and ICP Rates (estimated cost of living), Both Converted to </w:t>
      </w:r>
      <w:r>
        <w:rPr>
          <w:rFonts w:hint="eastAsia"/>
          <w:kern w:val="0"/>
          <w:sz w:val="18"/>
        </w:rPr>
        <w:t>D</w:t>
      </w:r>
      <w:r>
        <w:rPr>
          <w:kern w:val="0"/>
          <w:sz w:val="18"/>
        </w:rPr>
        <w:t>ollars</w:t>
      </w:r>
    </w:p>
    <w:p w:rsidR="005F76CE" w:rsidRDefault="005F76CE">
      <w:pPr>
        <w:spacing w:line="300" w:lineRule="exact"/>
        <w:rPr>
          <w:kern w:val="0"/>
        </w:rPr>
      </w:pPr>
    </w:p>
    <w:p w:rsidR="005F76CE" w:rsidRDefault="005F76CE">
      <w:pPr>
        <w:pStyle w:val="BodyTextIndent2"/>
        <w:spacing w:line="306" w:lineRule="exact"/>
        <w:rPr>
          <w:kern w:val="0"/>
          <w:lang w:eastAsia="zh-CN"/>
        </w:rPr>
      </w:pPr>
      <w:r>
        <w:rPr>
          <w:kern w:val="0"/>
          <w:lang w:eastAsia="zh-CN"/>
        </w:rPr>
        <w:t>The bottom line for China is that it has a ways to go before it surpasses the US by either criterion</w:t>
      </w:r>
      <w:bookmarkStart w:id="9" w:name="OLE_LINK28"/>
      <w:bookmarkStart w:id="10" w:name="OLE_LINK29"/>
      <w:r>
        <w:rPr>
          <w:kern w:val="0"/>
          <w:lang w:eastAsia="zh-CN"/>
        </w:rPr>
        <w:t>—</w:t>
      </w:r>
      <w:bookmarkEnd w:id="9"/>
      <w:bookmarkEnd w:id="10"/>
      <w:r>
        <w:rPr>
          <w:kern w:val="0"/>
          <w:lang w:eastAsia="zh-CN"/>
        </w:rPr>
        <w:t>income of the average Chinese (correctly measured with PPP rates), or aggregate size of the Chinese economy (GDP correctly measured at actual exchange rates). This in no respect detracts from the country’s impressive growth record, which at about 10% per annum for three decades constitutes a historical miracle (Prasad, 2009).</w:t>
      </w:r>
    </w:p>
    <w:p w:rsidR="005F76CE" w:rsidRDefault="005F76CE">
      <w:pPr>
        <w:pStyle w:val="BodyTextIndent2"/>
        <w:spacing w:line="306" w:lineRule="exact"/>
        <w:rPr>
          <w:kern w:val="0"/>
          <w:lang w:eastAsia="zh-CN"/>
        </w:rPr>
      </w:pPr>
      <w:r>
        <w:rPr>
          <w:kern w:val="0"/>
          <w:lang w:eastAsia="zh-CN"/>
        </w:rPr>
        <w:t>At current exchange rates, the American economy is still almost double China’s</w:t>
      </w:r>
      <w:bookmarkStart w:id="11" w:name="OLE_LINK30"/>
      <w:bookmarkStart w:id="12" w:name="OLE_LINK31"/>
      <w:r>
        <w:rPr>
          <w:kern w:val="0"/>
          <w:lang w:eastAsia="zh-CN"/>
        </w:rPr>
        <w:t>—</w:t>
      </w:r>
      <w:bookmarkEnd w:id="11"/>
      <w:bookmarkEnd w:id="12"/>
      <w:r>
        <w:rPr>
          <w:kern w:val="0"/>
          <w:lang w:eastAsia="zh-CN"/>
        </w:rPr>
        <w:t xml:space="preserve">83% bigger to be precise. But the day is not far off. </w:t>
      </w:r>
      <w:r w:rsidR="009D624D">
        <w:rPr>
          <w:kern w:val="0"/>
          <w:lang w:eastAsia="zh-CN"/>
        </w:rPr>
        <w:t xml:space="preserve"> </w:t>
      </w:r>
      <w:r>
        <w:rPr>
          <w:kern w:val="0"/>
          <w:lang w:eastAsia="zh-CN"/>
        </w:rPr>
        <w:t>If</w:t>
      </w:r>
      <w:r w:rsidR="009D624D">
        <w:rPr>
          <w:kern w:val="0"/>
          <w:lang w:eastAsia="zh-CN"/>
        </w:rPr>
        <w:t xml:space="preserve"> we assume, aggressively, that</w:t>
      </w:r>
      <w:bookmarkStart w:id="13" w:name="_GoBack"/>
      <w:bookmarkEnd w:id="13"/>
      <w:r>
        <w:rPr>
          <w:kern w:val="0"/>
          <w:lang w:eastAsia="zh-CN"/>
        </w:rPr>
        <w:t xml:space="preserve"> the Chinese real growth rate continues to exceed US growth by 5% per annum and the </w:t>
      </w:r>
      <w:proofErr w:type="spellStart"/>
      <w:r>
        <w:rPr>
          <w:kern w:val="0"/>
          <w:lang w:eastAsia="zh-CN"/>
        </w:rPr>
        <w:t>yuan</w:t>
      </w:r>
      <w:proofErr w:type="spellEnd"/>
      <w:r>
        <w:rPr>
          <w:kern w:val="0"/>
          <w:lang w:eastAsia="zh-CN"/>
        </w:rPr>
        <w:t xml:space="preserve"> </w:t>
      </w:r>
      <w:r w:rsidR="00CF3F48">
        <w:rPr>
          <w:kern w:val="0"/>
          <w:lang w:eastAsia="zh-CN"/>
        </w:rPr>
        <w:t xml:space="preserve">to </w:t>
      </w:r>
      <w:r>
        <w:rPr>
          <w:kern w:val="0"/>
          <w:lang w:eastAsia="zh-CN"/>
        </w:rPr>
        <w:t>appreci</w:t>
      </w:r>
      <w:r w:rsidR="00CF3F48">
        <w:rPr>
          <w:kern w:val="0"/>
          <w:lang w:eastAsia="zh-CN"/>
        </w:rPr>
        <w:t>ate</w:t>
      </w:r>
      <w:r w:rsidR="00092947">
        <w:rPr>
          <w:kern w:val="0"/>
          <w:lang w:eastAsia="zh-CN"/>
        </w:rPr>
        <w:t xml:space="preserve"> at 3% a year in real terms, </w:t>
      </w:r>
      <w:r>
        <w:rPr>
          <w:kern w:val="0"/>
          <w:lang w:eastAsia="zh-CN"/>
        </w:rPr>
        <w:t>then China will pass the US by 2021</w:t>
      </w:r>
      <w:bookmarkStart w:id="14" w:name="OLE_LINK32"/>
      <w:bookmarkStart w:id="15" w:name="OLE_LINK33"/>
      <w:r>
        <w:rPr>
          <w:kern w:val="0"/>
          <w:lang w:eastAsia="zh-CN"/>
        </w:rPr>
        <w:t>—</w:t>
      </w:r>
      <w:bookmarkEnd w:id="14"/>
      <w:bookmarkEnd w:id="15"/>
      <w:r>
        <w:rPr>
          <w:kern w:val="0"/>
          <w:lang w:eastAsia="zh-CN"/>
        </w:rPr>
        <w:t>soon, but not imminent.</w:t>
      </w:r>
    </w:p>
    <w:p w:rsidR="005F76CE" w:rsidRDefault="005F76CE">
      <w:pPr>
        <w:pStyle w:val="Heading2"/>
        <w:pBdr>
          <w:top w:val="single" w:sz="6" w:space="2" w:color="000000"/>
        </w:pBdr>
        <w:spacing w:before="288" w:after="168" w:line="240" w:lineRule="exact"/>
        <w:rPr>
          <w:rStyle w:val="1Char"/>
          <w:color w:val="000000"/>
          <w:sz w:val="26"/>
          <w:szCs w:val="24"/>
        </w:rPr>
      </w:pPr>
      <w:proofErr w:type="gramStart"/>
      <w:r>
        <w:rPr>
          <w:rStyle w:val="1Char"/>
          <w:rFonts w:hint="eastAsia"/>
          <w:color w:val="000000"/>
          <w:sz w:val="26"/>
          <w:szCs w:val="24"/>
        </w:rPr>
        <w:lastRenderedPageBreak/>
        <w:t xml:space="preserve">2 </w:t>
      </w:r>
      <w:r>
        <w:rPr>
          <w:rStyle w:val="1Char"/>
          <w:rFonts w:eastAsia="PMingLiU"/>
          <w:color w:val="000000"/>
          <w:sz w:val="26"/>
          <w:szCs w:val="24"/>
          <w:lang w:eastAsia="zh-TW"/>
        </w:rPr>
        <w:t xml:space="preserve"> </w:t>
      </w:r>
      <w:r>
        <w:rPr>
          <w:rStyle w:val="1Char"/>
          <w:color w:val="000000"/>
          <w:sz w:val="26"/>
          <w:szCs w:val="24"/>
        </w:rPr>
        <w:t>Use</w:t>
      </w:r>
      <w:proofErr w:type="gramEnd"/>
      <w:r>
        <w:rPr>
          <w:rStyle w:val="1Char"/>
          <w:color w:val="000000"/>
          <w:sz w:val="26"/>
          <w:szCs w:val="24"/>
        </w:rPr>
        <w:t xml:space="preserve"> and Misuse of PPP Adjustments</w:t>
      </w:r>
    </w:p>
    <w:p w:rsidR="005F76CE" w:rsidRDefault="005F76CE">
      <w:pPr>
        <w:spacing w:line="300" w:lineRule="exact"/>
        <w:ind w:firstLine="0"/>
        <w:rPr>
          <w:kern w:val="0"/>
        </w:rPr>
      </w:pPr>
      <w:r>
        <w:rPr>
          <w:kern w:val="0"/>
        </w:rPr>
        <w:t xml:space="preserve">The PPP-versus-exchange rate issue is familiar to international economists. This annoying but unavoidable technical problem arises because China’s output is measured in its currency, the </w:t>
      </w:r>
      <w:proofErr w:type="spellStart"/>
      <w:r>
        <w:rPr>
          <w:kern w:val="0"/>
        </w:rPr>
        <w:t>yuan</w:t>
      </w:r>
      <w:proofErr w:type="spellEnd"/>
      <w:r>
        <w:rPr>
          <w:kern w:val="0"/>
        </w:rPr>
        <w:t xml:space="preserve">, while US income is measured in dollars. How should you translate the numbers so that they are comparable? The obvious solution is to use the contemporaneous exchange rate (multiply China’s </w:t>
      </w:r>
      <w:proofErr w:type="spellStart"/>
      <w:r>
        <w:rPr>
          <w:kern w:val="0"/>
        </w:rPr>
        <w:t>yuan</w:t>
      </w:r>
      <w:proofErr w:type="spellEnd"/>
      <w:r>
        <w:rPr>
          <w:kern w:val="0"/>
        </w:rPr>
        <w:t>-measured GDP by the dollar-per-</w:t>
      </w:r>
      <w:proofErr w:type="spellStart"/>
      <w:r>
        <w:rPr>
          <w:kern w:val="0"/>
        </w:rPr>
        <w:t>yuan</w:t>
      </w:r>
      <w:proofErr w:type="spellEnd"/>
      <w:r>
        <w:rPr>
          <w:kern w:val="0"/>
        </w:rPr>
        <w:t xml:space="preserve"> exchange rate, so that is expressed in dollars).</w:t>
      </w:r>
    </w:p>
    <w:p w:rsidR="005F76CE" w:rsidRDefault="005F76CE">
      <w:pPr>
        <w:spacing w:line="300" w:lineRule="exact"/>
        <w:rPr>
          <w:kern w:val="0"/>
        </w:rPr>
      </w:pPr>
      <w:r>
        <w:rPr>
          <w:kern w:val="0"/>
        </w:rPr>
        <w:t xml:space="preserve">Someone then points out, however, that if you want to measure the standard of living of Chinese citizens, you have to take into account that many goods and services are cheaper there. A </w:t>
      </w:r>
      <w:proofErr w:type="spellStart"/>
      <w:r>
        <w:rPr>
          <w:kern w:val="0"/>
        </w:rPr>
        <w:t>yuan</w:t>
      </w:r>
      <w:proofErr w:type="spellEnd"/>
      <w:r>
        <w:rPr>
          <w:kern w:val="0"/>
        </w:rPr>
        <w:t xml:space="preserve"> goes further if it is spent in China than if it is spent abroad. Some internationally traded goods have similar prices. T-shirts are virtually as cheap in the US as in China, in part because we can buy them from there</w:t>
      </w:r>
      <w:r w:rsidR="00CF3F48">
        <w:rPr>
          <w:kern w:val="0"/>
        </w:rPr>
        <w:t>.</w:t>
      </w:r>
      <w:r>
        <w:rPr>
          <w:kern w:val="0"/>
        </w:rPr>
        <w:t xml:space="preserve"> (Oil is almost as cheap in China as abroad, because it can import it). </w:t>
      </w:r>
      <w:proofErr w:type="gramStart"/>
      <w:r>
        <w:rPr>
          <w:kern w:val="0"/>
        </w:rPr>
        <w:t>But haircuts—a service that cannot readily be traded internationally—are much cheaper in China than in the US.</w:t>
      </w:r>
      <w:proofErr w:type="gramEnd"/>
      <w:r>
        <w:rPr>
          <w:kern w:val="0"/>
        </w:rPr>
        <w:t xml:space="preserve"> For this reason, if you want to compare income per capita across countries, you need to measure local purchasing power, as the ICP does.</w:t>
      </w:r>
    </w:p>
    <w:p w:rsidR="005F76CE" w:rsidRDefault="005F76CE">
      <w:pPr>
        <w:pStyle w:val="Heading2"/>
        <w:pBdr>
          <w:top w:val="single" w:sz="6" w:space="2" w:color="000000"/>
        </w:pBdr>
        <w:spacing w:before="288" w:after="168" w:line="240" w:lineRule="exact"/>
        <w:rPr>
          <w:rStyle w:val="1Char"/>
          <w:color w:val="000000"/>
          <w:sz w:val="26"/>
          <w:szCs w:val="24"/>
        </w:rPr>
      </w:pPr>
      <w:proofErr w:type="gramStart"/>
      <w:r>
        <w:rPr>
          <w:rStyle w:val="1Char"/>
          <w:rFonts w:hint="eastAsia"/>
          <w:color w:val="000000"/>
          <w:sz w:val="26"/>
          <w:szCs w:val="24"/>
        </w:rPr>
        <w:t xml:space="preserve">3 </w:t>
      </w:r>
      <w:r>
        <w:rPr>
          <w:rStyle w:val="1Char"/>
          <w:rFonts w:eastAsia="PMingLiU"/>
          <w:color w:val="000000"/>
          <w:sz w:val="26"/>
          <w:szCs w:val="24"/>
          <w:lang w:eastAsia="zh-TW"/>
        </w:rPr>
        <w:t xml:space="preserve"> </w:t>
      </w:r>
      <w:r>
        <w:rPr>
          <w:rStyle w:val="1Char"/>
          <w:color w:val="000000"/>
          <w:sz w:val="26"/>
          <w:szCs w:val="24"/>
        </w:rPr>
        <w:t>Proper</w:t>
      </w:r>
      <w:proofErr w:type="gramEnd"/>
      <w:r>
        <w:rPr>
          <w:rStyle w:val="1Char"/>
          <w:color w:val="000000"/>
          <w:sz w:val="26"/>
          <w:szCs w:val="24"/>
        </w:rPr>
        <w:t xml:space="preserve"> Uses of PPP</w:t>
      </w:r>
    </w:p>
    <w:p w:rsidR="005F76CE" w:rsidRDefault="005F76CE">
      <w:pPr>
        <w:spacing w:line="300" w:lineRule="exact"/>
        <w:ind w:firstLine="0"/>
        <w:rPr>
          <w:kern w:val="0"/>
        </w:rPr>
      </w:pPr>
      <w:r>
        <w:rPr>
          <w:kern w:val="0"/>
        </w:rPr>
        <w:t>The PPP measure is useful for many purposes, like knowing which governments have been successful at raising their citizens’ standard of living. A second application is estimating whether the country’s currency is “undervalued,” controlling for its productivity (Cheung</w:t>
      </w:r>
      <w:r>
        <w:rPr>
          <w:rFonts w:hint="eastAsia"/>
          <w:kern w:val="0"/>
        </w:rPr>
        <w:t>,</w:t>
      </w:r>
      <w:r>
        <w:rPr>
          <w:kern w:val="0"/>
        </w:rPr>
        <w:t xml:space="preserve"> 2012, Cheung et al.</w:t>
      </w:r>
      <w:r>
        <w:rPr>
          <w:rFonts w:hint="eastAsia"/>
          <w:kern w:val="0"/>
        </w:rPr>
        <w:t>,</w:t>
      </w:r>
      <w:r>
        <w:rPr>
          <w:kern w:val="0"/>
        </w:rPr>
        <w:t xml:space="preserve"> 2010, Subramanian</w:t>
      </w:r>
      <w:r>
        <w:rPr>
          <w:rFonts w:hint="eastAsia"/>
          <w:kern w:val="0"/>
        </w:rPr>
        <w:t>,</w:t>
      </w:r>
      <w:r>
        <w:rPr>
          <w:kern w:val="0"/>
        </w:rPr>
        <w:t xml:space="preserve"> 2010). A third is judging whether it is reasonable to expect that they have the means to start cutting pollution. The turning point for </w:t>
      </w:r>
      <w:proofErr w:type="spellStart"/>
      <w:r>
        <w:rPr>
          <w:kern w:val="0"/>
        </w:rPr>
        <w:t>sulphur</w:t>
      </w:r>
      <w:proofErr w:type="spellEnd"/>
      <w:r>
        <w:rPr>
          <w:kern w:val="0"/>
        </w:rPr>
        <w:t xml:space="preserve"> dioxide in international data has been estimated at roughly $10,000 per capita in today’s dollars (Frankel and Rose, 2005). China is now there.</w:t>
      </w:r>
    </w:p>
    <w:p w:rsidR="005F76CE" w:rsidRDefault="005F76CE">
      <w:pPr>
        <w:spacing w:line="300" w:lineRule="exact"/>
        <w:rPr>
          <w:kern w:val="0"/>
        </w:rPr>
      </w:pPr>
      <w:r>
        <w:rPr>
          <w:kern w:val="0"/>
        </w:rPr>
        <w:t>Looking at income per capita, China is still a relatively poor country, even by the PPP measure and even though it has come very far in a short time (</w:t>
      </w:r>
      <w:proofErr w:type="spellStart"/>
      <w:r>
        <w:rPr>
          <w:kern w:val="0"/>
        </w:rPr>
        <w:t>Pethokoukis</w:t>
      </w:r>
      <w:proofErr w:type="spellEnd"/>
      <w:r w:rsidR="00CF3F48">
        <w:rPr>
          <w:kern w:val="0"/>
        </w:rPr>
        <w:t>, 2014). Its income per capita ha</w:t>
      </w:r>
      <w:r>
        <w:rPr>
          <w:kern w:val="0"/>
        </w:rPr>
        <w:t xml:space="preserve">s now </w:t>
      </w:r>
      <w:r w:rsidR="00CF3F48">
        <w:rPr>
          <w:kern w:val="0"/>
        </w:rPr>
        <w:t>passed A</w:t>
      </w:r>
      <w:r>
        <w:rPr>
          <w:kern w:val="0"/>
        </w:rPr>
        <w:t xml:space="preserve">lbania’s, </w:t>
      </w:r>
      <w:r w:rsidR="00CF3F48">
        <w:rPr>
          <w:kern w:val="0"/>
        </w:rPr>
        <w:t>and is approximately e</w:t>
      </w:r>
      <w:r w:rsidR="00AF66EE">
        <w:rPr>
          <w:kern w:val="0"/>
        </w:rPr>
        <w:t xml:space="preserve">qual to that of </w:t>
      </w:r>
      <w:r w:rsidR="00CF3F48">
        <w:rPr>
          <w:kern w:val="0"/>
        </w:rPr>
        <w:t xml:space="preserve">the Dominican Republic, which is </w:t>
      </w:r>
      <w:r>
        <w:rPr>
          <w:kern w:val="0"/>
        </w:rPr>
        <w:t>in the middle of the distribution of 19</w:t>
      </w:r>
      <w:r w:rsidR="00CF3F48">
        <w:rPr>
          <w:kern w:val="0"/>
        </w:rPr>
        <w:t>5</w:t>
      </w:r>
      <w:r>
        <w:rPr>
          <w:kern w:val="0"/>
        </w:rPr>
        <w:t xml:space="preserve"> countries (9</w:t>
      </w:r>
      <w:r w:rsidR="00CF3F48">
        <w:rPr>
          <w:kern w:val="0"/>
        </w:rPr>
        <w:t>7</w:t>
      </w:r>
      <w:r>
        <w:rPr>
          <w:kern w:val="0"/>
        </w:rPr>
        <w:t>th).</w:t>
      </w:r>
    </w:p>
    <w:p w:rsidR="005F76CE" w:rsidRDefault="005F76CE">
      <w:pPr>
        <w:spacing w:line="300" w:lineRule="exact"/>
        <w:rPr>
          <w:kern w:val="0"/>
        </w:rPr>
      </w:pPr>
      <w:r>
        <w:rPr>
          <w:kern w:val="0"/>
        </w:rPr>
        <w:t>But Albania</w:t>
      </w:r>
      <w:r w:rsidR="00CF3F48">
        <w:rPr>
          <w:kern w:val="0"/>
        </w:rPr>
        <w:t xml:space="preserve"> and the Dominican Republic do</w:t>
      </w:r>
      <w:r>
        <w:rPr>
          <w:kern w:val="0"/>
        </w:rPr>
        <w:t xml:space="preserve"> not often get headlines. Why are </w:t>
      </w:r>
      <w:r>
        <w:rPr>
          <w:kern w:val="0"/>
        </w:rPr>
        <w:lastRenderedPageBreak/>
        <w:t xml:space="preserve">we so much more interested in China? </w:t>
      </w:r>
      <w:proofErr w:type="gramStart"/>
      <w:r>
        <w:rPr>
          <w:kern w:val="0"/>
        </w:rPr>
        <w:t>Partly because it is such a dynamic economy, but not just that.</w:t>
      </w:r>
      <w:proofErr w:type="gramEnd"/>
      <w:r>
        <w:rPr>
          <w:kern w:val="0"/>
        </w:rPr>
        <w:t xml:space="preserve"> China has the world’s largest population. When you multiply a medium income per capita by a billion “capita,” you get a large number. The combination of a very large population and a medium income gives it economic power, and also political power.</w:t>
      </w:r>
    </w:p>
    <w:p w:rsidR="005F76CE" w:rsidRDefault="005F76CE">
      <w:pPr>
        <w:spacing w:line="300" w:lineRule="exact"/>
        <w:rPr>
          <w:kern w:val="0"/>
        </w:rPr>
      </w:pPr>
      <w:r>
        <w:rPr>
          <w:kern w:val="0"/>
        </w:rPr>
        <w:t xml:space="preserve">Why do we consider the US the incumbent number 1 power? </w:t>
      </w:r>
      <w:proofErr w:type="gramStart"/>
      <w:r>
        <w:rPr>
          <w:kern w:val="0"/>
        </w:rPr>
        <w:t>Partly because it is rich, but not just that.</w:t>
      </w:r>
      <w:proofErr w:type="gramEnd"/>
      <w:r>
        <w:rPr>
          <w:kern w:val="0"/>
        </w:rPr>
        <w:t xml:space="preserve"> If income per capita were the criterion, then Monaco, Qatar, Luxembourg, Brunei, Liechtenstein, Kuwait, Norway, and Singapore would all rank ahead of the US.</w:t>
      </w:r>
    </w:p>
    <w:p w:rsidR="005F76CE" w:rsidRDefault="005F76CE">
      <w:pPr>
        <w:spacing w:line="300" w:lineRule="exact"/>
        <w:rPr>
          <w:kern w:val="0"/>
        </w:rPr>
      </w:pPr>
      <w:r>
        <w:rPr>
          <w:kern w:val="0"/>
        </w:rPr>
        <w:t>For the purposes of that comparison, it does not much matter whether you use actual exchange rates to make the comparison or PPP rates. Relative rankings for income per capita do not depend on this technical choice as much as rankings of size do. The reason is that the PPP rates are highly correlated with income per capita, the phenomenon known as the Balassa-Samuelson relationship (Balassa, 1964; Samuelson, 1964).</w:t>
      </w:r>
    </w:p>
    <w:p w:rsidR="005F76CE" w:rsidRDefault="005F76CE">
      <w:pPr>
        <w:spacing w:line="300" w:lineRule="exact"/>
        <w:rPr>
          <w:kern w:val="0"/>
        </w:rPr>
      </w:pPr>
      <w:r>
        <w:rPr>
          <w:kern w:val="0"/>
        </w:rPr>
        <w:t xml:space="preserve">If you are choosing which country to be a citizen of, you might want to consider one of these richest countries. But we do not consider Monaco, Brunei and Liechtenstein to be among the world’s “leading economic powers,” because they are so small. What makes the US the number one economic power is the combination of having one of the highest populations </w:t>
      </w:r>
      <w:r>
        <w:rPr>
          <w:iCs/>
          <w:kern w:val="0"/>
        </w:rPr>
        <w:t>together</w:t>
      </w:r>
      <w:r>
        <w:rPr>
          <w:kern w:val="0"/>
        </w:rPr>
        <w:t xml:space="preserve"> with having one of the higher levels of income per capita.</w:t>
      </w:r>
    </w:p>
    <w:p w:rsidR="005F76CE" w:rsidRDefault="005F76CE">
      <w:pPr>
        <w:pStyle w:val="Heading2"/>
        <w:pBdr>
          <w:top w:val="single" w:sz="6" w:space="2" w:color="000000"/>
        </w:pBdr>
        <w:spacing w:before="288" w:after="168" w:line="240" w:lineRule="exact"/>
        <w:rPr>
          <w:rStyle w:val="1Char"/>
          <w:color w:val="000000"/>
          <w:sz w:val="26"/>
          <w:szCs w:val="24"/>
        </w:rPr>
      </w:pPr>
      <w:proofErr w:type="gramStart"/>
      <w:r>
        <w:rPr>
          <w:rStyle w:val="1Char"/>
          <w:rFonts w:hint="eastAsia"/>
          <w:color w:val="000000"/>
          <w:sz w:val="26"/>
          <w:szCs w:val="24"/>
        </w:rPr>
        <w:t xml:space="preserve">4 </w:t>
      </w:r>
      <w:r>
        <w:rPr>
          <w:rStyle w:val="1Char"/>
          <w:rFonts w:eastAsia="PMingLiU"/>
          <w:color w:val="000000"/>
          <w:sz w:val="26"/>
          <w:szCs w:val="24"/>
          <w:lang w:eastAsia="zh-TW"/>
        </w:rPr>
        <w:t xml:space="preserve"> </w:t>
      </w:r>
      <w:r>
        <w:rPr>
          <w:rStyle w:val="1Char"/>
          <w:color w:val="000000"/>
          <w:sz w:val="26"/>
          <w:szCs w:val="24"/>
        </w:rPr>
        <w:t>Misuse</w:t>
      </w:r>
      <w:proofErr w:type="gramEnd"/>
      <w:r>
        <w:rPr>
          <w:rStyle w:val="1Char"/>
          <w:color w:val="000000"/>
          <w:sz w:val="26"/>
          <w:szCs w:val="24"/>
        </w:rPr>
        <w:t xml:space="preserve"> of PPP</w:t>
      </w:r>
    </w:p>
    <w:p w:rsidR="005F76CE" w:rsidRDefault="005F76CE">
      <w:pPr>
        <w:spacing w:line="300" w:lineRule="exact"/>
        <w:ind w:firstLine="0"/>
        <w:rPr>
          <w:kern w:val="0"/>
        </w:rPr>
      </w:pPr>
      <w:r>
        <w:rPr>
          <w:kern w:val="0"/>
        </w:rPr>
        <w:t>So there is a widespread fascination with the question how China’s economic size or power compares to America’s, and especially whether the challenger has now displaced the reigning champ as number one (Subramanian, 2011a). It seems to me that PPP rates are not the best ones for making this comparison. Why?</w:t>
      </w:r>
    </w:p>
    <w:p w:rsidR="005F76CE" w:rsidRDefault="005F76CE">
      <w:pPr>
        <w:spacing w:line="300" w:lineRule="exact"/>
        <w:rPr>
          <w:kern w:val="0"/>
        </w:rPr>
      </w:pPr>
      <w:r>
        <w:rPr>
          <w:kern w:val="0"/>
        </w:rPr>
        <w:t>When we talk about size or power we are talking about such questions as the following:</w:t>
      </w:r>
    </w:p>
    <w:p w:rsidR="005F76CE" w:rsidRDefault="005F76CE">
      <w:pPr>
        <w:spacing w:line="300" w:lineRule="exact"/>
        <w:rPr>
          <w:kern w:val="0"/>
        </w:rPr>
      </w:pPr>
      <w:r>
        <w:rPr>
          <w:kern w:val="0"/>
        </w:rPr>
        <w:t>From the viewpoint of multinational corporations, how big is the Chinese market?</w:t>
      </w:r>
    </w:p>
    <w:p w:rsidR="005F76CE" w:rsidRDefault="005F76CE">
      <w:pPr>
        <w:spacing w:line="300" w:lineRule="exact"/>
        <w:rPr>
          <w:kern w:val="0"/>
        </w:rPr>
      </w:pPr>
      <w:r>
        <w:rPr>
          <w:kern w:val="0"/>
        </w:rPr>
        <w:t>From the standpoint of global financial markets, will the RMB challenge the dollar as an international currency (Frankel, 2012; Subramanian, 2011b)?</w:t>
      </w:r>
    </w:p>
    <w:p w:rsidR="005F76CE" w:rsidRDefault="005F76CE">
      <w:pPr>
        <w:spacing w:line="300" w:lineRule="exact"/>
        <w:rPr>
          <w:kern w:val="0"/>
        </w:rPr>
      </w:pPr>
      <w:r>
        <w:rPr>
          <w:kern w:val="0"/>
        </w:rPr>
        <w:t xml:space="preserve">From the viewpoint of the IMF and other multilateral agencies, how much </w:t>
      </w:r>
      <w:r>
        <w:rPr>
          <w:kern w:val="0"/>
        </w:rPr>
        <w:lastRenderedPageBreak/>
        <w:t>money can China contribute and how much voting power should it get in return (Frankel</w:t>
      </w:r>
      <w:r>
        <w:rPr>
          <w:rFonts w:hint="eastAsia"/>
          <w:kern w:val="0"/>
        </w:rPr>
        <w:t>,</w:t>
      </w:r>
      <w:r>
        <w:rPr>
          <w:kern w:val="0"/>
        </w:rPr>
        <w:t xml:space="preserve"> 2014)?</w:t>
      </w:r>
    </w:p>
    <w:p w:rsidR="005F76CE" w:rsidRDefault="005F76CE">
      <w:pPr>
        <w:spacing w:line="300" w:lineRule="exact"/>
        <w:rPr>
          <w:kern w:val="0"/>
        </w:rPr>
      </w:pPr>
      <w:r>
        <w:rPr>
          <w:kern w:val="0"/>
        </w:rPr>
        <w:t>From the viewpoint of countries with rival claims in the South China Sea, how many ships can its military buy?</w:t>
      </w:r>
    </w:p>
    <w:p w:rsidR="005F76CE" w:rsidRDefault="005F76CE">
      <w:pPr>
        <w:spacing w:line="300" w:lineRule="exact"/>
        <w:rPr>
          <w:kern w:val="0"/>
        </w:rPr>
      </w:pPr>
      <w:r>
        <w:rPr>
          <w:kern w:val="0"/>
        </w:rPr>
        <w:t>For these questions, and most others where the issue is total economic heft, you want to use GDP evaluated at current exchange rates.</w:t>
      </w:r>
    </w:p>
    <w:p w:rsidR="005F76CE" w:rsidRDefault="005F76CE">
      <w:pPr>
        <w:spacing w:line="300" w:lineRule="exact"/>
        <w:rPr>
          <w:kern w:val="0"/>
        </w:rPr>
      </w:pPr>
      <w:r>
        <w:rPr>
          <w:kern w:val="0"/>
        </w:rPr>
        <w:t>It is sometimes objected that using the current exchange rate subjects the comparison to the substantial fluctuations that exchange rates often exhibit. This is true. But the large measurement errors in the PPP adjustment are considerably worse. There is a good case for using a five-year average of the exchange rate instead of the exchange rate in one particular year. It does not make much difference for the US-China comparison during this period. But even when exchange-rate fluctuations seem large, the difference is relatively small compared to the other statistical issues at stake here.</w:t>
      </w:r>
    </w:p>
    <w:p w:rsidR="005F76CE" w:rsidRDefault="005F76CE">
      <w:pPr>
        <w:pStyle w:val="Heading2"/>
        <w:pBdr>
          <w:top w:val="single" w:sz="6" w:space="2" w:color="000000"/>
        </w:pBdr>
        <w:spacing w:before="288" w:after="168" w:line="240" w:lineRule="exact"/>
        <w:rPr>
          <w:rStyle w:val="1Char"/>
          <w:color w:val="000000"/>
          <w:sz w:val="26"/>
          <w:szCs w:val="24"/>
        </w:rPr>
      </w:pPr>
      <w:r>
        <w:rPr>
          <w:rStyle w:val="1Char"/>
          <w:color w:val="000000"/>
          <w:sz w:val="26"/>
          <w:szCs w:val="24"/>
        </w:rPr>
        <w:t>References</w:t>
      </w:r>
    </w:p>
    <w:p w:rsidR="005F76CE" w:rsidRDefault="005F76CE">
      <w:pPr>
        <w:ind w:left="227" w:hanging="227"/>
        <w:rPr>
          <w:kern w:val="0"/>
          <w:sz w:val="18"/>
        </w:rPr>
      </w:pPr>
      <w:r>
        <w:rPr>
          <w:kern w:val="0"/>
          <w:sz w:val="18"/>
        </w:rPr>
        <w:t xml:space="preserve">Balassa B (1964). The Purchasing-Power Parity doctrine: A reappraisal. </w:t>
      </w:r>
      <w:r>
        <w:rPr>
          <w:iCs/>
          <w:kern w:val="0"/>
          <w:sz w:val="18"/>
        </w:rPr>
        <w:t>Journal of Political Economy</w:t>
      </w:r>
      <w:r>
        <w:rPr>
          <w:kern w:val="0"/>
          <w:sz w:val="18"/>
        </w:rPr>
        <w:t>, 72(6): 584–596</w:t>
      </w:r>
    </w:p>
    <w:p w:rsidR="005F76CE" w:rsidRDefault="005F76CE">
      <w:pPr>
        <w:ind w:left="227" w:hanging="227"/>
        <w:rPr>
          <w:kern w:val="0"/>
          <w:sz w:val="18"/>
        </w:rPr>
      </w:pPr>
      <w:r>
        <w:rPr>
          <w:kern w:val="0"/>
          <w:sz w:val="18"/>
        </w:rPr>
        <w:t xml:space="preserve">Cheung Y-W (2012). Exchange rate misalignment: The case of the Chinese Renminbi. </w:t>
      </w:r>
      <w:proofErr w:type="spellStart"/>
      <w:r>
        <w:rPr>
          <w:kern w:val="0"/>
          <w:sz w:val="18"/>
        </w:rPr>
        <w:t>CESifo</w:t>
      </w:r>
      <w:proofErr w:type="spellEnd"/>
      <w:r>
        <w:rPr>
          <w:kern w:val="0"/>
          <w:sz w:val="18"/>
        </w:rPr>
        <w:t xml:space="preserve"> Working Paper: Monetary Policy and International Finance 3797</w:t>
      </w:r>
    </w:p>
    <w:p w:rsidR="005F76CE" w:rsidRDefault="005F76CE">
      <w:pPr>
        <w:ind w:left="227" w:hanging="227"/>
        <w:rPr>
          <w:kern w:val="0"/>
          <w:sz w:val="18"/>
        </w:rPr>
      </w:pPr>
      <w:r>
        <w:rPr>
          <w:kern w:val="0"/>
          <w:sz w:val="18"/>
        </w:rPr>
        <w:t xml:space="preserve">Cheung Y-W, Chinn M D, </w:t>
      </w:r>
      <w:proofErr w:type="spellStart"/>
      <w:r>
        <w:rPr>
          <w:kern w:val="0"/>
          <w:sz w:val="18"/>
        </w:rPr>
        <w:t>Fujii</w:t>
      </w:r>
      <w:proofErr w:type="spellEnd"/>
      <w:r>
        <w:rPr>
          <w:kern w:val="0"/>
          <w:sz w:val="18"/>
        </w:rPr>
        <w:t xml:space="preserve"> E (2010). Measuring misalignment: Latest estimates for the Chinese </w:t>
      </w:r>
      <w:proofErr w:type="spellStart"/>
      <w:r>
        <w:rPr>
          <w:kern w:val="0"/>
          <w:sz w:val="18"/>
        </w:rPr>
        <w:t>yuan</w:t>
      </w:r>
      <w:proofErr w:type="spellEnd"/>
      <w:r>
        <w:rPr>
          <w:kern w:val="0"/>
          <w:sz w:val="18"/>
        </w:rPr>
        <w:t xml:space="preserve">. In: Simon </w:t>
      </w:r>
      <w:proofErr w:type="spellStart"/>
      <w:r>
        <w:rPr>
          <w:kern w:val="0"/>
          <w:sz w:val="18"/>
        </w:rPr>
        <w:t>Evenett</w:t>
      </w:r>
      <w:proofErr w:type="spellEnd"/>
      <w:r>
        <w:rPr>
          <w:kern w:val="0"/>
          <w:sz w:val="18"/>
        </w:rPr>
        <w:t xml:space="preserve"> (</w:t>
      </w:r>
      <w:proofErr w:type="spellStart"/>
      <w:proofErr w:type="gramStart"/>
      <w:r>
        <w:rPr>
          <w:kern w:val="0"/>
          <w:sz w:val="18"/>
        </w:rPr>
        <w:t>ed</w:t>
      </w:r>
      <w:proofErr w:type="spellEnd"/>
      <w:proofErr w:type="gramEnd"/>
      <w:r>
        <w:rPr>
          <w:kern w:val="0"/>
          <w:sz w:val="18"/>
        </w:rPr>
        <w:t xml:space="preserve">), </w:t>
      </w:r>
      <w:r>
        <w:rPr>
          <w:iCs/>
          <w:kern w:val="0"/>
          <w:sz w:val="18"/>
        </w:rPr>
        <w:t>T</w:t>
      </w:r>
      <w:r>
        <w:rPr>
          <w:kern w:val="0"/>
          <w:sz w:val="18"/>
        </w:rPr>
        <w:t>he US-Sino Currency Dispute: New Insights from Economics, Politics and Law. A VoxEU.org Publication, April</w:t>
      </w:r>
    </w:p>
    <w:p w:rsidR="005F76CE" w:rsidRDefault="005F76CE">
      <w:pPr>
        <w:ind w:left="227" w:hanging="227"/>
        <w:rPr>
          <w:kern w:val="0"/>
          <w:sz w:val="18"/>
        </w:rPr>
      </w:pPr>
      <w:r>
        <w:rPr>
          <w:kern w:val="0"/>
          <w:sz w:val="18"/>
        </w:rPr>
        <w:t xml:space="preserve">Frankel J (2006). On the </w:t>
      </w:r>
      <w:proofErr w:type="spellStart"/>
      <w:r>
        <w:rPr>
          <w:kern w:val="0"/>
          <w:sz w:val="18"/>
        </w:rPr>
        <w:t>yuan</w:t>
      </w:r>
      <w:proofErr w:type="spellEnd"/>
      <w:r>
        <w:rPr>
          <w:kern w:val="0"/>
          <w:sz w:val="18"/>
        </w:rPr>
        <w:t xml:space="preserve">: The choice between adjustment under a fixed exchange rate and adjustment under a flexible rate. </w:t>
      </w:r>
      <w:proofErr w:type="spellStart"/>
      <w:r>
        <w:rPr>
          <w:iCs/>
          <w:kern w:val="0"/>
          <w:sz w:val="18"/>
        </w:rPr>
        <w:t>CESifo</w:t>
      </w:r>
      <w:proofErr w:type="spellEnd"/>
      <w:r>
        <w:rPr>
          <w:iCs/>
          <w:kern w:val="0"/>
          <w:sz w:val="18"/>
        </w:rPr>
        <w:t xml:space="preserve"> Economic Studies</w:t>
      </w:r>
      <w:r>
        <w:rPr>
          <w:kern w:val="0"/>
          <w:sz w:val="18"/>
        </w:rPr>
        <w:t>, 52(2): 246–275</w:t>
      </w:r>
    </w:p>
    <w:p w:rsidR="005F76CE" w:rsidRDefault="005F76CE">
      <w:pPr>
        <w:ind w:left="227" w:hanging="227"/>
        <w:rPr>
          <w:kern w:val="0"/>
          <w:sz w:val="18"/>
        </w:rPr>
      </w:pPr>
      <w:r>
        <w:rPr>
          <w:kern w:val="0"/>
          <w:sz w:val="18"/>
        </w:rPr>
        <w:t xml:space="preserve">Frankel J (2010). On the </w:t>
      </w:r>
      <w:proofErr w:type="spellStart"/>
      <w:r>
        <w:rPr>
          <w:kern w:val="0"/>
          <w:sz w:val="18"/>
        </w:rPr>
        <w:t>yuan</w:t>
      </w:r>
      <w:proofErr w:type="spellEnd"/>
      <w:r>
        <w:rPr>
          <w:kern w:val="0"/>
          <w:sz w:val="18"/>
        </w:rPr>
        <w:t xml:space="preserve">: The choice between adjustment under a fixed exchange rate and adjustment under a flexible rate. In: Simon </w:t>
      </w:r>
      <w:proofErr w:type="spellStart"/>
      <w:r>
        <w:rPr>
          <w:kern w:val="0"/>
          <w:sz w:val="18"/>
        </w:rPr>
        <w:t>Evenett</w:t>
      </w:r>
      <w:proofErr w:type="spellEnd"/>
      <w:r>
        <w:rPr>
          <w:kern w:val="0"/>
          <w:sz w:val="18"/>
        </w:rPr>
        <w:t xml:space="preserve"> (</w:t>
      </w:r>
      <w:proofErr w:type="spellStart"/>
      <w:proofErr w:type="gramStart"/>
      <w:r>
        <w:rPr>
          <w:kern w:val="0"/>
          <w:sz w:val="18"/>
        </w:rPr>
        <w:t>ed</w:t>
      </w:r>
      <w:proofErr w:type="spellEnd"/>
      <w:proofErr w:type="gramEnd"/>
      <w:r>
        <w:rPr>
          <w:kern w:val="0"/>
          <w:sz w:val="18"/>
        </w:rPr>
        <w:t xml:space="preserve">), </w:t>
      </w:r>
      <w:r>
        <w:rPr>
          <w:iCs/>
          <w:kern w:val="0"/>
          <w:sz w:val="18"/>
        </w:rPr>
        <w:t>The US-Sino Currency Dispute: New Insights from Economics, Politics and Law</w:t>
      </w:r>
      <w:r>
        <w:rPr>
          <w:kern w:val="0"/>
          <w:sz w:val="18"/>
        </w:rPr>
        <w:t>. A VoxEU.org Publication, April: 51–60</w:t>
      </w:r>
    </w:p>
    <w:p w:rsidR="005F76CE" w:rsidRDefault="005F76CE">
      <w:pPr>
        <w:ind w:left="227" w:hanging="227"/>
        <w:rPr>
          <w:kern w:val="0"/>
          <w:sz w:val="18"/>
        </w:rPr>
      </w:pPr>
      <w:r>
        <w:rPr>
          <w:kern w:val="0"/>
          <w:sz w:val="18"/>
        </w:rPr>
        <w:t xml:space="preserve">Frankel J (2012). </w:t>
      </w:r>
      <w:proofErr w:type="gramStart"/>
      <w:r>
        <w:rPr>
          <w:kern w:val="0"/>
          <w:sz w:val="18"/>
        </w:rPr>
        <w:t>Internationalization of the RMB and historical precedents.</w:t>
      </w:r>
      <w:proofErr w:type="gramEnd"/>
      <w:r>
        <w:rPr>
          <w:iCs/>
          <w:kern w:val="0"/>
          <w:sz w:val="18"/>
        </w:rPr>
        <w:t xml:space="preserve"> Journal of Economic Integration</w:t>
      </w:r>
      <w:r>
        <w:rPr>
          <w:kern w:val="0"/>
          <w:sz w:val="18"/>
        </w:rPr>
        <w:t>, 27: 329–365</w:t>
      </w:r>
    </w:p>
    <w:p w:rsidR="005F76CE" w:rsidRDefault="005F76CE">
      <w:pPr>
        <w:ind w:left="227" w:hanging="227"/>
        <w:rPr>
          <w:kern w:val="0"/>
          <w:sz w:val="18"/>
        </w:rPr>
      </w:pPr>
      <w:r>
        <w:rPr>
          <w:kern w:val="0"/>
          <w:sz w:val="18"/>
        </w:rPr>
        <w:t xml:space="preserve">Frankel J (2014). </w:t>
      </w:r>
      <w:hyperlink r:id="rId8" w:tgtFrame="_blank" w:history="1">
        <w:proofErr w:type="gramStart"/>
        <w:r>
          <w:rPr>
            <w:kern w:val="0"/>
            <w:sz w:val="18"/>
          </w:rPr>
          <w:t>IMF reform and isolationism in the US Congress</w:t>
        </w:r>
      </w:hyperlink>
      <w:r>
        <w:rPr>
          <w:kern w:val="0"/>
          <w:sz w:val="18"/>
        </w:rPr>
        <w:t>.</w:t>
      </w:r>
      <w:proofErr w:type="gramEnd"/>
      <w:r>
        <w:rPr>
          <w:kern w:val="0"/>
          <w:sz w:val="18"/>
        </w:rPr>
        <w:t xml:space="preserve"> East Asia Forum, 29 January</w:t>
      </w:r>
    </w:p>
    <w:p w:rsidR="005F76CE" w:rsidRDefault="005F76CE">
      <w:pPr>
        <w:ind w:left="227" w:hanging="227"/>
        <w:rPr>
          <w:kern w:val="0"/>
          <w:sz w:val="18"/>
        </w:rPr>
      </w:pPr>
      <w:r>
        <w:rPr>
          <w:kern w:val="0"/>
          <w:sz w:val="18"/>
        </w:rPr>
        <w:t>Frankel J, A R</w:t>
      </w:r>
      <w:r w:rsidR="002A7C8D">
        <w:rPr>
          <w:kern w:val="0"/>
          <w:sz w:val="18"/>
        </w:rPr>
        <w:t>ose</w:t>
      </w:r>
      <w:r>
        <w:rPr>
          <w:kern w:val="0"/>
          <w:sz w:val="18"/>
        </w:rPr>
        <w:t xml:space="preserve"> (2005). Is trade good or bad for the environment? </w:t>
      </w:r>
      <w:proofErr w:type="gramStart"/>
      <w:r>
        <w:rPr>
          <w:kern w:val="0"/>
          <w:sz w:val="18"/>
        </w:rPr>
        <w:t>Sorting out the causality.</w:t>
      </w:r>
      <w:proofErr w:type="gramEnd"/>
      <w:r>
        <w:rPr>
          <w:kern w:val="0"/>
          <w:sz w:val="18"/>
        </w:rPr>
        <w:t xml:space="preserve"> </w:t>
      </w:r>
      <w:r>
        <w:rPr>
          <w:iCs/>
          <w:kern w:val="0"/>
          <w:sz w:val="18"/>
        </w:rPr>
        <w:t>Review of Economics and Statistics</w:t>
      </w:r>
      <w:r>
        <w:rPr>
          <w:kern w:val="0"/>
          <w:sz w:val="18"/>
        </w:rPr>
        <w:t>, 87(1)</w:t>
      </w:r>
    </w:p>
    <w:p w:rsidR="005F76CE" w:rsidRDefault="005F76CE">
      <w:pPr>
        <w:ind w:left="227" w:hanging="227"/>
        <w:rPr>
          <w:kern w:val="0"/>
          <w:sz w:val="18"/>
        </w:rPr>
      </w:pPr>
      <w:proofErr w:type="spellStart"/>
      <w:r>
        <w:rPr>
          <w:kern w:val="0"/>
          <w:sz w:val="18"/>
        </w:rPr>
        <w:t>Pethokoukis</w:t>
      </w:r>
      <w:proofErr w:type="spellEnd"/>
      <w:r>
        <w:rPr>
          <w:kern w:val="0"/>
          <w:sz w:val="18"/>
        </w:rPr>
        <w:t xml:space="preserve"> J (2014). </w:t>
      </w:r>
      <w:hyperlink r:id="rId9" w:tgtFrame="_blank" w:history="1">
        <w:r>
          <w:rPr>
            <w:kern w:val="0"/>
            <w:sz w:val="18"/>
          </w:rPr>
          <w:t>Sorry, China, the US is still the world’s leading economic power</w:t>
        </w:r>
      </w:hyperlink>
      <w:r>
        <w:rPr>
          <w:kern w:val="0"/>
          <w:sz w:val="18"/>
        </w:rPr>
        <w:t xml:space="preserve">. </w:t>
      </w:r>
      <w:proofErr w:type="spellStart"/>
      <w:r>
        <w:rPr>
          <w:kern w:val="0"/>
          <w:sz w:val="18"/>
        </w:rPr>
        <w:t>AEIdeas</w:t>
      </w:r>
      <w:proofErr w:type="spellEnd"/>
      <w:r>
        <w:rPr>
          <w:kern w:val="0"/>
          <w:sz w:val="18"/>
        </w:rPr>
        <w:t>, 30 April</w:t>
      </w:r>
    </w:p>
    <w:p w:rsidR="005F76CE" w:rsidRDefault="005F76CE">
      <w:pPr>
        <w:ind w:left="227" w:hanging="227"/>
        <w:rPr>
          <w:kern w:val="0"/>
          <w:sz w:val="18"/>
        </w:rPr>
      </w:pPr>
      <w:r>
        <w:rPr>
          <w:kern w:val="0"/>
          <w:sz w:val="18"/>
        </w:rPr>
        <w:lastRenderedPageBreak/>
        <w:t xml:space="preserve">Prasad E S (2009). Is the Chinese growth miracle built to last? </w:t>
      </w:r>
      <w:r>
        <w:rPr>
          <w:iCs/>
          <w:kern w:val="0"/>
          <w:sz w:val="18"/>
        </w:rPr>
        <w:t>China Economic Review</w:t>
      </w:r>
      <w:r>
        <w:rPr>
          <w:kern w:val="0"/>
          <w:sz w:val="18"/>
        </w:rPr>
        <w:t>, 20(1): 103–123</w:t>
      </w:r>
    </w:p>
    <w:p w:rsidR="005F76CE" w:rsidRDefault="005F76CE">
      <w:pPr>
        <w:ind w:left="227" w:hanging="227"/>
        <w:rPr>
          <w:kern w:val="0"/>
          <w:sz w:val="18"/>
        </w:rPr>
      </w:pPr>
      <w:proofErr w:type="gramStart"/>
      <w:r>
        <w:rPr>
          <w:kern w:val="0"/>
          <w:sz w:val="18"/>
        </w:rPr>
        <w:t>Samuelson P A (1964).</w:t>
      </w:r>
      <w:proofErr w:type="gramEnd"/>
      <w:r>
        <w:rPr>
          <w:kern w:val="0"/>
          <w:sz w:val="18"/>
        </w:rPr>
        <w:t xml:space="preserve"> Theoretical notes on trade problems. </w:t>
      </w:r>
      <w:r>
        <w:rPr>
          <w:iCs/>
          <w:kern w:val="0"/>
          <w:sz w:val="18"/>
        </w:rPr>
        <w:t>Review of Economics and Statistics</w:t>
      </w:r>
      <w:r>
        <w:rPr>
          <w:kern w:val="0"/>
          <w:sz w:val="18"/>
        </w:rPr>
        <w:t>, 46(2): 145–154</w:t>
      </w:r>
    </w:p>
    <w:p w:rsidR="005F76CE" w:rsidRDefault="005F76CE">
      <w:pPr>
        <w:ind w:left="227" w:hanging="227"/>
        <w:rPr>
          <w:kern w:val="0"/>
          <w:sz w:val="18"/>
        </w:rPr>
      </w:pPr>
      <w:r>
        <w:rPr>
          <w:kern w:val="0"/>
          <w:sz w:val="18"/>
        </w:rPr>
        <w:t xml:space="preserve">Subramanian A (2010). </w:t>
      </w:r>
      <w:hyperlink r:id="rId10" w:tgtFrame="_blank" w:history="1">
        <w:proofErr w:type="gramStart"/>
        <w:r>
          <w:rPr>
            <w:kern w:val="0"/>
            <w:sz w:val="18"/>
          </w:rPr>
          <w:t>New PPP-based estimates of Renminbi undervaluation and policy implications</w:t>
        </w:r>
      </w:hyperlink>
      <w:r>
        <w:rPr>
          <w:kern w:val="0"/>
          <w:sz w:val="18"/>
        </w:rPr>
        <w:t>.</w:t>
      </w:r>
      <w:proofErr w:type="gramEnd"/>
      <w:r>
        <w:rPr>
          <w:kern w:val="0"/>
          <w:sz w:val="18"/>
        </w:rPr>
        <w:t xml:space="preserve"> Peterson Institute for International Economics, Policy Brief, No. 10–8</w:t>
      </w:r>
    </w:p>
    <w:p w:rsidR="005F76CE" w:rsidRDefault="005F76CE">
      <w:pPr>
        <w:ind w:left="227" w:hanging="227"/>
        <w:rPr>
          <w:kern w:val="0"/>
          <w:sz w:val="18"/>
        </w:rPr>
      </w:pPr>
      <w:bookmarkStart w:id="16" w:name="OLE_LINK15"/>
      <w:r>
        <w:rPr>
          <w:kern w:val="0"/>
          <w:sz w:val="18"/>
        </w:rPr>
        <w:t xml:space="preserve">Subramanian A (2011a). </w:t>
      </w:r>
      <w:hyperlink w:tgtFrame="_blank" w:history="1">
        <w:r>
          <w:rPr>
            <w:kern w:val="0"/>
            <w:sz w:val="18"/>
          </w:rPr>
          <w:t>Eclipse: Living in the shadow of China’s economic dominance</w:t>
        </w:r>
      </w:hyperlink>
      <w:r>
        <w:rPr>
          <w:kern w:val="0"/>
          <w:sz w:val="18"/>
        </w:rPr>
        <w:t>. Peterson Institute for International Economics</w:t>
      </w:r>
    </w:p>
    <w:bookmarkEnd w:id="16"/>
    <w:p w:rsidR="005F76CE" w:rsidRDefault="005F76CE">
      <w:pPr>
        <w:ind w:left="227" w:hanging="227"/>
        <w:rPr>
          <w:kern w:val="0"/>
          <w:sz w:val="18"/>
        </w:rPr>
      </w:pPr>
      <w:r>
        <w:rPr>
          <w:kern w:val="0"/>
          <w:sz w:val="18"/>
        </w:rPr>
        <w:t xml:space="preserve">Subramanian A (2011b). </w:t>
      </w:r>
      <w:hyperlink r:id="rId11" w:tgtFrame="_blank" w:history="1">
        <w:r>
          <w:rPr>
            <w:kern w:val="0"/>
            <w:sz w:val="18"/>
          </w:rPr>
          <w:t>Renminbi rules: The conditional imminence of the reserve currency transition</w:t>
        </w:r>
      </w:hyperlink>
      <w:r>
        <w:rPr>
          <w:kern w:val="0"/>
          <w:sz w:val="18"/>
        </w:rPr>
        <w:t>. Peterson Institute for International Economics, Working Paper, 11–14</w:t>
      </w:r>
    </w:p>
    <w:p w:rsidR="005F76CE" w:rsidRDefault="005F76CE">
      <w:pPr>
        <w:ind w:left="227" w:hanging="227"/>
        <w:rPr>
          <w:kern w:val="0"/>
          <w:sz w:val="18"/>
        </w:rPr>
      </w:pPr>
      <w:proofErr w:type="gramStart"/>
      <w:r>
        <w:rPr>
          <w:iCs/>
          <w:kern w:val="0"/>
          <w:sz w:val="18"/>
        </w:rPr>
        <w:t>The Economist</w:t>
      </w:r>
      <w:r>
        <w:rPr>
          <w:kern w:val="0"/>
          <w:sz w:val="18"/>
        </w:rPr>
        <w:t xml:space="preserve"> (2014).</w:t>
      </w:r>
      <w:proofErr w:type="gramEnd"/>
      <w:r>
        <w:rPr>
          <w:kern w:val="0"/>
          <w:sz w:val="18"/>
        </w:rPr>
        <w:t xml:space="preserve"> </w:t>
      </w:r>
      <w:hyperlink r:id="rId12" w:tgtFrame="_blank" w:history="1">
        <w:r>
          <w:rPr>
            <w:kern w:val="0"/>
            <w:sz w:val="18"/>
          </w:rPr>
          <w:t>Measuring GDP: The dragon takes wing</w:t>
        </w:r>
      </w:hyperlink>
      <w:r>
        <w:rPr>
          <w:kern w:val="0"/>
          <w:sz w:val="18"/>
        </w:rPr>
        <w:t>. 3 May</w:t>
      </w:r>
    </w:p>
    <w:p w:rsidR="005F76CE" w:rsidRDefault="005F76CE">
      <w:pPr>
        <w:ind w:left="227" w:hanging="227"/>
        <w:rPr>
          <w:kern w:val="0"/>
          <w:sz w:val="24"/>
        </w:rPr>
      </w:pPr>
      <w:proofErr w:type="gramStart"/>
      <w:r>
        <w:rPr>
          <w:kern w:val="0"/>
          <w:sz w:val="18"/>
        </w:rPr>
        <w:t>World Bank (2014).</w:t>
      </w:r>
      <w:proofErr w:type="gramEnd"/>
      <w:r>
        <w:rPr>
          <w:kern w:val="0"/>
          <w:sz w:val="18"/>
        </w:rPr>
        <w:t xml:space="preserve"> </w:t>
      </w:r>
      <w:hyperlink r:id="rId13" w:tgtFrame="_blank" w:history="1">
        <w:r>
          <w:rPr>
            <w:kern w:val="0"/>
            <w:sz w:val="18"/>
          </w:rPr>
          <w:t>2011 International Comparison Program Summary Results Release Compares the Real Size of the World Economies</w:t>
        </w:r>
      </w:hyperlink>
      <w:r>
        <w:rPr>
          <w:kern w:val="0"/>
          <w:sz w:val="18"/>
        </w:rPr>
        <w:t>. 29 April</w:t>
      </w:r>
    </w:p>
    <w:sectPr w:rsidR="005F76CE" w:rsidSect="008C37A3">
      <w:headerReference w:type="even" r:id="rId14"/>
      <w:headerReference w:type="default" r:id="rId15"/>
      <w:headerReference w:type="first" r:id="rId16"/>
      <w:footerReference w:type="first" r:id="rId17"/>
      <w:pgSz w:w="8789" w:h="13325" w:code="1"/>
      <w:pgMar w:top="1701" w:right="794" w:bottom="964" w:left="1134" w:header="1247" w:footer="96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F88" w:rsidRDefault="00444F88">
      <w:r>
        <w:separator/>
      </w:r>
    </w:p>
  </w:endnote>
  <w:endnote w:type="continuationSeparator" w:id="0">
    <w:p w:rsidR="00444F88" w:rsidRDefault="00444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ont419">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方正书宋简体">
    <w:altName w:val="Arial Unicode MS"/>
    <w:charset w:val="86"/>
    <w:family w:val="script"/>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268" w:type="dxa"/>
      <w:tblInd w:w="113" w:type="dxa"/>
      <w:tblBorders>
        <w:top w:val="single" w:sz="4" w:space="0" w:color="000000"/>
        <w:bottom w:val="single" w:sz="4" w:space="0" w:color="000000"/>
      </w:tblBorders>
      <w:tblLook w:val="0000"/>
    </w:tblPr>
    <w:tblGrid>
      <w:gridCol w:w="2268"/>
    </w:tblGrid>
    <w:tr w:rsidR="005F76CE">
      <w:trPr>
        <w:trHeight w:val="285"/>
      </w:trPr>
      <w:tc>
        <w:tcPr>
          <w:tcW w:w="2268" w:type="dxa"/>
          <w:vAlign w:val="center"/>
        </w:tcPr>
        <w:p w:rsidR="005F76CE" w:rsidRDefault="005F76CE">
          <w:pPr>
            <w:pStyle w:val="Heading5"/>
            <w:rPr>
              <w:bCs/>
              <w:iCs/>
              <w:color w:val="000000"/>
              <w:w w:val="103"/>
              <w:szCs w:val="18"/>
            </w:rPr>
          </w:pPr>
          <w:r>
            <w:rPr>
              <w:iCs/>
            </w:rPr>
            <w:t>Received September 16, 2014</w:t>
          </w:r>
        </w:p>
      </w:tc>
    </w:tr>
  </w:tbl>
  <w:p w:rsidR="005F76CE" w:rsidRDefault="008C37A3">
    <w:pPr>
      <w:spacing w:line="240" w:lineRule="auto"/>
      <w:ind w:firstLine="0"/>
      <w:rPr>
        <w:sz w:val="18"/>
        <w:szCs w:val="21"/>
      </w:rPr>
    </w:pPr>
    <w:hyperlink r:id="rId1" w:history="1">
      <w:r w:rsidR="005F76CE">
        <w:rPr>
          <w:sz w:val="18"/>
          <w:szCs w:val="21"/>
        </w:rPr>
        <w:t>Jeffrey Frankel</w:t>
      </w:r>
    </w:hyperlink>
    <w:r w:rsidR="005F76CE">
      <w:rPr>
        <w:sz w:val="18"/>
        <w:szCs w:val="21"/>
      </w:rPr>
      <w:t xml:space="preserve"> (</w:t>
    </w:r>
    <w:r w:rsidR="005F76CE">
      <w:rPr>
        <w:sz w:val="18"/>
        <w:szCs w:val="21"/>
      </w:rPr>
      <w:sym w:font="Wingdings" w:char="F02A"/>
    </w:r>
    <w:r w:rsidR="005F76CE">
      <w:rPr>
        <w:sz w:val="18"/>
        <w:szCs w:val="21"/>
      </w:rPr>
      <w:t>)</w:t>
    </w:r>
  </w:p>
  <w:p w:rsidR="005F76CE" w:rsidRDefault="005F76CE">
    <w:pPr>
      <w:spacing w:line="240" w:lineRule="auto"/>
      <w:ind w:firstLine="0"/>
      <w:rPr>
        <w:sz w:val="18"/>
        <w:szCs w:val="21"/>
      </w:rPr>
    </w:pPr>
    <w:r>
      <w:rPr>
        <w:sz w:val="18"/>
        <w:szCs w:val="21"/>
      </w:rPr>
      <w:t>John F. Kennedy School of Government, Harvard University, Cambridge, MA 02138, USA</w:t>
    </w:r>
  </w:p>
  <w:p w:rsidR="005F76CE" w:rsidRDefault="005F76CE">
    <w:pPr>
      <w:pStyle w:val="BodyText3"/>
      <w:autoSpaceDE w:val="0"/>
      <w:autoSpaceDN w:val="0"/>
    </w:pPr>
    <w:r>
      <w:rPr>
        <w:rFonts w:hint="eastAsia"/>
      </w:rPr>
      <w:t xml:space="preserve">E-mail: </w:t>
    </w:r>
    <w:r>
      <w:t>Jeffrey_Frankel@harvard.edu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F88" w:rsidRDefault="00444F88">
      <w:pPr>
        <w:ind w:firstLine="0"/>
      </w:pPr>
      <w:r>
        <w:separator/>
      </w:r>
    </w:p>
  </w:footnote>
  <w:footnote w:type="continuationSeparator" w:id="0">
    <w:p w:rsidR="00444F88" w:rsidRDefault="00444F88">
      <w:r>
        <w:continuationSeparator/>
      </w:r>
    </w:p>
  </w:footnote>
  <w:footnote w:id="1">
    <w:p w:rsidR="005F76CE" w:rsidRDefault="005F76CE">
      <w:pPr>
        <w:pStyle w:val="FootnoteText"/>
        <w:jc w:val="both"/>
        <w:rPr>
          <w:szCs w:val="21"/>
        </w:rPr>
      </w:pPr>
      <w:r>
        <w:rPr>
          <w:rStyle w:val="FootnoteReference"/>
          <w:szCs w:val="21"/>
        </w:rPr>
        <w:footnoteRef/>
      </w:r>
      <w:r>
        <w:rPr>
          <w:szCs w:val="21"/>
        </w:rPr>
        <w:t xml:space="preserve"> Editor’s note: This article was originally posted at the website www.VoxEU.org. To stimulate discussions and research, the </w:t>
      </w:r>
      <w:r>
        <w:rPr>
          <w:iCs/>
          <w:szCs w:val="21"/>
        </w:rPr>
        <w:t>FEC</w:t>
      </w:r>
      <w:r>
        <w:rPr>
          <w:szCs w:val="21"/>
        </w:rPr>
        <w:t xml:space="preserve"> periodically publishes opinions written by economists on issues related to China and other transition or emerging economies. The views expressed here are those of the author and do not represent those of the </w:t>
      </w:r>
      <w:r>
        <w:rPr>
          <w:iCs/>
          <w:szCs w:val="21"/>
        </w:rPr>
        <w:t>FEC</w:t>
      </w:r>
      <w:r>
        <w:rPr>
          <w:szCs w:val="21"/>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CE" w:rsidRDefault="008C37A3">
    <w:pPr>
      <w:pStyle w:val="Header"/>
      <w:tabs>
        <w:tab w:val="clear" w:pos="4320"/>
        <w:tab w:val="center" w:pos="-3060"/>
        <w:tab w:val="right" w:pos="6840"/>
      </w:tabs>
      <w:ind w:firstLine="0"/>
      <w:rPr>
        <w:rFonts w:ascii="Times New Roman" w:hAnsi="Times New Roman"/>
        <w:sz w:val="18"/>
        <w:szCs w:val="18"/>
      </w:rPr>
    </w:pPr>
    <w:r>
      <w:rPr>
        <w:rStyle w:val="PageNumber"/>
        <w:rFonts w:ascii="Times New Roman" w:hAnsi="Times New Roman"/>
        <w:sz w:val="18"/>
        <w:szCs w:val="18"/>
      </w:rPr>
      <w:fldChar w:fldCharType="begin"/>
    </w:r>
    <w:r w:rsidR="005F76CE">
      <w:rPr>
        <w:rStyle w:val="PageNumber"/>
        <w:rFonts w:ascii="Times New Roman" w:hAnsi="Times New Roman"/>
        <w:sz w:val="18"/>
        <w:szCs w:val="18"/>
      </w:rPr>
      <w:instrText xml:space="preserve">PAGE  </w:instrText>
    </w:r>
    <w:r>
      <w:rPr>
        <w:rStyle w:val="PageNumber"/>
        <w:rFonts w:ascii="Times New Roman" w:hAnsi="Times New Roman"/>
        <w:sz w:val="18"/>
        <w:szCs w:val="18"/>
      </w:rPr>
      <w:fldChar w:fldCharType="separate"/>
    </w:r>
    <w:r w:rsidR="00AF66EE">
      <w:rPr>
        <w:rStyle w:val="PageNumber"/>
        <w:rFonts w:ascii="Times New Roman" w:hAnsi="Times New Roman"/>
        <w:noProof/>
        <w:sz w:val="18"/>
        <w:szCs w:val="18"/>
      </w:rPr>
      <w:t>6</w:t>
    </w:r>
    <w:r>
      <w:rPr>
        <w:rStyle w:val="PageNumber"/>
        <w:rFonts w:ascii="Times New Roman" w:hAnsi="Times New Roman"/>
        <w:sz w:val="18"/>
        <w:szCs w:val="18"/>
      </w:rPr>
      <w:fldChar w:fldCharType="end"/>
    </w:r>
    <w:r w:rsidR="005F76CE">
      <w:rPr>
        <w:rStyle w:val="PageNumber"/>
        <w:rFonts w:ascii="Times New Roman" w:hAnsi="Times New Roman" w:hint="eastAsia"/>
        <w:sz w:val="18"/>
        <w:szCs w:val="18"/>
      </w:rPr>
      <w:tab/>
    </w:r>
    <w:r w:rsidR="005F76CE">
      <w:rPr>
        <w:rFonts w:ascii="Times New Roman" w:hAnsi="Times New Roman"/>
        <w:bCs/>
        <w:kern w:val="44"/>
        <w:sz w:val="18"/>
        <w:szCs w:val="28"/>
      </w:rPr>
      <w:t>Jeffrey Frankel</w:t>
    </w:r>
    <w:r w:rsidR="005F76CE">
      <w:rPr>
        <w:rFonts w:ascii="Times New Roman" w:hAnsi="Times New Roman" w:hint="eastAsia"/>
        <w:sz w:val="18"/>
        <w:szCs w:val="1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CE" w:rsidRDefault="005F76CE">
    <w:pPr>
      <w:pStyle w:val="Heading1"/>
      <w:tabs>
        <w:tab w:val="right" w:pos="6828"/>
      </w:tabs>
      <w:spacing w:line="260" w:lineRule="exact"/>
      <w:ind w:rightChars="-21" w:right="-44"/>
      <w:jc w:val="left"/>
      <w:rPr>
        <w:rFonts w:ascii="Times New Roman" w:hAnsi="Times New Roman"/>
        <w:sz w:val="18"/>
        <w:szCs w:val="18"/>
      </w:rPr>
    </w:pPr>
    <w:r>
      <w:rPr>
        <w:rFonts w:ascii="Times New Roman" w:hAnsi="Times New Roman"/>
        <w:b w:val="0"/>
        <w:sz w:val="18"/>
        <w:szCs w:val="28"/>
      </w:rPr>
      <w:t>China Is Not yet Number One</w:t>
    </w:r>
    <w:r>
      <w:rPr>
        <w:rFonts w:ascii="Times New Roman" w:hAnsi="Times New Roman" w:hint="eastAsia"/>
        <w:b w:val="0"/>
        <w:bCs w:val="0"/>
        <w:sz w:val="18"/>
      </w:rPr>
      <w:tab/>
    </w:r>
    <w:r>
      <w:rPr>
        <w:rFonts w:ascii="Times New Roman" w:hAnsi="Times New Roman" w:hint="eastAsia"/>
        <w:sz w:val="18"/>
      </w:rPr>
      <w:t xml:space="preserve"> </w:t>
    </w:r>
    <w:r w:rsidR="008C37A3">
      <w:rPr>
        <w:rStyle w:val="PageNumber"/>
        <w:rFonts w:ascii="Times New Roman" w:hAnsi="Times New Roman"/>
        <w:b w:val="0"/>
        <w:bCs w:val="0"/>
        <w:sz w:val="18"/>
        <w:szCs w:val="18"/>
      </w:rPr>
      <w:fldChar w:fldCharType="begin"/>
    </w:r>
    <w:r>
      <w:rPr>
        <w:rStyle w:val="PageNumber"/>
        <w:rFonts w:ascii="Times New Roman" w:hAnsi="Times New Roman"/>
        <w:b w:val="0"/>
        <w:bCs w:val="0"/>
        <w:sz w:val="18"/>
        <w:szCs w:val="18"/>
      </w:rPr>
      <w:instrText xml:space="preserve">PAGE  </w:instrText>
    </w:r>
    <w:r w:rsidR="008C37A3">
      <w:rPr>
        <w:rStyle w:val="PageNumber"/>
        <w:rFonts w:ascii="Times New Roman" w:hAnsi="Times New Roman"/>
        <w:b w:val="0"/>
        <w:bCs w:val="0"/>
        <w:sz w:val="18"/>
        <w:szCs w:val="18"/>
      </w:rPr>
      <w:fldChar w:fldCharType="separate"/>
    </w:r>
    <w:r w:rsidR="00AF66EE">
      <w:rPr>
        <w:rStyle w:val="PageNumber"/>
        <w:rFonts w:ascii="Times New Roman" w:hAnsi="Times New Roman"/>
        <w:b w:val="0"/>
        <w:bCs w:val="0"/>
        <w:noProof/>
        <w:sz w:val="18"/>
        <w:szCs w:val="18"/>
      </w:rPr>
      <w:t>3</w:t>
    </w:r>
    <w:r w:rsidR="008C37A3">
      <w:rPr>
        <w:rStyle w:val="PageNumber"/>
        <w:rFonts w:ascii="Times New Roman" w:hAnsi="Times New Roman"/>
        <w:b w:val="0"/>
        <w:bCs w:val="0"/>
        <w:sz w:val="18"/>
        <w:szCs w:val="1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CE" w:rsidRDefault="005F76CE">
    <w:pPr>
      <w:autoSpaceDE w:val="0"/>
      <w:autoSpaceDN w:val="0"/>
      <w:adjustRightInd w:val="0"/>
      <w:spacing w:line="240" w:lineRule="auto"/>
      <w:ind w:right="357" w:firstLine="0"/>
      <w:rPr>
        <w:bCs/>
        <w:kern w:val="0"/>
        <w:sz w:val="18"/>
        <w:szCs w:val="18"/>
      </w:rPr>
    </w:pPr>
    <w:r>
      <w:rPr>
        <w:bCs/>
        <w:kern w:val="0"/>
        <w:sz w:val="18"/>
        <w:szCs w:val="18"/>
      </w:rPr>
      <w:t>Front. Econ. China 20</w:t>
    </w:r>
    <w:r>
      <w:rPr>
        <w:rFonts w:hint="eastAsia"/>
        <w:bCs/>
        <w:kern w:val="0"/>
        <w:sz w:val="18"/>
        <w:szCs w:val="18"/>
      </w:rPr>
      <w:t>15</w:t>
    </w:r>
    <w:r>
      <w:rPr>
        <w:bCs/>
        <w:kern w:val="0"/>
        <w:sz w:val="18"/>
        <w:szCs w:val="18"/>
      </w:rPr>
      <w:t xml:space="preserve">, </w:t>
    </w:r>
    <w:r>
      <w:rPr>
        <w:rFonts w:hint="eastAsia"/>
        <w:bCs/>
        <w:kern w:val="0"/>
        <w:sz w:val="18"/>
        <w:szCs w:val="18"/>
      </w:rPr>
      <w:t>10</w:t>
    </w:r>
    <w:r>
      <w:rPr>
        <w:bCs/>
        <w:kern w:val="0"/>
        <w:sz w:val="18"/>
        <w:szCs w:val="18"/>
      </w:rPr>
      <w:t>(</w:t>
    </w:r>
    <w:r>
      <w:rPr>
        <w:rFonts w:hint="eastAsia"/>
        <w:bCs/>
        <w:kern w:val="0"/>
        <w:sz w:val="18"/>
        <w:szCs w:val="18"/>
      </w:rPr>
      <w:t>1</w:t>
    </w:r>
    <w:r>
      <w:rPr>
        <w:bCs/>
        <w:kern w:val="0"/>
        <w:sz w:val="18"/>
        <w:szCs w:val="18"/>
      </w:rPr>
      <w:t>):</w:t>
    </w:r>
    <w:r>
      <w:rPr>
        <w:rFonts w:hint="eastAsia"/>
        <w:bCs/>
        <w:kern w:val="0"/>
        <w:sz w:val="18"/>
        <w:szCs w:val="18"/>
      </w:rPr>
      <w:t xml:space="preserve"> 1</w:t>
    </w:r>
    <w:r>
      <w:rPr>
        <w:bCs/>
        <w:kern w:val="0"/>
        <w:sz w:val="18"/>
        <w:szCs w:val="18"/>
      </w:rPr>
      <w:t>–</w:t>
    </w:r>
    <w:r>
      <w:rPr>
        <w:rFonts w:hint="eastAsia"/>
        <w:bCs/>
        <w:kern w:val="0"/>
        <w:sz w:val="18"/>
        <w:szCs w:val="18"/>
      </w:rPr>
      <w:t>6</w:t>
    </w:r>
  </w:p>
  <w:p w:rsidR="005F76CE" w:rsidRDefault="005F76CE">
    <w:pPr>
      <w:tabs>
        <w:tab w:val="left" w:pos="4995"/>
      </w:tabs>
      <w:spacing w:line="240" w:lineRule="auto"/>
      <w:ind w:firstLine="0"/>
      <w:rPr>
        <w:bCs/>
        <w:kern w:val="0"/>
        <w:sz w:val="18"/>
        <w:szCs w:val="18"/>
      </w:rPr>
    </w:pPr>
    <w:r>
      <w:rPr>
        <w:bCs/>
        <w:kern w:val="0"/>
        <w:sz w:val="18"/>
        <w:szCs w:val="18"/>
      </w:rPr>
      <w:t>DOI 10.</w:t>
    </w:r>
    <w:r>
      <w:rPr>
        <w:rFonts w:hint="eastAsia"/>
        <w:bCs/>
        <w:kern w:val="0"/>
        <w:sz w:val="18"/>
        <w:szCs w:val="18"/>
      </w:rPr>
      <w:t>3868</w:t>
    </w:r>
    <w:r>
      <w:rPr>
        <w:bCs/>
        <w:kern w:val="0"/>
        <w:sz w:val="18"/>
        <w:szCs w:val="18"/>
      </w:rPr>
      <w:t>/s</w:t>
    </w:r>
    <w:r>
      <w:rPr>
        <w:rFonts w:hint="eastAsia"/>
        <w:bCs/>
        <w:kern w:val="0"/>
        <w:sz w:val="18"/>
        <w:szCs w:val="18"/>
      </w:rPr>
      <w:t>060</w:t>
    </w:r>
    <w:r>
      <w:rPr>
        <w:bCs/>
        <w:kern w:val="0"/>
        <w:sz w:val="18"/>
        <w:szCs w:val="18"/>
      </w:rPr>
      <w:t>-0</w:t>
    </w:r>
    <w:r>
      <w:rPr>
        <w:rFonts w:hint="eastAsia"/>
        <w:bCs/>
        <w:kern w:val="0"/>
        <w:sz w:val="18"/>
        <w:szCs w:val="18"/>
      </w:rPr>
      <w:t>04</w:t>
    </w:r>
    <w:r>
      <w:rPr>
        <w:bCs/>
        <w:kern w:val="0"/>
        <w:sz w:val="18"/>
        <w:szCs w:val="18"/>
      </w:rPr>
      <w:t>-</w:t>
    </w:r>
    <w:r>
      <w:rPr>
        <w:rFonts w:hint="eastAsia"/>
        <w:bCs/>
        <w:kern w:val="0"/>
        <w:sz w:val="18"/>
        <w:szCs w:val="18"/>
      </w:rPr>
      <w:t>015-0001</w:t>
    </w:r>
    <w:r>
      <w:rPr>
        <w:bCs/>
        <w:kern w:val="0"/>
        <w:sz w:val="18"/>
        <w:szCs w:val="18"/>
      </w:rPr>
      <w:t>-</w:t>
    </w:r>
    <w:r>
      <w:rPr>
        <w:rFonts w:hint="eastAsia"/>
        <w:bCs/>
        <w:kern w:val="0"/>
        <w:sz w:val="18"/>
        <w:szCs w:val="18"/>
      </w:rPr>
      <w:t>3</w:t>
    </w:r>
  </w:p>
  <w:p w:rsidR="005F76CE" w:rsidRDefault="008C37A3">
    <w:pPr>
      <w:autoSpaceDE w:val="0"/>
      <w:autoSpaceDN w:val="0"/>
      <w:adjustRightInd w:val="0"/>
      <w:rPr>
        <w:sz w:val="20"/>
        <w:szCs w:val="20"/>
      </w:rPr>
    </w:pPr>
    <w:r>
      <w:rPr>
        <w:noProof/>
        <w:sz w:val="20"/>
        <w:szCs w:val="20"/>
      </w:rPr>
      <w:pict>
        <v:line id="_x0000_s2050" style="position:absolute;left:0;text-align:left;z-index:2" from="0,4.85pt" to="342pt,4.85pt"/>
      </w:pict>
    </w:r>
    <w:r>
      <w:rPr>
        <w:noProof/>
        <w:sz w:val="20"/>
        <w:szCs w:val="20"/>
      </w:rPr>
      <w:pict>
        <v:shapetype id="_x0000_t109" coordsize="21600,21600" o:spt="109" path="m,l,21600r21600,l21600,xe">
          <v:stroke joinstyle="miter"/>
          <v:path gradientshapeok="t" o:connecttype="rect"/>
        </v:shapetype>
        <v:shape id="_x0000_s2049" type="#_x0000_t109" style="position:absolute;left:0;text-align:left;margin-left:0;margin-top:4.85pt;width:226.75pt;height:14.75pt;z-index:1" fillcolor="black">
          <v:textbox style="mso-next-textbox:#_x0000_s2049" inset=",.5mm,,0">
            <w:txbxContent>
              <w:p w:rsidR="005F76CE" w:rsidRDefault="005F76CE">
                <w:pPr>
                  <w:snapToGrid/>
                  <w:spacing w:line="240" w:lineRule="auto"/>
                  <w:ind w:firstLine="0"/>
                  <w:rPr>
                    <w:rFonts w:eastAsia="方正书宋简体"/>
                    <w:color w:val="FFFFFF"/>
                    <w:sz w:val="20"/>
                    <w:szCs w:val="20"/>
                  </w:rPr>
                </w:pPr>
                <w:r>
                  <w:rPr>
                    <w:rFonts w:eastAsia="方正书宋简体"/>
                    <w:color w:val="FFFFFF"/>
                    <w:sz w:val="20"/>
                    <w:szCs w:val="20"/>
                  </w:rPr>
                  <w:t>REVIEW ARTICLE</w:t>
                </w:r>
              </w:p>
            </w:txbxContent>
          </v:textbox>
        </v:shape>
      </w:pict>
    </w:r>
  </w:p>
  <w:p w:rsidR="005F76CE" w:rsidRDefault="005F76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559C9"/>
    <w:multiLevelType w:val="hybridMultilevel"/>
    <w:tmpl w:val="53DC71A8"/>
    <w:lvl w:ilvl="0" w:tplc="1A5A6B78">
      <w:start w:val="1"/>
      <w:numFmt w:val="upperRoman"/>
      <w:pStyle w:val="CharCharCharCha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proofState w:spelling="clean" w:grammar="clean"/>
  <w:attachedTemplate r:id="rId1"/>
  <w:doNotTrackMoves/>
  <w:defaultTabStop w:val="420"/>
  <w:evenAndOddHeaders/>
  <w:drawingGridHorizontalSpacing w:val="6"/>
  <w:drawingGridVerticalSpacing w:val="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6A3C"/>
    <w:rsid w:val="000741D2"/>
    <w:rsid w:val="00092947"/>
    <w:rsid w:val="002A7C8D"/>
    <w:rsid w:val="00444F88"/>
    <w:rsid w:val="004D2363"/>
    <w:rsid w:val="005F76CE"/>
    <w:rsid w:val="00736A3C"/>
    <w:rsid w:val="008C37A3"/>
    <w:rsid w:val="00957318"/>
    <w:rsid w:val="009D624D"/>
    <w:rsid w:val="00AF66EE"/>
    <w:rsid w:val="00BF3E2E"/>
    <w:rsid w:val="00CF3F48"/>
    <w:rsid w:val="00E002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C37A3"/>
    <w:pPr>
      <w:widowControl w:val="0"/>
      <w:snapToGrid w:val="0"/>
      <w:spacing w:line="260" w:lineRule="exact"/>
      <w:ind w:firstLine="227"/>
      <w:jc w:val="both"/>
    </w:pPr>
    <w:rPr>
      <w:kern w:val="2"/>
      <w:sz w:val="21"/>
      <w:szCs w:val="24"/>
      <w:lang w:eastAsia="zh-CN"/>
    </w:rPr>
  </w:style>
  <w:style w:type="paragraph" w:styleId="Heading1">
    <w:name w:val="heading 1"/>
    <w:basedOn w:val="Normal"/>
    <w:next w:val="Normal"/>
    <w:qFormat/>
    <w:rsid w:val="008C37A3"/>
    <w:pPr>
      <w:keepNext/>
      <w:keepLines/>
      <w:spacing w:line="340" w:lineRule="exact"/>
      <w:ind w:firstLine="0"/>
      <w:outlineLvl w:val="0"/>
    </w:pPr>
    <w:rPr>
      <w:rFonts w:ascii="Franklin Gothic Medium" w:hAnsi="Franklin Gothic Medium"/>
      <w:b/>
      <w:bCs/>
      <w:kern w:val="44"/>
      <w:sz w:val="34"/>
      <w:szCs w:val="44"/>
    </w:rPr>
  </w:style>
  <w:style w:type="paragraph" w:styleId="Heading2">
    <w:name w:val="heading 2"/>
    <w:basedOn w:val="Normal"/>
    <w:next w:val="Normal"/>
    <w:qFormat/>
    <w:rsid w:val="008C37A3"/>
    <w:pPr>
      <w:keepNext/>
      <w:pBdr>
        <w:top w:val="single" w:sz="6" w:space="2" w:color="auto"/>
      </w:pBdr>
      <w:snapToGrid/>
      <w:spacing w:beforeLines="120" w:afterLines="70"/>
      <w:ind w:firstLine="0"/>
      <w:outlineLvl w:val="1"/>
    </w:pPr>
    <w:rPr>
      <w:rFonts w:ascii="Franklin Gothic Medium" w:hAnsi="Franklin Gothic Medium"/>
      <w:b/>
      <w:sz w:val="26"/>
      <w:szCs w:val="26"/>
    </w:rPr>
  </w:style>
  <w:style w:type="paragraph" w:styleId="Heading3">
    <w:name w:val="heading 3"/>
    <w:basedOn w:val="Normal"/>
    <w:next w:val="Normal"/>
    <w:qFormat/>
    <w:rsid w:val="008C37A3"/>
    <w:pPr>
      <w:keepNext/>
      <w:keepLines/>
      <w:spacing w:before="200" w:after="240"/>
      <w:ind w:firstLine="0"/>
      <w:outlineLvl w:val="2"/>
    </w:pPr>
    <w:rPr>
      <w:bCs/>
      <w:szCs w:val="32"/>
    </w:rPr>
  </w:style>
  <w:style w:type="paragraph" w:styleId="Heading4">
    <w:name w:val="heading 4"/>
    <w:aliases w:val="小小节,段1.2.,顺序号,一.,分分节,h4,H4,H41,h41,H42,h42,H43,h43,H411,h411,H421,h421,H44,h44,H412,h412,H422,h422,H431,h431,H45,h45,H413,h413,H423,h423,H432,h432,H46,h46,H47,h47,Memo Heading 4,heading 4,Memo Heading 5"/>
    <w:basedOn w:val="Normal"/>
    <w:next w:val="Normal"/>
    <w:qFormat/>
    <w:rsid w:val="008C37A3"/>
    <w:pPr>
      <w:keepNext/>
      <w:spacing w:beforeLines="100" w:afterLines="100"/>
      <w:ind w:firstLine="0"/>
      <w:outlineLvl w:val="3"/>
    </w:pPr>
    <w:rPr>
      <w:b/>
    </w:rPr>
  </w:style>
  <w:style w:type="paragraph" w:styleId="Heading5">
    <w:name w:val="heading 5"/>
    <w:basedOn w:val="Normal"/>
    <w:next w:val="Normal"/>
    <w:qFormat/>
    <w:rsid w:val="008C37A3"/>
    <w:pPr>
      <w:keepNext/>
      <w:adjustRightInd w:val="0"/>
      <w:spacing w:before="40" w:after="40" w:line="240" w:lineRule="auto"/>
      <w:ind w:left="-113" w:firstLine="0"/>
      <w:outlineLvl w:val="4"/>
    </w:pPr>
    <w:rPr>
      <w:i/>
      <w:sz w:val="18"/>
      <w:szCs w:val="21"/>
    </w:rPr>
  </w:style>
  <w:style w:type="paragraph" w:styleId="Heading6">
    <w:name w:val="heading 6"/>
    <w:basedOn w:val="Normal"/>
    <w:next w:val="Normal"/>
    <w:qFormat/>
    <w:rsid w:val="008C37A3"/>
    <w:pPr>
      <w:keepNext/>
      <w:outlineLvl w:val="5"/>
    </w:pPr>
    <w:rPr>
      <w:b/>
      <w:szCs w:val="21"/>
    </w:rPr>
  </w:style>
  <w:style w:type="paragraph" w:styleId="Heading7">
    <w:name w:val="heading 7"/>
    <w:basedOn w:val="Normal"/>
    <w:next w:val="Normal"/>
    <w:qFormat/>
    <w:rsid w:val="008C37A3"/>
    <w:pPr>
      <w:keepNext/>
      <w:spacing w:line="0" w:lineRule="atLeast"/>
      <w:outlineLvl w:val="6"/>
    </w:pPr>
    <w:rPr>
      <w:b/>
      <w:bCs/>
      <w:sz w:val="17"/>
    </w:rPr>
  </w:style>
  <w:style w:type="paragraph" w:styleId="Heading8">
    <w:name w:val="heading 8"/>
    <w:basedOn w:val="Normal"/>
    <w:next w:val="Normal"/>
    <w:qFormat/>
    <w:rsid w:val="008C37A3"/>
    <w:pPr>
      <w:keepNext/>
      <w:ind w:firstLine="0"/>
      <w:jc w:val="center"/>
      <w:outlineLvl w:val="7"/>
    </w:pPr>
    <w:rPr>
      <w:b/>
      <w:sz w:val="17"/>
      <w:szCs w:val="18"/>
    </w:rPr>
  </w:style>
  <w:style w:type="paragraph" w:styleId="Heading9">
    <w:name w:val="heading 9"/>
    <w:basedOn w:val="Normal"/>
    <w:next w:val="Normal"/>
    <w:qFormat/>
    <w:rsid w:val="008C37A3"/>
    <w:pPr>
      <w:keepNext/>
      <w:spacing w:line="0" w:lineRule="atLeast"/>
      <w:ind w:firstLine="0"/>
      <w:outlineLvl w:val="8"/>
    </w:pPr>
    <w:rPr>
      <w:b/>
      <w:kern w:val="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脚注文本 Char Char Char Char Char Char Char Char,脚注文本 Char Char Char Char Char,脚注文本 Char Char"/>
    <w:basedOn w:val="Normal"/>
    <w:semiHidden/>
    <w:rsid w:val="008C37A3"/>
    <w:pPr>
      <w:widowControl/>
      <w:spacing w:line="240" w:lineRule="auto"/>
      <w:ind w:firstLine="0"/>
      <w:jc w:val="left"/>
    </w:pPr>
    <w:rPr>
      <w:kern w:val="0"/>
      <w:sz w:val="18"/>
      <w:szCs w:val="20"/>
    </w:rPr>
  </w:style>
  <w:style w:type="paragraph" w:styleId="BodyTextIndent">
    <w:name w:val="Body Text Indent"/>
    <w:basedOn w:val="Normal"/>
    <w:semiHidden/>
    <w:rsid w:val="008C37A3"/>
    <w:pPr>
      <w:ind w:firstLineChars="100" w:firstLine="206"/>
    </w:pPr>
    <w:rPr>
      <w:spacing w:val="-2"/>
      <w:szCs w:val="21"/>
    </w:rPr>
  </w:style>
  <w:style w:type="character" w:styleId="FootnoteReference">
    <w:name w:val="footnote reference"/>
    <w:semiHidden/>
    <w:rsid w:val="008C37A3"/>
    <w:rPr>
      <w:rFonts w:cs="Times New Roman"/>
      <w:vertAlign w:val="superscript"/>
    </w:rPr>
  </w:style>
  <w:style w:type="paragraph" w:styleId="Header">
    <w:name w:val="header"/>
    <w:basedOn w:val="Normal"/>
    <w:semiHidden/>
    <w:rsid w:val="008C37A3"/>
    <w:pPr>
      <w:widowControl/>
      <w:tabs>
        <w:tab w:val="center" w:pos="4320"/>
        <w:tab w:val="right" w:pos="8640"/>
      </w:tabs>
      <w:jc w:val="left"/>
    </w:pPr>
    <w:rPr>
      <w:rFonts w:ascii="Calibri" w:hAnsi="Calibri"/>
      <w:kern w:val="0"/>
      <w:sz w:val="22"/>
      <w:szCs w:val="22"/>
    </w:rPr>
  </w:style>
  <w:style w:type="paragraph" w:styleId="Footer">
    <w:name w:val="footer"/>
    <w:basedOn w:val="Normal"/>
    <w:semiHidden/>
    <w:rsid w:val="008C37A3"/>
    <w:pPr>
      <w:widowControl/>
      <w:tabs>
        <w:tab w:val="center" w:pos="4320"/>
        <w:tab w:val="right" w:pos="8640"/>
      </w:tabs>
      <w:jc w:val="left"/>
    </w:pPr>
    <w:rPr>
      <w:rFonts w:ascii="Calibri" w:hAnsi="Calibri"/>
      <w:kern w:val="0"/>
      <w:sz w:val="22"/>
      <w:szCs w:val="22"/>
    </w:rPr>
  </w:style>
  <w:style w:type="paragraph" w:styleId="TableofFigures">
    <w:name w:val="table of figures"/>
    <w:basedOn w:val="Normal"/>
    <w:next w:val="Normal"/>
    <w:semiHidden/>
    <w:rsid w:val="008C37A3"/>
    <w:pPr>
      <w:snapToGrid/>
      <w:spacing w:line="220" w:lineRule="exact"/>
      <w:ind w:left="170" w:hanging="170"/>
    </w:pPr>
    <w:rPr>
      <w:sz w:val="18"/>
    </w:rPr>
  </w:style>
  <w:style w:type="paragraph" w:styleId="BalloonText">
    <w:name w:val="Balloon Text"/>
    <w:basedOn w:val="Normal"/>
    <w:semiHidden/>
    <w:rsid w:val="008C37A3"/>
    <w:pPr>
      <w:widowControl/>
      <w:jc w:val="left"/>
    </w:pPr>
    <w:rPr>
      <w:rFonts w:ascii="Tahoma" w:hAnsi="Tahoma" w:cs="Tahoma"/>
      <w:kern w:val="0"/>
      <w:sz w:val="16"/>
      <w:szCs w:val="16"/>
    </w:rPr>
  </w:style>
  <w:style w:type="paragraph" w:styleId="Caption">
    <w:name w:val="caption"/>
    <w:basedOn w:val="Normal"/>
    <w:next w:val="Normal"/>
    <w:qFormat/>
    <w:rsid w:val="008C37A3"/>
    <w:pPr>
      <w:widowControl/>
      <w:spacing w:after="200"/>
      <w:jc w:val="left"/>
    </w:pPr>
    <w:rPr>
      <w:rFonts w:ascii="Calibri" w:hAnsi="Calibri"/>
      <w:b/>
      <w:bCs/>
      <w:color w:val="4F81BD"/>
      <w:kern w:val="0"/>
      <w:sz w:val="18"/>
      <w:szCs w:val="18"/>
    </w:rPr>
  </w:style>
  <w:style w:type="character" w:styleId="Strong">
    <w:name w:val="Strong"/>
    <w:qFormat/>
    <w:rsid w:val="008C37A3"/>
    <w:rPr>
      <w:b/>
      <w:bCs/>
    </w:rPr>
  </w:style>
  <w:style w:type="character" w:styleId="PageNumber">
    <w:name w:val="page number"/>
    <w:basedOn w:val="DefaultParagraphFont"/>
    <w:semiHidden/>
    <w:rsid w:val="008C37A3"/>
  </w:style>
  <w:style w:type="paragraph" w:customStyle="1" w:styleId="a">
    <w:basedOn w:val="Normal"/>
    <w:rsid w:val="008C37A3"/>
    <w:rPr>
      <w:rFonts w:ascii="Tahoma" w:hAnsi="Tahoma"/>
      <w:sz w:val="24"/>
      <w:szCs w:val="20"/>
    </w:rPr>
  </w:style>
  <w:style w:type="character" w:styleId="Hyperlink">
    <w:name w:val="Hyperlink"/>
    <w:semiHidden/>
    <w:rsid w:val="008C37A3"/>
    <w:rPr>
      <w:color w:val="0000FF"/>
      <w:u w:val="single"/>
    </w:rPr>
  </w:style>
  <w:style w:type="character" w:styleId="FollowedHyperlink">
    <w:name w:val="FollowedHyperlink"/>
    <w:semiHidden/>
    <w:rsid w:val="008C37A3"/>
    <w:rPr>
      <w:color w:val="800080"/>
      <w:u w:val="single"/>
    </w:rPr>
  </w:style>
  <w:style w:type="paragraph" w:styleId="BodyText">
    <w:name w:val="Body Text"/>
    <w:basedOn w:val="Normal"/>
    <w:semiHidden/>
    <w:rsid w:val="008C37A3"/>
    <w:pPr>
      <w:ind w:firstLine="0"/>
    </w:pPr>
  </w:style>
  <w:style w:type="character" w:styleId="Emphasis">
    <w:name w:val="Emphasis"/>
    <w:qFormat/>
    <w:rsid w:val="008C37A3"/>
    <w:rPr>
      <w:b w:val="0"/>
      <w:bCs w:val="0"/>
      <w:i w:val="0"/>
      <w:iCs w:val="0"/>
      <w:color w:val="CC0033"/>
    </w:rPr>
  </w:style>
  <w:style w:type="character" w:customStyle="1" w:styleId="1Char">
    <w:name w:val="标题 1 Char"/>
    <w:rsid w:val="008C37A3"/>
    <w:rPr>
      <w:rFonts w:eastAsia="SimSun"/>
      <w:b/>
      <w:bCs/>
      <w:kern w:val="44"/>
      <w:sz w:val="44"/>
      <w:szCs w:val="44"/>
      <w:lang w:val="en-US" w:eastAsia="zh-CN" w:bidi="ar-SA"/>
    </w:rPr>
  </w:style>
  <w:style w:type="character" w:customStyle="1" w:styleId="hit">
    <w:name w:val="hit"/>
    <w:basedOn w:val="DefaultParagraphFont"/>
    <w:rsid w:val="008C37A3"/>
  </w:style>
  <w:style w:type="character" w:customStyle="1" w:styleId="bf">
    <w:name w:val="bf"/>
    <w:basedOn w:val="DefaultParagraphFont"/>
    <w:rsid w:val="008C37A3"/>
  </w:style>
  <w:style w:type="paragraph" w:styleId="BodyTextIndent2">
    <w:name w:val="Body Text Indent 2"/>
    <w:basedOn w:val="Normal"/>
    <w:semiHidden/>
    <w:rsid w:val="008C37A3"/>
    <w:rPr>
      <w:lang w:eastAsia="zh-TW"/>
    </w:rPr>
  </w:style>
  <w:style w:type="paragraph" w:customStyle="1" w:styleId="NoSpacing1">
    <w:name w:val="No Spacing1"/>
    <w:rsid w:val="008C37A3"/>
    <w:rPr>
      <w:rFonts w:ascii="Calibri" w:hAnsi="Calibri"/>
      <w:sz w:val="24"/>
      <w:szCs w:val="24"/>
    </w:rPr>
  </w:style>
  <w:style w:type="paragraph" w:styleId="BodyTextIndent3">
    <w:name w:val="Body Text Indent 3"/>
    <w:basedOn w:val="Normal"/>
    <w:semiHidden/>
    <w:rsid w:val="008C37A3"/>
    <w:pPr>
      <w:spacing w:line="220" w:lineRule="exact"/>
      <w:ind w:left="170" w:hanging="170"/>
    </w:pPr>
    <w:rPr>
      <w:noProof/>
      <w:sz w:val="18"/>
    </w:rPr>
  </w:style>
  <w:style w:type="paragraph" w:styleId="BodyText2">
    <w:name w:val="Body Text 2"/>
    <w:basedOn w:val="Normal"/>
    <w:semiHidden/>
    <w:rsid w:val="008C37A3"/>
    <w:pPr>
      <w:ind w:firstLine="0"/>
      <w:jc w:val="distribute"/>
    </w:pPr>
  </w:style>
  <w:style w:type="paragraph" w:customStyle="1" w:styleId="p0">
    <w:name w:val="p0"/>
    <w:basedOn w:val="Normal"/>
    <w:rsid w:val="008C37A3"/>
    <w:pPr>
      <w:widowControl/>
      <w:snapToGrid/>
      <w:spacing w:line="240" w:lineRule="auto"/>
      <w:ind w:firstLine="0"/>
    </w:pPr>
    <w:rPr>
      <w:kern w:val="0"/>
      <w:szCs w:val="21"/>
    </w:rPr>
  </w:style>
  <w:style w:type="character" w:customStyle="1" w:styleId="CharChar">
    <w:name w:val="Char Char"/>
    <w:rsid w:val="008C37A3"/>
    <w:rPr>
      <w:kern w:val="2"/>
      <w:sz w:val="21"/>
      <w:szCs w:val="24"/>
      <w:lang w:eastAsia="zh-CN"/>
    </w:rPr>
  </w:style>
  <w:style w:type="paragraph" w:styleId="NormalWeb">
    <w:name w:val="Normal (Web)"/>
    <w:basedOn w:val="Normal"/>
    <w:semiHidden/>
    <w:rsid w:val="008C37A3"/>
    <w:pPr>
      <w:widowControl/>
      <w:snapToGrid/>
      <w:spacing w:before="100" w:beforeAutospacing="1" w:after="100" w:afterAutospacing="1" w:line="240" w:lineRule="auto"/>
      <w:ind w:firstLine="0"/>
      <w:jc w:val="left"/>
    </w:pPr>
    <w:rPr>
      <w:rFonts w:ascii="Arial" w:hAnsi="Arial" w:cs="Arial"/>
      <w:kern w:val="0"/>
      <w:sz w:val="18"/>
      <w:szCs w:val="18"/>
    </w:rPr>
  </w:style>
  <w:style w:type="character" w:customStyle="1" w:styleId="CharChar3">
    <w:name w:val="Char Char3"/>
    <w:semiHidden/>
    <w:rsid w:val="008C37A3"/>
    <w:rPr>
      <w:rFonts w:eastAsia="SimSun"/>
      <w:kern w:val="2"/>
      <w:sz w:val="18"/>
      <w:szCs w:val="18"/>
      <w:lang w:val="en-US" w:eastAsia="zh-CN" w:bidi="ar-SA"/>
    </w:rPr>
  </w:style>
  <w:style w:type="paragraph" w:styleId="CommentSubject">
    <w:name w:val="annotation subject"/>
    <w:basedOn w:val="CommentText"/>
    <w:next w:val="CommentText"/>
    <w:semiHidden/>
    <w:rsid w:val="008C37A3"/>
    <w:rPr>
      <w:b/>
      <w:bCs/>
    </w:rPr>
  </w:style>
  <w:style w:type="paragraph" w:styleId="CommentText">
    <w:name w:val="annotation text"/>
    <w:basedOn w:val="Normal"/>
    <w:semiHidden/>
    <w:rsid w:val="008C37A3"/>
    <w:pPr>
      <w:snapToGrid/>
      <w:spacing w:line="240" w:lineRule="auto"/>
      <w:ind w:firstLine="0"/>
      <w:jc w:val="left"/>
    </w:pPr>
  </w:style>
  <w:style w:type="character" w:customStyle="1" w:styleId="hl">
    <w:name w:val="hl"/>
    <w:rsid w:val="008C37A3"/>
    <w:rPr>
      <w:b/>
      <w:bCs/>
    </w:rPr>
  </w:style>
  <w:style w:type="character" w:customStyle="1" w:styleId="longtext1">
    <w:name w:val="long_text1"/>
    <w:rsid w:val="008C37A3"/>
    <w:rPr>
      <w:sz w:val="20"/>
      <w:szCs w:val="20"/>
    </w:rPr>
  </w:style>
  <w:style w:type="paragraph" w:customStyle="1" w:styleId="CharCharCharChar">
    <w:name w:val="Char Char Char Char"/>
    <w:basedOn w:val="Normal"/>
    <w:autoRedefine/>
    <w:rsid w:val="008C37A3"/>
    <w:pPr>
      <w:numPr>
        <w:numId w:val="1"/>
      </w:numPr>
      <w:tabs>
        <w:tab w:val="num" w:pos="720"/>
      </w:tabs>
      <w:snapToGrid/>
      <w:spacing w:line="240" w:lineRule="auto"/>
      <w:ind w:left="720" w:hanging="360"/>
    </w:pPr>
    <w:rPr>
      <w:sz w:val="24"/>
    </w:rPr>
  </w:style>
  <w:style w:type="paragraph" w:styleId="BodyText3">
    <w:name w:val="Body Text 3"/>
    <w:basedOn w:val="Normal"/>
    <w:semiHidden/>
    <w:rsid w:val="008C37A3"/>
    <w:pPr>
      <w:spacing w:line="240" w:lineRule="auto"/>
      <w:ind w:firstLine="0"/>
    </w:pPr>
    <w:rPr>
      <w:sz w:val="18"/>
      <w:szCs w:val="21"/>
    </w:rPr>
  </w:style>
  <w:style w:type="character" w:customStyle="1" w:styleId="CharChar5">
    <w:name w:val="Char Char5"/>
    <w:rsid w:val="008C37A3"/>
    <w:rPr>
      <w:rFonts w:ascii="Calibri" w:eastAsia="SimSun" w:hAnsi="Calibri"/>
      <w:kern w:val="2"/>
      <w:sz w:val="18"/>
      <w:szCs w:val="18"/>
      <w:lang w:val="en-US" w:eastAsia="zh-CN" w:bidi="ar-SA"/>
    </w:rPr>
  </w:style>
  <w:style w:type="character" w:customStyle="1" w:styleId="shorttext">
    <w:name w:val="short_text"/>
    <w:basedOn w:val="DefaultParagraphFont"/>
    <w:rsid w:val="008C37A3"/>
  </w:style>
  <w:style w:type="character" w:customStyle="1" w:styleId="hps">
    <w:name w:val="hps"/>
    <w:basedOn w:val="DefaultParagraphFont"/>
    <w:rsid w:val="008C37A3"/>
  </w:style>
  <w:style w:type="character" w:customStyle="1" w:styleId="longtext">
    <w:name w:val="long_text"/>
    <w:basedOn w:val="DefaultParagraphFont"/>
    <w:rsid w:val="008C37A3"/>
  </w:style>
  <w:style w:type="character" w:customStyle="1" w:styleId="gt-icon-text1">
    <w:name w:val="gt-icon-text1"/>
    <w:basedOn w:val="DefaultParagraphFont"/>
    <w:rsid w:val="008C37A3"/>
  </w:style>
  <w:style w:type="character" w:customStyle="1" w:styleId="hpsatn">
    <w:name w:val="hps atn"/>
    <w:basedOn w:val="DefaultParagraphFont"/>
    <w:rsid w:val="008C37A3"/>
  </w:style>
  <w:style w:type="character" w:customStyle="1" w:styleId="atn">
    <w:name w:val="atn"/>
    <w:basedOn w:val="DefaultParagraphFont"/>
    <w:rsid w:val="008C37A3"/>
  </w:style>
  <w:style w:type="paragraph" w:styleId="Date">
    <w:name w:val="Date"/>
    <w:basedOn w:val="Normal"/>
    <w:next w:val="Normal"/>
    <w:semiHidden/>
    <w:rsid w:val="008C37A3"/>
    <w:pPr>
      <w:snapToGrid/>
      <w:spacing w:line="240" w:lineRule="auto"/>
      <w:ind w:leftChars="2500" w:left="100" w:firstLine="0"/>
    </w:pPr>
    <w:rPr>
      <w:rFonts w:ascii="Calibri" w:hAnsi="Calibri"/>
      <w:szCs w:val="22"/>
    </w:rPr>
  </w:style>
  <w:style w:type="paragraph" w:styleId="HTMLPreformatted">
    <w:name w:val="HTML Preformatted"/>
    <w:basedOn w:val="Normal"/>
    <w:semiHidden/>
    <w:rsid w:val="008C37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w:hAnsi="Arial" w:cs="Arial"/>
      <w:kern w:val="0"/>
      <w:sz w:val="24"/>
    </w:rPr>
  </w:style>
  <w:style w:type="character" w:customStyle="1" w:styleId="CharChar4">
    <w:name w:val="Char Char4"/>
    <w:rsid w:val="008C37A3"/>
    <w:rPr>
      <w:rFonts w:ascii="Calibri" w:hAnsi="Calibri"/>
      <w:kern w:val="2"/>
      <w:sz w:val="18"/>
      <w:szCs w:val="18"/>
    </w:rPr>
  </w:style>
  <w:style w:type="character" w:styleId="CommentReference">
    <w:name w:val="annotation reference"/>
    <w:semiHidden/>
    <w:rsid w:val="008C37A3"/>
    <w:rPr>
      <w:sz w:val="21"/>
      <w:szCs w:val="21"/>
    </w:rPr>
  </w:style>
  <w:style w:type="character" w:customStyle="1" w:styleId="CharChar2">
    <w:name w:val="Char Char2"/>
    <w:rsid w:val="008C37A3"/>
    <w:rPr>
      <w:rFonts w:ascii="Calibri" w:hAnsi="Calibri"/>
      <w:kern w:val="2"/>
      <w:sz w:val="21"/>
      <w:szCs w:val="22"/>
    </w:rPr>
  </w:style>
  <w:style w:type="character" w:customStyle="1" w:styleId="CharChar1">
    <w:name w:val="Char Char1"/>
    <w:rsid w:val="008C37A3"/>
    <w:rPr>
      <w:rFonts w:ascii="Calibri" w:hAnsi="Calibri"/>
      <w:b/>
      <w:bCs/>
      <w:kern w:val="2"/>
      <w:sz w:val="21"/>
      <w:szCs w:val="22"/>
    </w:rPr>
  </w:style>
  <w:style w:type="paragraph" w:styleId="Revision">
    <w:name w:val="Revision"/>
    <w:hidden/>
    <w:semiHidden/>
    <w:rsid w:val="008C37A3"/>
    <w:rPr>
      <w:rFonts w:ascii="Calibri" w:hAnsi="Calibri"/>
      <w:kern w:val="2"/>
      <w:sz w:val="21"/>
      <w:szCs w:val="22"/>
      <w:lang w:eastAsia="zh-CN"/>
    </w:rPr>
  </w:style>
  <w:style w:type="character" w:customStyle="1" w:styleId="apple-style-span">
    <w:name w:val="apple-style-span"/>
    <w:basedOn w:val="DefaultParagraphFont"/>
    <w:rsid w:val="008C37A3"/>
  </w:style>
  <w:style w:type="character" w:customStyle="1" w:styleId="apple-converted-space">
    <w:name w:val="apple-converted-space"/>
    <w:basedOn w:val="DefaultParagraphFont"/>
    <w:rsid w:val="008C37A3"/>
  </w:style>
  <w:style w:type="paragraph" w:styleId="DocumentMap">
    <w:name w:val="Document Map"/>
    <w:basedOn w:val="Normal"/>
    <w:semiHidden/>
    <w:rsid w:val="008C37A3"/>
    <w:pPr>
      <w:snapToGrid/>
      <w:spacing w:line="240" w:lineRule="auto"/>
      <w:ind w:firstLine="0"/>
    </w:pPr>
    <w:rPr>
      <w:rFonts w:ascii="SimSun" w:hAnsi="Calibri"/>
      <w:sz w:val="18"/>
      <w:szCs w:val="18"/>
    </w:rPr>
  </w:style>
  <w:style w:type="character" w:customStyle="1" w:styleId="Heading1Char">
    <w:name w:val="Heading 1 Char"/>
    <w:locked/>
    <w:rsid w:val="008C37A3"/>
    <w:rPr>
      <w:rFonts w:ascii="Cambria" w:hAnsi="Cambria" w:cs="Times New Roman"/>
      <w:b/>
      <w:bCs/>
      <w:kern w:val="32"/>
      <w:sz w:val="32"/>
      <w:szCs w:val="32"/>
    </w:rPr>
  </w:style>
  <w:style w:type="character" w:customStyle="1" w:styleId="Heading3Char">
    <w:name w:val="Heading 3 Char"/>
    <w:semiHidden/>
    <w:locked/>
    <w:rsid w:val="008C37A3"/>
    <w:rPr>
      <w:rFonts w:ascii="Cambria" w:hAnsi="Cambria" w:cs="Times New Roman"/>
      <w:b/>
      <w:bCs/>
      <w:sz w:val="26"/>
      <w:szCs w:val="26"/>
    </w:rPr>
  </w:style>
  <w:style w:type="character" w:customStyle="1" w:styleId="BalloonTextChar">
    <w:name w:val="Balloon Text Char"/>
    <w:locked/>
    <w:rsid w:val="008C37A3"/>
    <w:rPr>
      <w:rFonts w:ascii="Tahoma" w:hAnsi="Tahoma" w:cs="Tahoma"/>
      <w:sz w:val="16"/>
      <w:szCs w:val="16"/>
    </w:rPr>
  </w:style>
  <w:style w:type="paragraph" w:customStyle="1" w:styleId="ListParagraph1">
    <w:name w:val="List Paragraph1"/>
    <w:basedOn w:val="Normal"/>
    <w:rsid w:val="008C37A3"/>
    <w:pPr>
      <w:widowControl/>
      <w:snapToGrid/>
      <w:spacing w:line="240" w:lineRule="auto"/>
      <w:ind w:left="720" w:firstLine="0"/>
      <w:jc w:val="left"/>
    </w:pPr>
    <w:rPr>
      <w:kern w:val="0"/>
      <w:sz w:val="24"/>
      <w:lang w:eastAsia="en-US"/>
    </w:rPr>
  </w:style>
  <w:style w:type="character" w:customStyle="1" w:styleId="HeaderChar">
    <w:name w:val="Header Char"/>
    <w:locked/>
    <w:rsid w:val="008C37A3"/>
    <w:rPr>
      <w:rFonts w:cs="Times New Roman"/>
      <w:sz w:val="24"/>
      <w:szCs w:val="24"/>
    </w:rPr>
  </w:style>
  <w:style w:type="character" w:customStyle="1" w:styleId="FooterChar">
    <w:name w:val="Footer Char"/>
    <w:locked/>
    <w:rsid w:val="008C37A3"/>
    <w:rPr>
      <w:rFonts w:cs="Times New Roman"/>
      <w:sz w:val="24"/>
      <w:szCs w:val="24"/>
    </w:rPr>
  </w:style>
  <w:style w:type="character" w:customStyle="1" w:styleId="gsggsgsfl">
    <w:name w:val="gs_ggs gs_fl"/>
    <w:rsid w:val="008C37A3"/>
    <w:rPr>
      <w:rFonts w:cs="Times New Roman"/>
    </w:rPr>
  </w:style>
  <w:style w:type="character" w:customStyle="1" w:styleId="gsctg2">
    <w:name w:val="gs_ctg2"/>
    <w:rsid w:val="008C37A3"/>
    <w:rPr>
      <w:rFonts w:cs="Times New Roman"/>
    </w:rPr>
  </w:style>
  <w:style w:type="character" w:customStyle="1" w:styleId="gsa">
    <w:name w:val="gs_a"/>
    <w:rsid w:val="008C37A3"/>
    <w:rPr>
      <w:rFonts w:cs="Times New Roman"/>
    </w:rPr>
  </w:style>
  <w:style w:type="character" w:customStyle="1" w:styleId="MTEquationSection">
    <w:name w:val="MTEquationSection"/>
    <w:rsid w:val="008C37A3"/>
    <w:rPr>
      <w:rFonts w:cs="Times New Roman"/>
      <w:b/>
      <w:vanish/>
      <w:color w:val="FF0000"/>
      <w:sz w:val="28"/>
      <w:szCs w:val="28"/>
    </w:rPr>
  </w:style>
  <w:style w:type="paragraph" w:customStyle="1" w:styleId="MTDisplayEquation">
    <w:name w:val="MTDisplayEquation"/>
    <w:basedOn w:val="Normal"/>
    <w:next w:val="Normal"/>
    <w:rsid w:val="008C37A3"/>
    <w:pPr>
      <w:widowControl/>
      <w:tabs>
        <w:tab w:val="center" w:pos="4320"/>
        <w:tab w:val="right" w:pos="8640"/>
      </w:tabs>
      <w:snapToGrid/>
      <w:spacing w:line="480" w:lineRule="auto"/>
      <w:ind w:firstLine="0"/>
      <w:jc w:val="left"/>
    </w:pPr>
    <w:rPr>
      <w:kern w:val="0"/>
      <w:sz w:val="24"/>
      <w:lang w:eastAsia="en-US"/>
    </w:rPr>
  </w:style>
  <w:style w:type="character" w:customStyle="1" w:styleId="MTDisplayEquationChar">
    <w:name w:val="MTDisplayEquation Char"/>
    <w:locked/>
    <w:rsid w:val="008C37A3"/>
    <w:rPr>
      <w:rFonts w:cs="Times New Roman"/>
      <w:sz w:val="24"/>
      <w:szCs w:val="24"/>
    </w:rPr>
  </w:style>
  <w:style w:type="paragraph" w:styleId="PlainText">
    <w:name w:val="Plain Text"/>
    <w:basedOn w:val="Normal"/>
    <w:semiHidden/>
    <w:rsid w:val="008C37A3"/>
    <w:pPr>
      <w:widowControl/>
      <w:snapToGrid/>
      <w:spacing w:line="240" w:lineRule="auto"/>
      <w:ind w:firstLine="0"/>
      <w:jc w:val="left"/>
    </w:pPr>
    <w:rPr>
      <w:rFonts w:ascii="Courier New" w:hAnsi="Courier New" w:cs="Courier New"/>
      <w:kern w:val="0"/>
      <w:sz w:val="20"/>
      <w:szCs w:val="20"/>
      <w:lang w:eastAsia="en-US"/>
    </w:rPr>
  </w:style>
  <w:style w:type="character" w:customStyle="1" w:styleId="PlainTextChar">
    <w:name w:val="Plain Text Char"/>
    <w:locked/>
    <w:rsid w:val="008C37A3"/>
    <w:rPr>
      <w:rFonts w:ascii="Courier New" w:hAnsi="Courier New" w:cs="Courier New"/>
      <w:sz w:val="20"/>
      <w:szCs w:val="20"/>
    </w:rPr>
  </w:style>
  <w:style w:type="character" w:customStyle="1" w:styleId="FootnoteTextChar">
    <w:name w:val="Footnote Text Char"/>
    <w:semiHidden/>
    <w:locked/>
    <w:rsid w:val="008C37A3"/>
    <w:rPr>
      <w:rFonts w:cs="Times New Roman"/>
      <w:sz w:val="20"/>
      <w:szCs w:val="20"/>
    </w:rPr>
  </w:style>
  <w:style w:type="paragraph" w:styleId="List">
    <w:name w:val="List"/>
    <w:basedOn w:val="BodyText"/>
    <w:semiHidden/>
    <w:rsid w:val="008C37A3"/>
    <w:pPr>
      <w:suppressAutoHyphens/>
      <w:snapToGrid/>
      <w:spacing w:after="120" w:line="240" w:lineRule="auto"/>
    </w:pPr>
    <w:rPr>
      <w:kern w:val="1"/>
      <w:lang w:eastAsia="ar-SA"/>
    </w:rPr>
  </w:style>
  <w:style w:type="paragraph" w:styleId="Title">
    <w:name w:val="Title"/>
    <w:basedOn w:val="Normal"/>
    <w:next w:val="Subtitle"/>
    <w:qFormat/>
    <w:rsid w:val="008C37A3"/>
    <w:pPr>
      <w:suppressAutoHyphens/>
      <w:snapToGrid/>
      <w:spacing w:line="240" w:lineRule="auto"/>
      <w:ind w:firstLine="0"/>
      <w:jc w:val="center"/>
    </w:pPr>
    <w:rPr>
      <w:b/>
      <w:bCs/>
      <w:kern w:val="1"/>
      <w:sz w:val="32"/>
      <w:lang w:eastAsia="ar-SA"/>
    </w:rPr>
  </w:style>
  <w:style w:type="paragraph" w:styleId="Subtitle">
    <w:name w:val="Subtitle"/>
    <w:basedOn w:val="Normal"/>
    <w:qFormat/>
    <w:rsid w:val="008C37A3"/>
    <w:pPr>
      <w:widowControl/>
      <w:snapToGrid/>
      <w:spacing w:before="240" w:after="60" w:line="312" w:lineRule="auto"/>
      <w:ind w:firstLine="0"/>
      <w:jc w:val="center"/>
      <w:outlineLvl w:val="1"/>
    </w:pPr>
    <w:rPr>
      <w:rFonts w:ascii="Arial" w:hAnsi="Arial" w:cs="Arial"/>
      <w:b/>
      <w:bCs/>
      <w:kern w:val="28"/>
      <w:sz w:val="32"/>
      <w:szCs w:val="32"/>
      <w:lang w:eastAsia="en-US"/>
    </w:rPr>
  </w:style>
  <w:style w:type="character" w:customStyle="1" w:styleId="CharCharCharCharCharCharCharCharCharChar">
    <w:name w:val="脚注文本 Char Char Char Char Char Char Char Char Char Char"/>
    <w:semiHidden/>
    <w:locked/>
    <w:rsid w:val="008C37A3"/>
    <w:rPr>
      <w:rFonts w:eastAsia="SimSun"/>
      <w:kern w:val="1"/>
      <w:sz w:val="18"/>
      <w:szCs w:val="18"/>
      <w:lang w:val="en-US" w:eastAsia="ar-SA" w:bidi="ar-SA"/>
    </w:rPr>
  </w:style>
  <w:style w:type="character" w:customStyle="1" w:styleId="databold1">
    <w:name w:val="data_bold1"/>
    <w:rsid w:val="008C37A3"/>
    <w:rPr>
      <w:rFonts w:cs="Times New Roman"/>
      <w:b/>
      <w:bCs/>
      <w:kern w:val="2"/>
      <w:sz w:val="24"/>
      <w:szCs w:val="24"/>
      <w:lang w:val="en-US" w:eastAsia="zh-CN" w:bidi="ar-SA"/>
    </w:rPr>
  </w:style>
  <w:style w:type="character" w:customStyle="1" w:styleId="FootnoteCharacters">
    <w:name w:val="Footnote Characters"/>
    <w:rsid w:val="008C37A3"/>
    <w:rPr>
      <w:rFonts w:ascii="Times New Roman" w:eastAsia="Times New Roman" w:hAnsi="Times New Roman" w:cs="Times New Roman"/>
      <w:sz w:val="24"/>
      <w:szCs w:val="24"/>
    </w:rPr>
  </w:style>
  <w:style w:type="paragraph" w:customStyle="1" w:styleId="FootnoteText1">
    <w:name w:val="Footnote Text1"/>
    <w:basedOn w:val="Normal"/>
    <w:autoRedefine/>
    <w:rsid w:val="008C37A3"/>
    <w:pPr>
      <w:keepLines/>
      <w:widowControl/>
      <w:suppressAutoHyphens/>
      <w:topLinePunct/>
      <w:adjustRightInd w:val="0"/>
      <w:snapToGrid/>
      <w:spacing w:line="240" w:lineRule="auto"/>
      <w:ind w:firstLine="0"/>
      <w:textAlignment w:val="top"/>
    </w:pPr>
    <w:rPr>
      <w:rFonts w:eastAsia="Times New Roman"/>
      <w:kern w:val="24"/>
      <w:sz w:val="24"/>
      <w:lang w:eastAsia="ar-SA"/>
    </w:rPr>
  </w:style>
  <w:style w:type="paragraph" w:customStyle="1" w:styleId="Default">
    <w:name w:val="Default"/>
    <w:rsid w:val="008C37A3"/>
    <w:pPr>
      <w:widowControl w:val="0"/>
      <w:autoSpaceDE w:val="0"/>
      <w:autoSpaceDN w:val="0"/>
      <w:adjustRightInd w:val="0"/>
    </w:pPr>
    <w:rPr>
      <w:color w:val="000000"/>
      <w:sz w:val="24"/>
      <w:szCs w:val="24"/>
      <w:lang w:eastAsia="zh-CN"/>
    </w:rPr>
  </w:style>
  <w:style w:type="character" w:customStyle="1" w:styleId="CharChar40">
    <w:name w:val="Char Char4"/>
    <w:rsid w:val="008C37A3"/>
    <w:rPr>
      <w:rFonts w:eastAsia="Times New Roman" w:cs="font419"/>
      <w:kern w:val="2"/>
      <w:sz w:val="24"/>
      <w:szCs w:val="18"/>
      <w:lang w:val="en-US" w:eastAsia="zh-CN" w:bidi="ar-SA"/>
    </w:rPr>
  </w:style>
  <w:style w:type="character" w:customStyle="1" w:styleId="1Char0">
    <w:name w:val="样式1 Char"/>
    <w:rsid w:val="008C37A3"/>
    <w:rPr>
      <w:rFonts w:eastAsia="SimSun" w:cs="font419"/>
      <w:kern w:val="2"/>
      <w:sz w:val="24"/>
      <w:szCs w:val="24"/>
      <w:lang w:val="en-US" w:eastAsia="zh-CN" w:bidi="ar-SA"/>
    </w:rPr>
  </w:style>
  <w:style w:type="character" w:customStyle="1" w:styleId="3">
    <w:name w:val="样式3"/>
    <w:rsid w:val="008C37A3"/>
    <w:rPr>
      <w:rFonts w:eastAsia="SimSun" w:cs="font419"/>
      <w:kern w:val="2"/>
      <w:sz w:val="24"/>
      <w:szCs w:val="24"/>
      <w:lang w:val="en-US" w:eastAsia="zh-CN" w:bidi="ar-SA"/>
    </w:rPr>
  </w:style>
  <w:style w:type="paragraph" w:customStyle="1" w:styleId="6">
    <w:name w:val="样式6"/>
    <w:basedOn w:val="Normal"/>
    <w:autoRedefine/>
    <w:rsid w:val="008C37A3"/>
    <w:pPr>
      <w:spacing w:line="300" w:lineRule="exact"/>
      <w:ind w:firstLineChars="100" w:firstLine="210"/>
    </w:pPr>
  </w:style>
  <w:style w:type="paragraph" w:customStyle="1" w:styleId="1">
    <w:name w:val="脚注文本1"/>
    <w:basedOn w:val="FootnoteText1"/>
    <w:next w:val="FootnoteText1"/>
    <w:autoRedefine/>
    <w:rsid w:val="008C37A3"/>
    <w:pPr>
      <w:keepLines w:val="0"/>
      <w:snapToGrid w:val="0"/>
    </w:pPr>
    <w:rPr>
      <w:sz w:val="18"/>
    </w:rPr>
  </w:style>
  <w:style w:type="character" w:customStyle="1" w:styleId="1Char1">
    <w:name w:val="脚注文本1 Char"/>
    <w:rsid w:val="008C37A3"/>
    <w:rPr>
      <w:rFonts w:eastAsia="SimSun" w:cs="font419"/>
      <w:kern w:val="24"/>
      <w:sz w:val="24"/>
      <w:szCs w:val="24"/>
      <w:lang w:val="en-US" w:eastAsia="ar-SA" w:bidi="ar-SA"/>
    </w:rPr>
  </w:style>
  <w:style w:type="character" w:customStyle="1" w:styleId="CharChar8">
    <w:name w:val="Char Char8"/>
    <w:locked/>
    <w:rsid w:val="008C37A3"/>
    <w:rPr>
      <w:rFonts w:cs="Times New Roman"/>
      <w:b/>
      <w:bCs/>
      <w:kern w:val="44"/>
      <w:sz w:val="44"/>
      <w:szCs w:val="44"/>
      <w:lang w:val="en-US" w:eastAsia="zh-CN" w:bidi="ar-SA"/>
    </w:rPr>
  </w:style>
  <w:style w:type="character" w:customStyle="1" w:styleId="CharChar7">
    <w:name w:val="Char Char7"/>
    <w:semiHidden/>
    <w:locked/>
    <w:rsid w:val="008C37A3"/>
    <w:rPr>
      <w:b/>
      <w:bCs/>
      <w:iCs/>
      <w:kern w:val="2"/>
      <w:sz w:val="24"/>
      <w:szCs w:val="24"/>
      <w:lang w:val="en-US" w:eastAsia="zh-CN" w:bidi="ar-SA"/>
    </w:rPr>
  </w:style>
  <w:style w:type="character" w:customStyle="1" w:styleId="CharChar6">
    <w:name w:val="Char Char6"/>
    <w:locked/>
    <w:rsid w:val="008C37A3"/>
    <w:rPr>
      <w:rFonts w:cs="Times New Roman"/>
      <w:kern w:val="2"/>
      <w:sz w:val="18"/>
      <w:szCs w:val="18"/>
      <w:lang w:val="en-US" w:eastAsia="zh-CN" w:bidi="ar-SA"/>
    </w:rPr>
  </w:style>
  <w:style w:type="character" w:customStyle="1" w:styleId="searchword">
    <w:name w:val="searchword"/>
    <w:rsid w:val="008C37A3"/>
    <w:rPr>
      <w:rFonts w:cs="Times New Roman"/>
      <w:kern w:val="2"/>
      <w:sz w:val="24"/>
      <w:szCs w:val="24"/>
      <w:shd w:val="clear" w:color="auto" w:fill="FFFF00"/>
      <w:lang w:val="en-US" w:eastAsia="zh-CN" w:bidi="ar-SA"/>
    </w:rPr>
  </w:style>
  <w:style w:type="character" w:styleId="HTMLCite">
    <w:name w:val="HTML Cite"/>
    <w:semiHidden/>
    <w:rsid w:val="008C37A3"/>
    <w:rPr>
      <w:rFonts w:cs="Times New Roman"/>
      <w:i/>
      <w:iCs/>
      <w:kern w:val="2"/>
      <w:sz w:val="24"/>
      <w:szCs w:val="24"/>
      <w:lang w:val="en-US" w:eastAsia="zh-CN" w:bidi="ar-SA"/>
    </w:rPr>
  </w:style>
  <w:style w:type="character" w:customStyle="1" w:styleId="PlaceholderText1">
    <w:name w:val="Placeholder Text1"/>
    <w:semiHidden/>
    <w:rsid w:val="008C37A3"/>
    <w:rPr>
      <w:rFonts w:cs="Times New Roman"/>
      <w:color w:val="808080"/>
      <w:kern w:val="2"/>
      <w:sz w:val="24"/>
      <w:szCs w:val="24"/>
      <w:lang w:val="en-US" w:eastAsia="zh-CN" w:bidi="ar-SA"/>
    </w:rPr>
  </w:style>
  <w:style w:type="character" w:customStyle="1" w:styleId="yshortcuts">
    <w:name w:val="yshortcuts"/>
    <w:rsid w:val="008C37A3"/>
    <w:rPr>
      <w:rFonts w:cs="Times New Roman"/>
      <w:kern w:val="2"/>
      <w:sz w:val="24"/>
      <w:szCs w:val="24"/>
      <w:lang w:val="en-US" w:eastAsia="zh-CN" w:bidi="ar-SA"/>
    </w:rPr>
  </w:style>
  <w:style w:type="paragraph" w:styleId="EndnoteText">
    <w:name w:val="endnote text"/>
    <w:basedOn w:val="Normal"/>
    <w:semiHidden/>
    <w:rsid w:val="008C37A3"/>
    <w:pPr>
      <w:keepLines/>
      <w:topLinePunct/>
      <w:adjustRightInd w:val="0"/>
      <w:spacing w:line="240" w:lineRule="auto"/>
      <w:ind w:firstLine="0"/>
      <w:jc w:val="left"/>
      <w:textAlignment w:val="top"/>
    </w:pPr>
    <w:rPr>
      <w:rFonts w:eastAsia="Times New Roman"/>
      <w:sz w:val="24"/>
    </w:rPr>
  </w:style>
  <w:style w:type="character" w:styleId="EndnoteReference">
    <w:name w:val="endnote reference"/>
    <w:semiHidden/>
    <w:rsid w:val="008C37A3"/>
    <w:rPr>
      <w:rFonts w:cs="Times New Roman"/>
      <w:kern w:val="2"/>
      <w:sz w:val="24"/>
      <w:szCs w:val="24"/>
      <w:vertAlign w:val="superscript"/>
      <w:lang w:val="en-US" w:eastAsia="zh-CN" w:bidi="ar-SA"/>
    </w:rPr>
  </w:style>
  <w:style w:type="character" w:customStyle="1" w:styleId="mediumtext1">
    <w:name w:val="medium_text1"/>
    <w:rsid w:val="008C37A3"/>
    <w:rPr>
      <w:kern w:val="2"/>
      <w:sz w:val="16"/>
      <w:szCs w:val="16"/>
      <w:lang w:val="en-US" w:eastAsia="zh-CN" w:bidi="ar-SA"/>
    </w:rPr>
  </w:style>
  <w:style w:type="character" w:customStyle="1" w:styleId="FootnoteText1Char">
    <w:name w:val="Footnote Text1 Char"/>
    <w:rsid w:val="008C37A3"/>
    <w:rPr>
      <w:rFonts w:eastAsia="SimSun" w:cs="font419"/>
      <w:kern w:val="24"/>
      <w:sz w:val="24"/>
      <w:szCs w:val="24"/>
      <w:lang w:val="en-US" w:eastAsia="ar-SA" w:bidi="ar-SA"/>
    </w:rPr>
  </w:style>
  <w:style w:type="paragraph" w:customStyle="1" w:styleId="10">
    <w:name w:val="样式1"/>
    <w:basedOn w:val="FootnoteText"/>
    <w:next w:val="FootnoteText"/>
    <w:autoRedefine/>
    <w:rsid w:val="008C37A3"/>
    <w:pPr>
      <w:keepLines/>
      <w:widowControl w:val="0"/>
      <w:topLinePunct/>
      <w:adjustRightInd w:val="0"/>
      <w:snapToGrid/>
      <w:spacing w:line="360" w:lineRule="auto"/>
      <w:jc w:val="both"/>
      <w:textAlignment w:val="top"/>
    </w:pPr>
    <w:rPr>
      <w:rFonts w:eastAsia="Times New Roman"/>
      <w:kern w:val="2"/>
      <w:sz w:val="24"/>
      <w:szCs w:val="24"/>
    </w:rPr>
  </w:style>
  <w:style w:type="paragraph" w:customStyle="1" w:styleId="2">
    <w:name w:val="样式2"/>
    <w:basedOn w:val="Normal"/>
    <w:autoRedefine/>
    <w:rsid w:val="008C37A3"/>
    <w:pPr>
      <w:keepLines/>
      <w:topLinePunct/>
      <w:adjustRightInd w:val="0"/>
      <w:snapToGrid/>
      <w:spacing w:line="240" w:lineRule="auto"/>
      <w:ind w:firstLine="0"/>
      <w:textAlignment w:val="top"/>
    </w:pPr>
    <w:rPr>
      <w:rFonts w:eastAsia="Times New Roman"/>
      <w:sz w:val="24"/>
    </w:rPr>
  </w:style>
  <w:style w:type="paragraph" w:customStyle="1" w:styleId="4">
    <w:name w:val="样式4"/>
    <w:basedOn w:val="FootnoteText"/>
    <w:autoRedefine/>
    <w:rsid w:val="008C37A3"/>
    <w:pPr>
      <w:keepLines/>
      <w:widowControl w:val="0"/>
      <w:topLinePunct/>
      <w:adjustRightInd w:val="0"/>
      <w:snapToGrid/>
      <w:jc w:val="both"/>
      <w:textAlignment w:val="top"/>
    </w:pPr>
    <w:rPr>
      <w:rFonts w:eastAsia="Times New Roman"/>
      <w:kern w:val="2"/>
      <w:sz w:val="24"/>
      <w:szCs w:val="24"/>
    </w:rPr>
  </w:style>
  <w:style w:type="paragraph" w:customStyle="1" w:styleId="5">
    <w:name w:val="样式5"/>
    <w:basedOn w:val="10"/>
    <w:autoRedefine/>
    <w:rsid w:val="008C37A3"/>
  </w:style>
  <w:style w:type="paragraph" w:customStyle="1" w:styleId="15118">
    <w:name w:val="样式 正文文本 + 行距: 1.5 倍行距 首行缩进:  1.18 字符"/>
    <w:basedOn w:val="BodyText"/>
    <w:autoRedefine/>
    <w:rsid w:val="008C37A3"/>
    <w:pPr>
      <w:topLinePunct/>
      <w:adjustRightInd w:val="0"/>
      <w:snapToGrid/>
      <w:spacing w:line="269" w:lineRule="auto"/>
      <w:textAlignment w:val="top"/>
    </w:pPr>
    <w:rPr>
      <w:rFonts w:eastAsia="Times New Roman"/>
      <w:szCs w:val="20"/>
    </w:rPr>
  </w:style>
  <w:style w:type="character" w:customStyle="1" w:styleId="Heading2Char">
    <w:name w:val="Heading 2 Char"/>
    <w:locked/>
    <w:rsid w:val="008C37A3"/>
    <w:rPr>
      <w:rFonts w:ascii="Times New Roman" w:eastAsia="Times New Roman" w:hAnsi="Times New Roman" w:cs="Times New Roman"/>
      <w:b/>
      <w:bCs/>
      <w:sz w:val="26"/>
      <w:szCs w:val="26"/>
    </w:rPr>
  </w:style>
  <w:style w:type="character" w:customStyle="1" w:styleId="Heading4Char">
    <w:name w:val="Heading 4 Char"/>
    <w:locked/>
    <w:rsid w:val="008C37A3"/>
    <w:rPr>
      <w:rFonts w:ascii="Cambria" w:eastAsia="Times New Roman" w:hAnsi="Cambria" w:cs="Times New Roman"/>
      <w:b/>
      <w:bCs/>
      <w:i/>
      <w:iCs/>
      <w:color w:val="4F81BD"/>
    </w:rPr>
  </w:style>
  <w:style w:type="character" w:customStyle="1" w:styleId="Heading5Char">
    <w:name w:val="Heading 5 Char"/>
    <w:locked/>
    <w:rsid w:val="008C37A3"/>
    <w:rPr>
      <w:rFonts w:ascii="Cambria" w:eastAsia="Times New Roman" w:hAnsi="Cambria" w:cs="Times New Roman"/>
      <w:color w:val="243F60"/>
    </w:rPr>
  </w:style>
  <w:style w:type="character" w:customStyle="1" w:styleId="Heading6Char">
    <w:name w:val="Heading 6 Char"/>
    <w:locked/>
    <w:rsid w:val="008C37A3"/>
    <w:rPr>
      <w:rFonts w:ascii="Cambria" w:eastAsia="Times New Roman" w:hAnsi="Cambria" w:cs="Times New Roman"/>
      <w:i/>
      <w:iCs/>
      <w:color w:val="243F60"/>
    </w:rPr>
  </w:style>
  <w:style w:type="character" w:customStyle="1" w:styleId="Heading7Char">
    <w:name w:val="Heading 7 Char"/>
    <w:locked/>
    <w:rsid w:val="008C37A3"/>
    <w:rPr>
      <w:rFonts w:ascii="Cambria" w:eastAsia="Times New Roman" w:hAnsi="Cambria" w:cs="Times New Roman"/>
      <w:i/>
      <w:iCs/>
      <w:color w:val="404040"/>
    </w:rPr>
  </w:style>
  <w:style w:type="character" w:customStyle="1" w:styleId="Heading8Char">
    <w:name w:val="Heading 8 Char"/>
    <w:locked/>
    <w:rsid w:val="008C37A3"/>
    <w:rPr>
      <w:rFonts w:ascii="Cambria" w:eastAsia="Times New Roman" w:hAnsi="Cambria" w:cs="Times New Roman"/>
      <w:color w:val="4F81BD"/>
      <w:sz w:val="20"/>
      <w:szCs w:val="20"/>
    </w:rPr>
  </w:style>
  <w:style w:type="character" w:customStyle="1" w:styleId="Heading9Char">
    <w:name w:val="Heading 9 Char"/>
    <w:locked/>
    <w:rsid w:val="008C37A3"/>
    <w:rPr>
      <w:rFonts w:ascii="Cambria" w:eastAsia="Times New Roman" w:hAnsi="Cambria" w:cs="Times New Roman"/>
      <w:i/>
      <w:iCs/>
      <w:color w:val="404040"/>
      <w:sz w:val="20"/>
      <w:szCs w:val="20"/>
    </w:rPr>
  </w:style>
  <w:style w:type="character" w:customStyle="1" w:styleId="TitleChar">
    <w:name w:val="Title Char"/>
    <w:locked/>
    <w:rsid w:val="008C37A3"/>
    <w:rPr>
      <w:rFonts w:ascii="Cambria" w:eastAsia="Times New Roman" w:hAnsi="Cambria" w:cs="Times New Roman"/>
      <w:color w:val="17365D"/>
      <w:spacing w:val="5"/>
      <w:kern w:val="28"/>
      <w:sz w:val="52"/>
      <w:szCs w:val="52"/>
    </w:rPr>
  </w:style>
  <w:style w:type="character" w:customStyle="1" w:styleId="SubtitleChar">
    <w:name w:val="Subtitle Char"/>
    <w:locked/>
    <w:rsid w:val="008C37A3"/>
    <w:rPr>
      <w:rFonts w:ascii="Cambria" w:eastAsia="Times New Roman" w:hAnsi="Cambria" w:cs="Times New Roman"/>
      <w:i/>
      <w:iCs/>
      <w:color w:val="4F81BD"/>
      <w:spacing w:val="15"/>
      <w:sz w:val="24"/>
      <w:szCs w:val="24"/>
    </w:rPr>
  </w:style>
  <w:style w:type="paragraph" w:customStyle="1" w:styleId="Quote1">
    <w:name w:val="Quote1"/>
    <w:basedOn w:val="Normal"/>
    <w:next w:val="Normal"/>
    <w:rsid w:val="008C37A3"/>
    <w:pPr>
      <w:widowControl/>
      <w:snapToGrid/>
      <w:spacing w:after="200" w:line="276" w:lineRule="auto"/>
      <w:ind w:firstLine="0"/>
      <w:jc w:val="left"/>
    </w:pPr>
    <w:rPr>
      <w:rFonts w:ascii="Calibri" w:hAnsi="Calibri"/>
      <w:i/>
      <w:iCs/>
      <w:color w:val="000000"/>
      <w:kern w:val="0"/>
      <w:sz w:val="22"/>
      <w:szCs w:val="22"/>
      <w:lang w:eastAsia="en-US"/>
    </w:rPr>
  </w:style>
  <w:style w:type="character" w:customStyle="1" w:styleId="QuoteChar">
    <w:name w:val="Quote Char"/>
    <w:locked/>
    <w:rsid w:val="008C37A3"/>
    <w:rPr>
      <w:rFonts w:cs="Times New Roman"/>
      <w:i/>
      <w:iCs/>
      <w:color w:val="000000"/>
    </w:rPr>
  </w:style>
  <w:style w:type="paragraph" w:customStyle="1" w:styleId="IntenseQuote1">
    <w:name w:val="Intense Quote1"/>
    <w:basedOn w:val="Normal"/>
    <w:next w:val="Normal"/>
    <w:rsid w:val="008C37A3"/>
    <w:pPr>
      <w:widowControl/>
      <w:pBdr>
        <w:bottom w:val="single" w:sz="4" w:space="4" w:color="4F81BD"/>
      </w:pBdr>
      <w:snapToGrid/>
      <w:spacing w:before="200" w:after="280" w:line="276" w:lineRule="auto"/>
      <w:ind w:left="936" w:right="936" w:firstLine="0"/>
      <w:jc w:val="left"/>
    </w:pPr>
    <w:rPr>
      <w:rFonts w:ascii="Calibri" w:hAnsi="Calibri"/>
      <w:b/>
      <w:bCs/>
      <w:i/>
      <w:iCs/>
      <w:color w:val="4F81BD"/>
      <w:kern w:val="0"/>
      <w:sz w:val="22"/>
      <w:szCs w:val="22"/>
      <w:lang w:eastAsia="en-US"/>
    </w:rPr>
  </w:style>
  <w:style w:type="character" w:customStyle="1" w:styleId="IntenseQuoteChar">
    <w:name w:val="Intense Quote Char"/>
    <w:locked/>
    <w:rsid w:val="008C37A3"/>
    <w:rPr>
      <w:rFonts w:cs="Times New Roman"/>
      <w:b/>
      <w:bCs/>
      <w:i/>
      <w:iCs/>
      <w:color w:val="4F81BD"/>
    </w:rPr>
  </w:style>
  <w:style w:type="character" w:customStyle="1" w:styleId="SubtleEmphasis1">
    <w:name w:val="Subtle Emphasis1"/>
    <w:rsid w:val="008C37A3"/>
    <w:rPr>
      <w:rFonts w:cs="Times New Roman"/>
      <w:i/>
      <w:iCs/>
      <w:color w:val="808080"/>
    </w:rPr>
  </w:style>
  <w:style w:type="character" w:customStyle="1" w:styleId="IntenseEmphasis1">
    <w:name w:val="Intense Emphasis1"/>
    <w:rsid w:val="008C37A3"/>
    <w:rPr>
      <w:rFonts w:cs="Times New Roman"/>
      <w:b/>
      <w:bCs/>
      <w:i/>
      <w:iCs/>
      <w:color w:val="4F81BD"/>
    </w:rPr>
  </w:style>
  <w:style w:type="character" w:customStyle="1" w:styleId="SubtleReference1">
    <w:name w:val="Subtle Reference1"/>
    <w:rsid w:val="008C37A3"/>
    <w:rPr>
      <w:rFonts w:cs="Times New Roman"/>
      <w:smallCaps/>
      <w:color w:val="C0504D"/>
      <w:u w:val="single"/>
    </w:rPr>
  </w:style>
  <w:style w:type="character" w:customStyle="1" w:styleId="IntenseReference1">
    <w:name w:val="Intense Reference1"/>
    <w:rsid w:val="008C37A3"/>
    <w:rPr>
      <w:rFonts w:cs="Times New Roman"/>
      <w:b/>
      <w:bCs/>
      <w:smallCaps/>
      <w:color w:val="C0504D"/>
      <w:spacing w:val="5"/>
      <w:u w:val="single"/>
    </w:rPr>
  </w:style>
  <w:style w:type="character" w:customStyle="1" w:styleId="BookTitle1">
    <w:name w:val="Book Title1"/>
    <w:rsid w:val="008C37A3"/>
    <w:rPr>
      <w:rFonts w:cs="Times New Roman"/>
      <w:b/>
      <w:bCs/>
      <w:smallCaps/>
      <w:spacing w:val="5"/>
    </w:rPr>
  </w:style>
  <w:style w:type="paragraph" w:customStyle="1" w:styleId="TOCHeading1">
    <w:name w:val="TOC Heading1"/>
    <w:basedOn w:val="Heading1"/>
    <w:next w:val="Normal"/>
    <w:rsid w:val="008C37A3"/>
    <w:pPr>
      <w:widowControl/>
      <w:snapToGrid/>
      <w:spacing w:before="240" w:after="120" w:line="480" w:lineRule="auto"/>
      <w:jc w:val="left"/>
      <w:outlineLvl w:val="9"/>
    </w:pPr>
    <w:rPr>
      <w:rFonts w:ascii="Times New Roman" w:hAnsi="Times New Roman"/>
      <w:kern w:val="0"/>
      <w:sz w:val="28"/>
      <w:szCs w:val="28"/>
      <w:lang w:eastAsia="en-US"/>
    </w:rPr>
  </w:style>
  <w:style w:type="character" w:customStyle="1" w:styleId="EndnoteTextChar">
    <w:name w:val="Endnote Text Char"/>
    <w:locked/>
    <w:rsid w:val="008C37A3"/>
    <w:rPr>
      <w:rFonts w:ascii="Times New Roman" w:hAnsi="Times New Roman" w:cs="Times New Roman"/>
      <w:sz w:val="20"/>
      <w:szCs w:val="20"/>
    </w:rPr>
  </w:style>
  <w:style w:type="character" w:customStyle="1" w:styleId="CommentTextChar">
    <w:name w:val="Comment Text Char"/>
    <w:semiHidden/>
    <w:locked/>
    <w:rsid w:val="008C37A3"/>
    <w:rPr>
      <w:rFonts w:ascii="Times New Roman" w:hAnsi="Times New Roman" w:cs="Times New Roman"/>
      <w:sz w:val="20"/>
      <w:szCs w:val="20"/>
    </w:rPr>
  </w:style>
  <w:style w:type="character" w:customStyle="1" w:styleId="CommentSubjectChar">
    <w:name w:val="Comment Subject Char"/>
    <w:semiHidden/>
    <w:locked/>
    <w:rsid w:val="008C37A3"/>
    <w:rPr>
      <w:rFonts w:ascii="Times New Roman" w:hAnsi="Times New Roman" w:cs="Times New Roman"/>
      <w:b/>
      <w:bCs/>
      <w:sz w:val="20"/>
      <w:szCs w:val="20"/>
    </w:rPr>
  </w:style>
  <w:style w:type="paragraph" w:customStyle="1" w:styleId="Revision1">
    <w:name w:val="Revision1"/>
    <w:hidden/>
    <w:semiHidden/>
    <w:rsid w:val="008C37A3"/>
    <w:rPr>
      <w:sz w:val="24"/>
      <w:szCs w:val="22"/>
    </w:rPr>
  </w:style>
  <w:style w:type="paragraph" w:styleId="BodyTextFirstIndent">
    <w:name w:val="Body Text First Indent"/>
    <w:basedOn w:val="BodyText"/>
    <w:semiHidden/>
    <w:rsid w:val="008C37A3"/>
    <w:pPr>
      <w:snapToGrid/>
      <w:spacing w:after="120" w:line="240" w:lineRule="auto"/>
      <w:ind w:firstLineChars="100" w:firstLine="420"/>
    </w:pPr>
  </w:style>
  <w:style w:type="paragraph" w:styleId="List2">
    <w:name w:val="List 2"/>
    <w:basedOn w:val="Normal"/>
    <w:semiHidden/>
    <w:rsid w:val="008C37A3"/>
    <w:pPr>
      <w:snapToGrid/>
      <w:spacing w:line="240" w:lineRule="auto"/>
      <w:ind w:leftChars="200" w:left="100" w:hangingChars="200" w:hanging="200"/>
    </w:pPr>
  </w:style>
  <w:style w:type="paragraph" w:styleId="ListContinue">
    <w:name w:val="List Continue"/>
    <w:basedOn w:val="Normal"/>
    <w:semiHidden/>
    <w:rsid w:val="008C37A3"/>
    <w:pPr>
      <w:snapToGrid/>
      <w:spacing w:after="120" w:line="240" w:lineRule="auto"/>
      <w:ind w:left="283" w:firstLine="0"/>
    </w:pPr>
  </w:style>
  <w:style w:type="character" w:customStyle="1" w:styleId="Char">
    <w:name w:val="页眉 Char"/>
    <w:basedOn w:val="DefaultParagraphFont"/>
    <w:rsid w:val="008C37A3"/>
  </w:style>
  <w:style w:type="character" w:customStyle="1" w:styleId="Char0">
    <w:name w:val="页脚 Char"/>
    <w:basedOn w:val="DefaultParagraphFont"/>
    <w:rsid w:val="008C37A3"/>
  </w:style>
  <w:style w:type="character" w:customStyle="1" w:styleId="2Char">
    <w:name w:val="标题 2 Char"/>
    <w:rsid w:val="008C37A3"/>
    <w:rPr>
      <w:rFonts w:ascii="Cambria" w:hAnsi="Cambria"/>
      <w:b/>
      <w:bCs/>
      <w:iCs/>
      <w:sz w:val="24"/>
      <w:szCs w:val="28"/>
      <w:lang w:eastAsia="en-US" w:bidi="en-US"/>
    </w:rPr>
  </w:style>
  <w:style w:type="character" w:customStyle="1" w:styleId="Char1">
    <w:name w:val="脚注文本 Char"/>
    <w:semiHidden/>
    <w:rsid w:val="008C37A3"/>
    <w:rPr>
      <w:sz w:val="20"/>
      <w:szCs w:val="20"/>
    </w:rPr>
  </w:style>
  <w:style w:type="character" w:customStyle="1" w:styleId="Char2">
    <w:name w:val="批注框文本 Char"/>
    <w:semiHidden/>
    <w:rsid w:val="008C37A3"/>
    <w:rPr>
      <w:rFonts w:ascii="SimSun" w:eastAsia="SimSun"/>
      <w:sz w:val="18"/>
      <w:szCs w:val="18"/>
    </w:rPr>
  </w:style>
  <w:style w:type="paragraph" w:styleId="ListParagraph">
    <w:name w:val="List Paragraph"/>
    <w:basedOn w:val="Normal"/>
    <w:qFormat/>
    <w:rsid w:val="008C37A3"/>
    <w:pPr>
      <w:widowControl/>
      <w:snapToGrid/>
      <w:spacing w:line="240" w:lineRule="auto"/>
      <w:ind w:left="720" w:firstLine="0"/>
      <w:jc w:val="left"/>
    </w:pPr>
    <w:rPr>
      <w:rFonts w:ascii="Calibri" w:hAnsi="Calibri"/>
      <w:kern w:val="0"/>
      <w:sz w:val="24"/>
      <w:lang w:eastAsia="en-US"/>
    </w:rPr>
  </w:style>
  <w:style w:type="paragraph" w:styleId="TOCHeading">
    <w:name w:val="TOC Heading"/>
    <w:basedOn w:val="Heading1"/>
    <w:next w:val="Normal"/>
    <w:qFormat/>
    <w:rsid w:val="008C37A3"/>
    <w:pPr>
      <w:keepLines w:val="0"/>
      <w:widowControl/>
      <w:snapToGrid/>
      <w:spacing w:before="240" w:after="60" w:line="240" w:lineRule="auto"/>
      <w:jc w:val="left"/>
      <w:outlineLvl w:val="9"/>
    </w:pPr>
    <w:rPr>
      <w:rFonts w:ascii="Cambria" w:hAnsi="Cambria"/>
      <w:kern w:val="32"/>
      <w:sz w:val="32"/>
      <w:szCs w:val="32"/>
      <w:lang w:eastAsia="en-US"/>
    </w:rPr>
  </w:style>
  <w:style w:type="paragraph" w:styleId="TOC1">
    <w:name w:val="toc 1"/>
    <w:basedOn w:val="Normal"/>
    <w:next w:val="Normal"/>
    <w:autoRedefine/>
    <w:semiHidden/>
    <w:rsid w:val="008C37A3"/>
    <w:pPr>
      <w:widowControl/>
      <w:snapToGrid/>
      <w:spacing w:line="240" w:lineRule="auto"/>
      <w:ind w:firstLine="0"/>
      <w:jc w:val="left"/>
    </w:pPr>
    <w:rPr>
      <w:rFonts w:ascii="Calibri" w:hAnsi="Calibri"/>
      <w:kern w:val="0"/>
      <w:sz w:val="24"/>
      <w:lang w:eastAsia="en-US"/>
    </w:rPr>
  </w:style>
  <w:style w:type="paragraph" w:styleId="TOC2">
    <w:name w:val="toc 2"/>
    <w:basedOn w:val="Normal"/>
    <w:next w:val="Normal"/>
    <w:autoRedefine/>
    <w:semiHidden/>
    <w:rsid w:val="008C37A3"/>
    <w:pPr>
      <w:widowControl/>
      <w:snapToGrid/>
      <w:spacing w:line="240" w:lineRule="auto"/>
      <w:ind w:left="220" w:firstLine="0"/>
      <w:jc w:val="left"/>
    </w:pPr>
    <w:rPr>
      <w:rFonts w:ascii="Calibri" w:hAnsi="Calibri"/>
      <w:kern w:val="0"/>
      <w:sz w:val="24"/>
      <w:lang w:eastAsia="en-US"/>
    </w:rPr>
  </w:style>
  <w:style w:type="character" w:customStyle="1" w:styleId="st1">
    <w:name w:val="st1"/>
    <w:basedOn w:val="DefaultParagraphFont"/>
    <w:rsid w:val="008C37A3"/>
  </w:style>
  <w:style w:type="character" w:customStyle="1" w:styleId="3Char">
    <w:name w:val="标题 3 Char"/>
    <w:semiHidden/>
    <w:rsid w:val="008C37A3"/>
    <w:rPr>
      <w:rFonts w:ascii="Cambria" w:eastAsia="SimSun" w:hAnsi="Cambria"/>
      <w:b/>
      <w:bCs/>
      <w:sz w:val="26"/>
      <w:szCs w:val="26"/>
    </w:rPr>
  </w:style>
  <w:style w:type="character" w:customStyle="1" w:styleId="4Char">
    <w:name w:val="标题 4 Char"/>
    <w:rsid w:val="008C37A3"/>
    <w:rPr>
      <w:b/>
      <w:bCs/>
      <w:sz w:val="28"/>
      <w:szCs w:val="28"/>
    </w:rPr>
  </w:style>
  <w:style w:type="character" w:customStyle="1" w:styleId="5Char">
    <w:name w:val="标题 5 Char"/>
    <w:semiHidden/>
    <w:rsid w:val="008C37A3"/>
    <w:rPr>
      <w:b/>
      <w:bCs/>
      <w:i/>
      <w:iCs/>
      <w:sz w:val="26"/>
      <w:szCs w:val="26"/>
    </w:rPr>
  </w:style>
  <w:style w:type="character" w:customStyle="1" w:styleId="6Char">
    <w:name w:val="标题 6 Char"/>
    <w:semiHidden/>
    <w:rsid w:val="008C37A3"/>
    <w:rPr>
      <w:b/>
      <w:bCs/>
    </w:rPr>
  </w:style>
  <w:style w:type="character" w:customStyle="1" w:styleId="7Char">
    <w:name w:val="标题 7 Char"/>
    <w:semiHidden/>
    <w:rsid w:val="008C37A3"/>
    <w:rPr>
      <w:sz w:val="24"/>
      <w:szCs w:val="24"/>
    </w:rPr>
  </w:style>
  <w:style w:type="character" w:customStyle="1" w:styleId="8Char">
    <w:name w:val="标题 8 Char"/>
    <w:semiHidden/>
    <w:rsid w:val="008C37A3"/>
    <w:rPr>
      <w:i/>
      <w:iCs/>
      <w:sz w:val="24"/>
      <w:szCs w:val="24"/>
    </w:rPr>
  </w:style>
  <w:style w:type="character" w:customStyle="1" w:styleId="9Char">
    <w:name w:val="标题 9 Char"/>
    <w:semiHidden/>
    <w:rsid w:val="008C37A3"/>
    <w:rPr>
      <w:rFonts w:ascii="Cambria" w:eastAsia="SimSun" w:hAnsi="Cambria"/>
    </w:rPr>
  </w:style>
  <w:style w:type="character" w:customStyle="1" w:styleId="Char3">
    <w:name w:val="标题 Char"/>
    <w:rsid w:val="008C37A3"/>
    <w:rPr>
      <w:rFonts w:ascii="Cambria" w:eastAsia="SimSun" w:hAnsi="Cambria"/>
      <w:b/>
      <w:bCs/>
      <w:kern w:val="28"/>
      <w:sz w:val="32"/>
      <w:szCs w:val="32"/>
    </w:rPr>
  </w:style>
  <w:style w:type="character" w:customStyle="1" w:styleId="Char4">
    <w:name w:val="副标题 Char"/>
    <w:rsid w:val="008C37A3"/>
    <w:rPr>
      <w:rFonts w:ascii="Cambria" w:eastAsia="SimSun" w:hAnsi="Cambria"/>
      <w:sz w:val="24"/>
      <w:szCs w:val="24"/>
    </w:rPr>
  </w:style>
  <w:style w:type="paragraph" w:styleId="NoSpacing">
    <w:name w:val="No Spacing"/>
    <w:basedOn w:val="Normal"/>
    <w:qFormat/>
    <w:rsid w:val="008C37A3"/>
    <w:pPr>
      <w:widowControl/>
      <w:snapToGrid/>
      <w:spacing w:line="240" w:lineRule="auto"/>
      <w:ind w:firstLine="0"/>
      <w:jc w:val="left"/>
    </w:pPr>
    <w:rPr>
      <w:rFonts w:ascii="Calibri" w:hAnsi="Calibri"/>
      <w:kern w:val="0"/>
      <w:sz w:val="24"/>
      <w:szCs w:val="32"/>
      <w:lang w:eastAsia="en-US"/>
    </w:rPr>
  </w:style>
  <w:style w:type="paragraph" w:styleId="Quote">
    <w:name w:val="Quote"/>
    <w:basedOn w:val="Normal"/>
    <w:next w:val="Normal"/>
    <w:qFormat/>
    <w:rsid w:val="008C37A3"/>
    <w:pPr>
      <w:widowControl/>
      <w:snapToGrid/>
      <w:spacing w:line="240" w:lineRule="auto"/>
      <w:ind w:firstLine="0"/>
      <w:jc w:val="left"/>
    </w:pPr>
    <w:rPr>
      <w:rFonts w:ascii="Calibri" w:hAnsi="Calibri"/>
      <w:i/>
      <w:kern w:val="0"/>
      <w:sz w:val="24"/>
      <w:lang w:eastAsia="en-US"/>
    </w:rPr>
  </w:style>
  <w:style w:type="character" w:customStyle="1" w:styleId="Char5">
    <w:name w:val="引用 Char"/>
    <w:rsid w:val="008C37A3"/>
    <w:rPr>
      <w:i/>
      <w:sz w:val="24"/>
      <w:szCs w:val="24"/>
    </w:rPr>
  </w:style>
  <w:style w:type="paragraph" w:styleId="IntenseQuote">
    <w:name w:val="Intense Quote"/>
    <w:basedOn w:val="Normal"/>
    <w:next w:val="Normal"/>
    <w:qFormat/>
    <w:rsid w:val="008C37A3"/>
    <w:pPr>
      <w:widowControl/>
      <w:snapToGrid/>
      <w:spacing w:line="240" w:lineRule="auto"/>
      <w:ind w:left="720" w:right="720" w:firstLine="0"/>
      <w:jc w:val="left"/>
    </w:pPr>
    <w:rPr>
      <w:rFonts w:ascii="Calibri" w:hAnsi="Calibri"/>
      <w:b/>
      <w:i/>
      <w:kern w:val="0"/>
      <w:sz w:val="24"/>
      <w:szCs w:val="22"/>
      <w:lang w:eastAsia="en-US"/>
    </w:rPr>
  </w:style>
  <w:style w:type="character" w:customStyle="1" w:styleId="Char6">
    <w:name w:val="明显引用 Char"/>
    <w:rsid w:val="008C37A3"/>
    <w:rPr>
      <w:b/>
      <w:i/>
      <w:sz w:val="24"/>
    </w:rPr>
  </w:style>
  <w:style w:type="character" w:styleId="SubtleEmphasis">
    <w:name w:val="Subtle Emphasis"/>
    <w:qFormat/>
    <w:rsid w:val="008C37A3"/>
    <w:rPr>
      <w:i/>
      <w:color w:val="5A5A5A"/>
    </w:rPr>
  </w:style>
  <w:style w:type="character" w:styleId="IntenseEmphasis">
    <w:name w:val="Intense Emphasis"/>
    <w:qFormat/>
    <w:rsid w:val="008C37A3"/>
    <w:rPr>
      <w:b/>
      <w:i/>
      <w:sz w:val="24"/>
      <w:szCs w:val="24"/>
      <w:u w:val="single"/>
    </w:rPr>
  </w:style>
  <w:style w:type="character" w:styleId="SubtleReference">
    <w:name w:val="Subtle Reference"/>
    <w:qFormat/>
    <w:rsid w:val="008C37A3"/>
    <w:rPr>
      <w:sz w:val="24"/>
      <w:szCs w:val="24"/>
      <w:u w:val="single"/>
    </w:rPr>
  </w:style>
  <w:style w:type="character" w:styleId="IntenseReference">
    <w:name w:val="Intense Reference"/>
    <w:qFormat/>
    <w:rsid w:val="008C37A3"/>
    <w:rPr>
      <w:b/>
      <w:sz w:val="24"/>
      <w:u w:val="single"/>
    </w:rPr>
  </w:style>
  <w:style w:type="character" w:styleId="BookTitle">
    <w:name w:val="Book Title"/>
    <w:qFormat/>
    <w:rsid w:val="008C37A3"/>
    <w:rPr>
      <w:rFonts w:ascii="Cambria" w:eastAsia="SimSun" w:hAnsi="Cambria"/>
      <w:b/>
      <w:i/>
      <w:sz w:val="24"/>
      <w:szCs w:val="24"/>
    </w:rPr>
  </w:style>
  <w:style w:type="paragraph" w:customStyle="1" w:styleId="BalloonText1">
    <w:name w:val="Balloon Text1"/>
    <w:basedOn w:val="Normal"/>
    <w:rsid w:val="008C37A3"/>
    <w:pPr>
      <w:autoSpaceDE w:val="0"/>
      <w:autoSpaceDN w:val="0"/>
      <w:adjustRightInd w:val="0"/>
      <w:snapToGrid/>
      <w:spacing w:line="240" w:lineRule="auto"/>
      <w:ind w:firstLine="0"/>
      <w:jc w:val="left"/>
    </w:pPr>
    <w:rPr>
      <w:rFonts w:ascii="Tahoma" w:hAnsi="Tahoma" w:cs="Tahoma"/>
      <w:kern w:val="0"/>
      <w:sz w:val="16"/>
      <w:szCs w:val="16"/>
    </w:rPr>
  </w:style>
  <w:style w:type="paragraph" w:customStyle="1" w:styleId="a0">
    <w:name w:val="尾注文字"/>
    <w:basedOn w:val="Normal"/>
    <w:rsid w:val="008C37A3"/>
    <w:pPr>
      <w:autoSpaceDE w:val="0"/>
      <w:autoSpaceDN w:val="0"/>
      <w:adjustRightInd w:val="0"/>
      <w:snapToGrid/>
      <w:spacing w:line="240" w:lineRule="auto"/>
      <w:ind w:firstLine="0"/>
      <w:jc w:val="left"/>
    </w:pPr>
    <w:rPr>
      <w:kern w:val="0"/>
      <w:szCs w:val="21"/>
    </w:rPr>
  </w:style>
  <w:style w:type="paragraph" w:customStyle="1" w:styleId="DecimalAligned">
    <w:name w:val="Decimal Aligned"/>
    <w:basedOn w:val="Normal"/>
    <w:rsid w:val="008C37A3"/>
    <w:pPr>
      <w:tabs>
        <w:tab w:val="decimal" w:pos="360"/>
      </w:tabs>
      <w:autoSpaceDE w:val="0"/>
      <w:autoSpaceDN w:val="0"/>
      <w:adjustRightInd w:val="0"/>
      <w:snapToGrid/>
      <w:spacing w:after="200" w:line="276" w:lineRule="atLeast"/>
      <w:ind w:firstLine="0"/>
      <w:jc w:val="left"/>
    </w:pPr>
    <w:rPr>
      <w:rFonts w:ascii="Calibri" w:hAnsi="Calibri"/>
      <w:kern w:val="0"/>
      <w:sz w:val="22"/>
      <w:szCs w:val="22"/>
    </w:rPr>
  </w:style>
  <w:style w:type="paragraph" w:customStyle="1" w:styleId="Bibliography1">
    <w:name w:val="Bibliography1"/>
    <w:basedOn w:val="Normal"/>
    <w:next w:val="Normal"/>
    <w:rsid w:val="008C37A3"/>
    <w:pPr>
      <w:autoSpaceDE w:val="0"/>
      <w:autoSpaceDN w:val="0"/>
      <w:adjustRightInd w:val="0"/>
      <w:snapToGrid/>
      <w:spacing w:after="200" w:line="276" w:lineRule="atLeast"/>
      <w:ind w:firstLine="0"/>
      <w:jc w:val="left"/>
    </w:pPr>
    <w:rPr>
      <w:rFonts w:ascii="Calibri" w:hAnsi="Calibri"/>
      <w:kern w:val="0"/>
      <w:sz w:val="22"/>
      <w:szCs w:val="22"/>
    </w:rPr>
  </w:style>
  <w:style w:type="paragraph" w:customStyle="1" w:styleId="CommentSubject1">
    <w:name w:val="Comment Subject1"/>
    <w:basedOn w:val="CommentText"/>
    <w:next w:val="CommentText"/>
    <w:rsid w:val="008C37A3"/>
    <w:pPr>
      <w:autoSpaceDE w:val="0"/>
      <w:autoSpaceDN w:val="0"/>
      <w:adjustRightInd w:val="0"/>
      <w:spacing w:after="200" w:line="276" w:lineRule="atLeast"/>
    </w:pPr>
    <w:rPr>
      <w:rFonts w:ascii="Calibri" w:hAnsi="Calibri"/>
      <w:b/>
      <w:bCs/>
      <w:kern w:val="0"/>
      <w:sz w:val="20"/>
      <w:szCs w:val="20"/>
    </w:rPr>
  </w:style>
  <w:style w:type="paragraph" w:customStyle="1" w:styleId="Footnote">
    <w:name w:val="Footnote"/>
    <w:basedOn w:val="Normal"/>
    <w:next w:val="Normal"/>
    <w:rsid w:val="008C37A3"/>
    <w:pPr>
      <w:autoSpaceDE w:val="0"/>
      <w:autoSpaceDN w:val="0"/>
      <w:adjustRightInd w:val="0"/>
      <w:snapToGrid/>
      <w:spacing w:line="240" w:lineRule="auto"/>
      <w:ind w:firstLine="0"/>
      <w:jc w:val="left"/>
    </w:pPr>
    <w:rPr>
      <w:kern w:val="0"/>
      <w:sz w:val="24"/>
    </w:rPr>
  </w:style>
  <w:style w:type="paragraph" w:customStyle="1" w:styleId="shahab1">
    <w:name w:val="shahab1"/>
    <w:basedOn w:val="Normal"/>
    <w:rsid w:val="008C37A3"/>
    <w:pPr>
      <w:widowControl/>
      <w:snapToGrid/>
      <w:spacing w:after="200" w:line="276" w:lineRule="auto"/>
      <w:ind w:firstLine="0"/>
    </w:pPr>
    <w:rPr>
      <w:kern w:val="0"/>
      <w:sz w:val="22"/>
      <w:szCs w:val="22"/>
      <w:lang w:eastAsia="en-US"/>
    </w:rPr>
  </w:style>
  <w:style w:type="character" w:customStyle="1" w:styleId="st">
    <w:name w:val="st"/>
    <w:rsid w:val="008C37A3"/>
    <w:rPr>
      <w:rFonts w:eastAsia="SimSun"/>
      <w:b/>
      <w:lang w:eastAsia="zh-CN"/>
    </w:rPr>
  </w:style>
</w:styles>
</file>

<file path=word/webSettings.xml><?xml version="1.0" encoding="utf-8"?>
<w:webSettings xmlns:r="http://schemas.openxmlformats.org/officeDocument/2006/relationships" xmlns:w="http://schemas.openxmlformats.org/wordprocessingml/2006/main">
  <w:encoding w:val="gb231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asiaforum.org/2014/01/29/imf-reform-and-isolationism-in-the-us-congress/" TargetMode="External"/><Relationship Id="rId13" Type="http://schemas.openxmlformats.org/officeDocument/2006/relationships/hyperlink" Target="http://www.worldbank.org/en/news/press-release/2014/04/29/2011-international-comparison-program-results-compare-real-size-world-econom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conomist.com/news/finance-and-economics/21601568-new-data-suggest-chinese-economy-bigger-previously-thought-drag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e.com/publications/wp/wp11-14.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iie.com/publications/interstitial.cfm?ResearchID=154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ei-ideas.org/2014/04/sorry-china-the-us-is-still-the-worlds-leading-economic-powe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voxeu.org/person/jeffrey-frank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2010&#24180;&#27169;&#2649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2010年模板</Template>
  <TotalTime>10</TotalTime>
  <Pages>6</Pages>
  <Words>1668</Words>
  <Characters>9509</Characters>
  <Application>Microsoft Office Word</Application>
  <DocSecurity>0</DocSecurity>
  <Lines>79</Lines>
  <Paragraphs>22</Paragraphs>
  <ScaleCrop>false</ScaleCrop>
  <HeadingPairs>
    <vt:vector size="4" baseType="variant">
      <vt:variant>
        <vt:lpstr>Title</vt:lpstr>
      </vt:variant>
      <vt:variant>
        <vt:i4>1</vt:i4>
      </vt:variant>
      <vt:variant>
        <vt:lpstr>题目</vt:lpstr>
      </vt:variant>
      <vt:variant>
        <vt:i4>1</vt:i4>
      </vt:variant>
    </vt:vector>
  </HeadingPairs>
  <TitlesOfParts>
    <vt:vector size="2" baseType="lpstr">
      <vt:lpstr>Front</vt:lpstr>
      <vt:lpstr>Front</vt:lpstr>
    </vt:vector>
  </TitlesOfParts>
  <Company>aaa</Company>
  <LinksUpToDate>false</LinksUpToDate>
  <CharactersWithSpaces>11155</CharactersWithSpaces>
  <SharedDoc>false</SharedDoc>
  <HLinks>
    <vt:vector size="42" baseType="variant">
      <vt:variant>
        <vt:i4>1769473</vt:i4>
      </vt:variant>
      <vt:variant>
        <vt:i4>18</vt:i4>
      </vt:variant>
      <vt:variant>
        <vt:i4>0</vt:i4>
      </vt:variant>
      <vt:variant>
        <vt:i4>5</vt:i4>
      </vt:variant>
      <vt:variant>
        <vt:lpwstr>http://www.worldbank.org/en/news/press-release/2014/04/29/2011-international-comparison-program-results-compare-real-size-world-economies</vt:lpwstr>
      </vt:variant>
      <vt:variant>
        <vt:lpwstr/>
      </vt:variant>
      <vt:variant>
        <vt:i4>2359417</vt:i4>
      </vt:variant>
      <vt:variant>
        <vt:i4>15</vt:i4>
      </vt:variant>
      <vt:variant>
        <vt:i4>0</vt:i4>
      </vt:variant>
      <vt:variant>
        <vt:i4>5</vt:i4>
      </vt:variant>
      <vt:variant>
        <vt:lpwstr>http://www.economist.com/news/finance-and-economics/21601568-new-data-suggest-chinese-economy-bigger-previously-thought-dragon</vt:lpwstr>
      </vt:variant>
      <vt:variant>
        <vt:lpwstr/>
      </vt:variant>
      <vt:variant>
        <vt:i4>2228263</vt:i4>
      </vt:variant>
      <vt:variant>
        <vt:i4>12</vt:i4>
      </vt:variant>
      <vt:variant>
        <vt:i4>0</vt:i4>
      </vt:variant>
      <vt:variant>
        <vt:i4>5</vt:i4>
      </vt:variant>
      <vt:variant>
        <vt:lpwstr>http://www.iie.com/publications/wp/wp11-14.pdf</vt:lpwstr>
      </vt:variant>
      <vt:variant>
        <vt:lpwstr/>
      </vt:variant>
      <vt:variant>
        <vt:i4>5374023</vt:i4>
      </vt:variant>
      <vt:variant>
        <vt:i4>6</vt:i4>
      </vt:variant>
      <vt:variant>
        <vt:i4>0</vt:i4>
      </vt:variant>
      <vt:variant>
        <vt:i4>5</vt:i4>
      </vt:variant>
      <vt:variant>
        <vt:lpwstr>http://www.iie.com/publications/interstitial.cfm?ResearchID=1541</vt:lpwstr>
      </vt:variant>
      <vt:variant>
        <vt:lpwstr/>
      </vt:variant>
      <vt:variant>
        <vt:i4>7995444</vt:i4>
      </vt:variant>
      <vt:variant>
        <vt:i4>3</vt:i4>
      </vt:variant>
      <vt:variant>
        <vt:i4>0</vt:i4>
      </vt:variant>
      <vt:variant>
        <vt:i4>5</vt:i4>
      </vt:variant>
      <vt:variant>
        <vt:lpwstr>http://www.aei-ideas.org/2014/04/sorry-china-the-us-is-still-the-worlds-leading-economic-power</vt:lpwstr>
      </vt:variant>
      <vt:variant>
        <vt:lpwstr/>
      </vt:variant>
      <vt:variant>
        <vt:i4>6357093</vt:i4>
      </vt:variant>
      <vt:variant>
        <vt:i4>0</vt:i4>
      </vt:variant>
      <vt:variant>
        <vt:i4>0</vt:i4>
      </vt:variant>
      <vt:variant>
        <vt:i4>5</vt:i4>
      </vt:variant>
      <vt:variant>
        <vt:lpwstr>http://www.eastasiaforum.org/2014/01/29/imf-reform-and-isolationism-in-the-us-congress/</vt:lpwstr>
      </vt:variant>
      <vt:variant>
        <vt:lpwstr/>
      </vt:variant>
      <vt:variant>
        <vt:i4>2621498</vt:i4>
      </vt:variant>
      <vt:variant>
        <vt:i4>6</vt:i4>
      </vt:variant>
      <vt:variant>
        <vt:i4>0</vt:i4>
      </vt:variant>
      <vt:variant>
        <vt:i4>5</vt:i4>
      </vt:variant>
      <vt:variant>
        <vt:lpwstr>http://www.voxeu.org/person/jeffrey-frankel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dc:title>
  <dc:creator>番茄花园</dc:creator>
  <cp:lastModifiedBy>itfsa</cp:lastModifiedBy>
  <cp:revision>3</cp:revision>
  <cp:lastPrinted>2015-02-27T19:26:00Z</cp:lastPrinted>
  <dcterms:created xsi:type="dcterms:W3CDTF">2015-02-27T19:26:00Z</dcterms:created>
  <dcterms:modified xsi:type="dcterms:W3CDTF">2015-02-27T19:38:00Z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