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587DBD">
        <w:rPr>
          <w:rFonts w:asciiTheme="minorHAnsi" w:hAnsiTheme="minorHAnsi"/>
        </w:rPr>
        <w:t>March</w:t>
      </w:r>
      <w:r w:rsidR="00EA7FDF" w:rsidRPr="00A60512">
        <w:rPr>
          <w:rFonts w:asciiTheme="minorHAnsi" w:hAnsiTheme="minorHAnsi"/>
        </w:rPr>
        <w:t xml:space="preserve"> 201</w:t>
      </w:r>
      <w:r w:rsidR="00E72730">
        <w:rPr>
          <w:rFonts w:asciiTheme="minorHAnsi" w:hAnsiTheme="minorHAnsi"/>
        </w:rPr>
        <w:t>9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</w:p>
    <w:p w:rsidR="00726629" w:rsidRPr="00A60512" w:rsidRDefault="00965F20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D8274E">
        <w:rPr>
          <w:rFonts w:asciiTheme="minorHAnsi" w:hAnsiTheme="minorHAnsi"/>
          <w:sz w:val="16"/>
          <w:szCs w:val="16"/>
        </w:rPr>
        <w:br/>
      </w:r>
      <w:r w:rsidR="005C4CF1" w:rsidRPr="00D8274E">
        <w:rPr>
          <w:rFonts w:asciiTheme="minorHAnsi" w:hAnsiTheme="minorHAnsi"/>
          <w:sz w:val="16"/>
          <w:szCs w:val="16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B.A., Swarthmore College, with high honors, Economics, 1974.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Harvard University:  Visiting Professor of Public Policy, Fall 1988 - Fall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New Century Chair, The Brookings Institution, 3/99-6/99.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Member, President’s Council of Economic Advisers, The White House, 4/97-3/99.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Chief Economist,  Council of Economic Advisers, The White House, 9/96-4/97.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>, 3/2013</w:t>
      </w:r>
      <w:r w:rsidRPr="00A60512">
        <w:rPr>
          <w:rFonts w:asciiTheme="minorHAnsi" w:hAnsiTheme="minorHAnsi"/>
        </w:rPr>
        <w:t>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Consultant, World Bank, 9/84-3/86 (CPD); 1/94-1/96 (IEC).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>Yale University:  Visiting Assistant Professor of Economics, Fall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Co-Chair, Politics and Economics of International Finance, Weatherhead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r w:rsidRPr="00A60512">
        <w:rPr>
          <w:rFonts w:asciiTheme="minorHAnsi" w:hAnsiTheme="minorHAnsi"/>
        </w:rPr>
        <w:t>Sungkyunkwan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  <w:lang w:val="es-ES"/>
        </w:rPr>
        <w:lastRenderedPageBreak/>
        <w:t>Scientific Advisory Board, Centre de Recerca en Economia Internacional, Universitat Pompeu Fabra, Barcelona, Spain,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Associate, Weatherhead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Council on Foreign Relations, New York, 1995-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</w:p>
    <w:p w:rsidR="00D8274E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Business Cycle Dating Committee, National Bureau of Economic Research, 1993-96, 1999- .</w:t>
      </w:r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Advisory Panel, Federal Reserve Bank of New York, 2002-2015.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Advisory Committee, Peterson Institute for International Economics, Washington DC, 1999- .</w:t>
      </w:r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lastRenderedPageBreak/>
        <w:t>Member, Advisory Committee, Center for Geoeconomic Studies, Council on Foreign Relations, 2008- .</w:t>
      </w:r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Advisor, International Economics Team and Overall Economics Team, John Kerry for President, 2004.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The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Presidential Economic Policy Advisory Board, White House, Washington, D.C., 1994.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Central Bank of Colombia, Bogota, 1992.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Political Economy of European Integration Study Group, Univ. of California,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Institute of Fiscal and Monetary Policy, Ministry of Finance, Japan, 1984-96.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Asia and the Pacific, Ford Foundation, 1978.</w:t>
      </w:r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Economics, Econometrica, Econ. Development and Cultural Change, Economic J., Economic Record, Economica,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>European Econ.</w:t>
      </w:r>
      <w:r w:rsidRPr="00A60512">
        <w:rPr>
          <w:rFonts w:asciiTheme="minorHAnsi" w:hAnsiTheme="minorHAnsi"/>
          <w:i/>
        </w:rPr>
        <w:t>R., International Economic Rev., J.Banking and Finance, J.Comparative Ec., J.</w:t>
      </w:r>
      <w:r w:rsidR="00A55331" w:rsidRPr="00A60512">
        <w:rPr>
          <w:rFonts w:asciiTheme="minorHAnsi" w:hAnsiTheme="minorHAnsi"/>
          <w:i/>
        </w:rPr>
        <w:t>Development Ec., J.Ec.Dynamics and Control, J.</w:t>
      </w:r>
      <w:r w:rsidRPr="00A60512">
        <w:rPr>
          <w:rFonts w:asciiTheme="minorHAnsi" w:hAnsiTheme="minorHAnsi"/>
          <w:i/>
        </w:rPr>
        <w:t>Ec.Literature, J.</w:t>
      </w:r>
      <w:r w:rsidR="00A55331" w:rsidRPr="00A60512">
        <w:rPr>
          <w:rFonts w:asciiTheme="minorHAnsi" w:hAnsiTheme="minorHAnsi"/>
          <w:i/>
        </w:rPr>
        <w:t>Econ.Theory, J.</w:t>
      </w:r>
      <w:r w:rsidRPr="00A60512">
        <w:rPr>
          <w:rFonts w:asciiTheme="minorHAnsi" w:hAnsiTheme="minorHAnsi"/>
          <w:i/>
        </w:rPr>
        <w:t>Empirical Finance,</w:t>
      </w:r>
      <w:r w:rsidR="00A55331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 Econ. and Management,</w:t>
      </w:r>
      <w:r w:rsidR="00A55331" w:rsidRPr="00A60512">
        <w:rPr>
          <w:rFonts w:asciiTheme="minorHAnsi" w:hAnsiTheme="minorHAnsi"/>
          <w:i/>
        </w:rPr>
        <w:t xml:space="preserve"> J.</w:t>
      </w:r>
      <w:r w:rsidRPr="00A60512">
        <w:rPr>
          <w:rFonts w:asciiTheme="minorHAnsi" w:hAnsiTheme="minorHAnsi"/>
          <w:i/>
        </w:rPr>
        <w:t>Finance,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J.Macroeconomics, 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oney, Credit and Banking, J.</w:t>
      </w:r>
      <w:r w:rsidRPr="00A60512">
        <w:rPr>
          <w:rFonts w:asciiTheme="minorHAnsi" w:hAnsiTheme="minorHAnsi"/>
          <w:i/>
        </w:rPr>
        <w:t xml:space="preserve">Monetary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>loan M</w:t>
      </w:r>
      <w:r w:rsidRPr="00A60512">
        <w:rPr>
          <w:rFonts w:asciiTheme="minorHAnsi" w:hAnsiTheme="minorHAnsi"/>
          <w:i/>
        </w:rPr>
        <w:t>ngmt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>R., J.</w:t>
      </w:r>
      <w:r w:rsidRPr="00A60512">
        <w:rPr>
          <w:rFonts w:asciiTheme="minorHAnsi" w:hAnsiTheme="minorHAnsi"/>
          <w:i/>
        </w:rPr>
        <w:t>International Econ., Southern Econ. 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The Graham Lecture, Princeton University, 1999.</w:t>
      </w:r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Blaug,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r w:rsidRPr="00A60512">
        <w:rPr>
          <w:rFonts w:asciiTheme="minorHAnsi" w:hAnsiTheme="minorHAnsi"/>
          <w:snapToGrid w:val="0"/>
          <w:color w:val="000000"/>
        </w:rPr>
        <w:t xml:space="preserve">Blaug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>Who’s Who</w:t>
      </w:r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Who’s Who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Ohira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First Prize, AMEX Bank Review Awards, 1991.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Phi Beta Kappa, 1974.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r w:rsidRPr="00A60512">
        <w:rPr>
          <w:rFonts w:asciiTheme="minorHAnsi" w:hAnsiTheme="minorHAnsi"/>
        </w:rPr>
        <w:t xml:space="preserve"> and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lastRenderedPageBreak/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(</w:t>
      </w:r>
      <w:r w:rsidR="000034DE" w:rsidRPr="00A60512">
        <w:rPr>
          <w:rFonts w:asciiTheme="minorHAnsi" w:hAnsiTheme="minorHAnsi"/>
        </w:rPr>
        <w:t xml:space="preserve">Portugese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r w:rsidR="00635182" w:rsidRPr="00A60512">
        <w:rPr>
          <w:rFonts w:asciiTheme="minorHAnsi" w:hAnsiTheme="minorHAnsi"/>
        </w:rPr>
        <w:t xml:space="preserve">  International edition, 2006.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Work?</w:t>
      </w:r>
      <w:r w:rsidR="00A47D2E" w:rsidRPr="00A60512">
        <w:rPr>
          <w:rFonts w:asciiTheme="minorHAnsi" w:hAnsiTheme="minorHAnsi"/>
          <w:i/>
        </w:rPr>
        <w:t>,</w:t>
      </w:r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Arezki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>and Rick van der Ploeg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ebook</w:t>
      </w:r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Pissarides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with Christopher Pissarides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with Christopher Pissarid</w:t>
      </w:r>
      <w:r w:rsidR="00615880" w:rsidRPr="00A60512">
        <w:rPr>
          <w:rFonts w:asciiTheme="minorHAnsi" w:hAnsiTheme="minorHAnsi"/>
          <w:snapToGrid w:val="0"/>
          <w:color w:val="000000"/>
        </w:rPr>
        <w:t>es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 xml:space="preserve">.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G</w:t>
      </w:r>
      <w:r w:rsidR="00083580" w:rsidRPr="00A60512">
        <w:rPr>
          <w:rFonts w:asciiTheme="minorHAnsi" w:hAnsiTheme="minorHAnsi"/>
        </w:rPr>
        <w:t xml:space="preserve">iampaolo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>lberto Giovannini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Kahler</w:t>
      </w:r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Sen Kyuhyaku Kyuzyunendaino Kokusai Seisaku Kyocho</w:t>
      </w:r>
      <w:r w:rsidRPr="00A60512">
        <w:rPr>
          <w:rFonts w:asciiTheme="minorHAnsi" w:hAnsiTheme="minorHAnsi"/>
        </w:rPr>
        <w:t>), with Akira Hattori, Dobunkan Press, Japan,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Systematic Managed Floating,</w:t>
      </w:r>
      <w:r w:rsidR="00587DBD">
        <w:rPr>
          <w:rFonts w:asciiTheme="minorHAnsi" w:hAnsiTheme="minorHAnsi"/>
          <w:color w:val="1E1E1E"/>
          <w:shd w:val="clear" w:color="auto" w:fill="FFFFFF"/>
        </w:rPr>
        <w:t>"</w:t>
      </w:r>
      <w:r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 w:rsidR="00587DBD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890D56">
        <w:rPr>
          <w:rFonts w:asciiTheme="minorHAnsi" w:hAnsiTheme="minorHAnsi"/>
          <w:color w:val="1E1E1E"/>
          <w:shd w:val="clear" w:color="auto" w:fill="FFFFFF"/>
        </w:rPr>
        <w:t xml:space="preserve">2019.  </w:t>
      </w:r>
      <w:r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587DBD">
        <w:rPr>
          <w:rFonts w:asciiTheme="minorHAnsi" w:hAnsiTheme="minorHAnsi"/>
          <w:color w:val="1E1E1E"/>
          <w:shd w:val="clear" w:color="auto" w:fill="FFFFFF"/>
        </w:rPr>
        <w:t>P No.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>Bhandari</w:t>
      </w:r>
      <w:r w:rsidR="00587DBD">
        <w:rPr>
          <w:rFonts w:asciiTheme="minorHAnsi" w:hAnsiTheme="minorHAnsi"/>
          <w:color w:val="000000"/>
        </w:rPr>
        <w:t xml:space="preserve"> 2017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</w:t>
      </w:r>
      <w:r w:rsidR="00587DBD">
        <w:rPr>
          <w:rFonts w:asciiTheme="minorHAnsi" w:hAnsiTheme="minorHAnsi"/>
          <w:color w:val="000000"/>
        </w:rPr>
        <w:t>no.</w:t>
      </w:r>
      <w:r w:rsidRPr="00A60512">
        <w:rPr>
          <w:rFonts w:asciiTheme="minorHAnsi" w:hAnsiTheme="minorHAnsi"/>
          <w:color w:val="000000"/>
        </w:rPr>
        <w:t>3 (Elsevier), September, pp. 491-506.  NBER WP 20898.</w:t>
      </w:r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r w:rsidR="007D51AA" w:rsidRPr="00A60512">
        <w:rPr>
          <w:rFonts w:asciiTheme="minorHAnsi" w:hAnsiTheme="minorHAnsi"/>
          <w:lang w:val="en-AU"/>
        </w:rPr>
        <w:t>"Effects of Speculation and Interest Rates in a ‘Carry Trade’ Model of Commodity Prices,"</w:t>
      </w:r>
      <w:r w:rsidR="00587DBD">
        <w:rPr>
          <w:rFonts w:asciiTheme="minorHAnsi" w:hAnsiTheme="minorHAnsi"/>
          <w:lang w:val="en-AU"/>
        </w:rPr>
        <w:t xml:space="preserve"> 2014,</w:t>
      </w:r>
      <w:r w:rsidR="007D51AA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587DBD">
        <w:rPr>
          <w:rFonts w:asciiTheme="minorHAnsi" w:hAnsiTheme="minorHAnsi"/>
          <w:iCs/>
          <w:lang w:val="en-AU"/>
        </w:rPr>
        <w:t>vol.42, April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 xml:space="preserve">.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r w:rsidR="00587DBD">
        <w:rPr>
          <w:rFonts w:asciiTheme="minorHAnsi" w:hAnsiTheme="minorHAnsi"/>
        </w:rPr>
        <w:t>;</w:t>
      </w:r>
      <w:r w:rsidR="000034DE"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</w:t>
      </w:r>
      <w:r w:rsidR="000034DE" w:rsidRPr="00A60512">
        <w:rPr>
          <w:rFonts w:asciiTheme="minorHAnsi" w:hAnsiTheme="minorHAnsi"/>
        </w:rPr>
        <w:t xml:space="preserve">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  HKS RWP14-033.</w:t>
      </w:r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 xml:space="preserve">, vol.5, no.3, August.  HKS RWP 12-012.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r w:rsidRPr="00A60512">
        <w:rPr>
          <w:rFonts w:asciiTheme="minorHAnsi" w:hAnsiTheme="minorHAnsi"/>
        </w:rPr>
        <w:t>HPCA DP no. 46; and Fondazione Eni Enrico Mattei WP 66.</w:t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>Procyclicality,” with Carlos Végh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 No.</w:t>
      </w:r>
      <w:r w:rsidRPr="00A60512">
        <w:rPr>
          <w:rFonts w:asciiTheme="minorHAnsi" w:hAnsiTheme="minorHAnsi"/>
        </w:rPr>
        <w:t xml:space="preserve"> 17619.</w:t>
      </w:r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>, 2013, vol.149, no. 2, pp.247-272.  NBER WP no. 18283</w:t>
      </w:r>
      <w:r w:rsidRPr="00A60512">
        <w:rPr>
          <w:rFonts w:asciiTheme="minorHAnsi" w:hAnsiTheme="minorHAnsi"/>
          <w:sz w:val="20"/>
          <w:szCs w:val="20"/>
        </w:rPr>
        <w:t>.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>risis,” with George Saravelos,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Journal of </w:t>
      </w:r>
      <w:r w:rsidRPr="00A60512">
        <w:rPr>
          <w:rFonts w:asciiTheme="minorHAnsi" w:hAnsiTheme="minorHAnsi"/>
          <w:i/>
        </w:rPr>
        <w:lastRenderedPageBreak/>
        <w:t>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Around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with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(Springer), April, pp.213-251.  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  NBER WP 17239.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>.   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r w:rsidRPr="00A60512">
        <w:rPr>
          <w:rFonts w:asciiTheme="minorHAnsi" w:hAnsiTheme="minorHAnsi"/>
        </w:rPr>
        <w:t>NBER WP 15620.</w:t>
      </w:r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r w:rsidR="00180D44" w:rsidRPr="00A60512">
        <w:rPr>
          <w:rFonts w:asciiTheme="minorHAnsi" w:hAnsiTheme="minorHAnsi"/>
        </w:rPr>
        <w:t>Jumana Poonawala</w:t>
      </w:r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>; and</w:t>
      </w:r>
      <w:r w:rsidR="000201ED" w:rsidRPr="00A60512">
        <w:rPr>
          <w:rFonts w:asciiTheme="minorHAnsi" w:hAnsiTheme="minorHAnsi"/>
        </w:rPr>
        <w:t xml:space="preserve">  NBER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Inte</w:t>
      </w:r>
      <w:r w:rsidR="002238BF">
        <w:rPr>
          <w:rFonts w:asciiTheme="minorHAnsi" w:hAnsiTheme="minorHAnsi"/>
          <w:color w:val="000000"/>
        </w:rPr>
        <w:t xml:space="preserve">rScience, Blackwell Publ.), </w:t>
      </w:r>
      <w:r w:rsidRPr="00A60512">
        <w:rPr>
          <w:rFonts w:asciiTheme="minorHAnsi" w:hAnsiTheme="minorHAnsi"/>
          <w:color w:val="000000"/>
        </w:rPr>
        <w:t>346-360.  NBER WP 14700.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r w:rsidRPr="00A60512">
        <w:rPr>
          <w:rFonts w:asciiTheme="minorHAnsi" w:hAnsiTheme="minorHAnsi"/>
        </w:rPr>
        <w:t xml:space="preserve">"Fiscal and Monetary Policy in a Commodity Based Economy," with B. Smit and F.Sturzenegger,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2008.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 xml:space="preserve">.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Revised version of “The Euro May Over the Next 15 Years Surpass the Dollar as Leading </w:t>
      </w:r>
      <w:r w:rsidRPr="00A60512">
        <w:rPr>
          <w:rFonts w:asciiTheme="minorHAnsi" w:eastAsia="SimSun" w:hAnsiTheme="minorHAnsi"/>
        </w:rPr>
        <w:lastRenderedPageBreak/>
        <w:t>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 xml:space="preserve">h Eduardo Cavallo,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Rand: Determinants of the South African Exchange Rate,”  </w:t>
      </w:r>
      <w:r w:rsidRPr="00A60512">
        <w:rPr>
          <w:rFonts w:asciiTheme="minorHAnsi" w:hAnsiTheme="minorHAnsi"/>
          <w:i/>
        </w:rPr>
        <w:t>South African Journal of Economics</w:t>
      </w:r>
      <w:r w:rsidRPr="00A60512">
        <w:rPr>
          <w:rFonts w:asciiTheme="minorHAnsi" w:hAnsiTheme="minorHAnsi"/>
        </w:rPr>
        <w:t xml:space="preserve">, vol.75, no.3, September 2007, 425-441.  NBER WP No.13050.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965F20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WP ,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Illing,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CESifo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of  </w:t>
      </w:r>
      <w:r w:rsidRPr="00A60512">
        <w:rPr>
          <w:rFonts w:asciiTheme="minorHAnsi" w:hAnsiTheme="minorHAnsi"/>
        </w:rPr>
        <w:t xml:space="preserve">“On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and  NBER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0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0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>ergio Schmukler and Luis Servén</w:t>
      </w:r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r w:rsidR="006B4002" w:rsidRPr="00A60512">
        <w:rPr>
          <w:rFonts w:asciiTheme="minorHAnsi" w:hAnsiTheme="minorHAnsi"/>
          <w:color w:val="000000"/>
        </w:rPr>
        <w:t xml:space="preserve">NBER WP 8828.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6B4002" w:rsidRPr="00A60512">
        <w:rPr>
          <w:rFonts w:asciiTheme="minorHAnsi" w:hAnsiTheme="minorHAnsi"/>
        </w:rPr>
        <w:t xml:space="preserve">NBER WP 7857.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>edited by Mark P. Taylor and Meher Manzur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>with Eduardo Fajnzylber, Se</w:t>
      </w:r>
      <w:r w:rsidR="00180D44" w:rsidRPr="00A60512">
        <w:rPr>
          <w:rFonts w:asciiTheme="minorHAnsi" w:hAnsiTheme="minorHAnsi"/>
          <w:color w:val="000000"/>
        </w:rPr>
        <w:t>rgio Schmukler, and Luis Servén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NBER WP 5476.  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H.Singer, N.Hatti and R.Tandon (BR Publishing Corp. Ltd., Delhi, 2002).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D.Greenaway, H.Görg, and R.Kneller, eds. (Edward Elgar Publ., Cheltenham UK, 2008).  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W.Molle (Taylor and Francis, Ltd., 2008).  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>, edited by Gary Hufbauer and Kati Suominen (Edward Elgar, UK, 2012).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r w:rsidRPr="00A60512">
        <w:rPr>
          <w:rFonts w:asciiTheme="minorHAnsi" w:hAnsiTheme="minorHAnsi"/>
          <w:i/>
          <w:iCs/>
          <w:color w:val="222222"/>
        </w:rPr>
        <w:t>Globalisation and Democracy</w:t>
      </w:r>
      <w:r w:rsidRPr="00A60512">
        <w:rPr>
          <w:rFonts w:asciiTheme="minorHAnsi" w:hAnsiTheme="minorHAnsi"/>
          <w:color w:val="222222"/>
        </w:rPr>
        <w:t xml:space="preserve">, edited by Jonathan Michie;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r w:rsidRPr="00A60512">
        <w:rPr>
          <w:rFonts w:asciiTheme="minorHAnsi" w:hAnsiTheme="minorHAnsi"/>
        </w:rPr>
        <w:t xml:space="preserve">H.Singer, N.Hatti and R.Tandon, eds. (BR Publishing Corp., Ltd., Delhi, B.R., 2004).  NBER WP 5272.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r w:rsidRPr="00A60512">
        <w:rPr>
          <w:rFonts w:asciiTheme="minorHAnsi" w:hAnsiTheme="minorHAnsi"/>
          <w:i/>
        </w:rPr>
        <w:t>The Economic Journal</w:t>
      </w:r>
      <w:r w:rsidRPr="00A60512">
        <w:rPr>
          <w:rFonts w:asciiTheme="minorHAnsi" w:hAnsiTheme="minorHAnsi"/>
        </w:rPr>
        <w:t xml:space="preserve">, vol. 108, no. 449, July 1998, 1009-1025.  NBER WP No. 5700.    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   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P.DeGrauwe,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Elgar, Cheltenham, UK, and Northampton, MA, 2001.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r w:rsidRPr="00A60512">
        <w:rPr>
          <w:rFonts w:asciiTheme="minorHAnsi" w:hAnsiTheme="minorHAnsi"/>
        </w:rPr>
        <w:t xml:space="preserve">H.Singer, N.Hatti and R.Tandon, eds., BR Publ.Corp.,Delhi,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, 1997.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"Sterilization of Money Inflows: Difficult (Calvo) or Easy (Reisen)?" </w:t>
      </w:r>
      <w:r w:rsidRPr="00A60512">
        <w:rPr>
          <w:rFonts w:asciiTheme="minorHAnsi" w:hAnsiTheme="minorHAnsi"/>
          <w:lang w:val="es-ES"/>
        </w:rPr>
        <w:t xml:space="preserve">English version in </w:t>
      </w:r>
      <w:r w:rsidRPr="00A60512">
        <w:rPr>
          <w:rFonts w:asciiTheme="minorHAnsi" w:hAnsiTheme="minorHAnsi"/>
          <w:i/>
          <w:lang w:val="es-ES"/>
        </w:rPr>
        <w:t>Estudios de Economia</w:t>
      </w:r>
      <w:r w:rsidRPr="00A60512">
        <w:rPr>
          <w:rFonts w:asciiTheme="minorHAnsi" w:hAnsiTheme="minorHAnsi"/>
          <w:lang w:val="es-ES"/>
        </w:rPr>
        <w:t xml:space="preserve">, vol.24, no. 2, December 1997 (Universidad de Chile: Santiago), 263-285.  Spanish version in </w:t>
      </w:r>
      <w:r w:rsidRPr="00A60512">
        <w:rPr>
          <w:rFonts w:asciiTheme="minorHAnsi" w:hAnsiTheme="minorHAnsi"/>
          <w:i/>
          <w:lang w:val="es-ES"/>
        </w:rPr>
        <w:t>Afluencia de Capitales y Establizacion en America Latina</w:t>
      </w:r>
      <w:r w:rsidRPr="00A60512">
        <w:rPr>
          <w:rFonts w:asciiTheme="minorHAnsi" w:hAnsiTheme="minorHAnsi"/>
          <w:lang w:val="es-ES"/>
        </w:rPr>
        <w:t xml:space="preserve">, edited by Roberto Steiner, Fedesarrollo, Bogota, 1994: 241-267.  </w:t>
      </w:r>
      <w:r w:rsidRPr="00A60512">
        <w:rPr>
          <w:rFonts w:asciiTheme="minorHAnsi" w:hAnsiTheme="minorHAnsi"/>
          <w:i/>
        </w:rPr>
        <w:t>Latinamerican Macroeconomic Network</w:t>
      </w:r>
      <w:r w:rsidRPr="00A60512">
        <w:rPr>
          <w:rFonts w:asciiTheme="minorHAnsi" w:hAnsiTheme="minorHAnsi"/>
        </w:rPr>
        <w:t xml:space="preserve">, Cartagena, 1993;   IMF WP No. 94/159.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   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>, edited by Mehmet Ugur (Routledge), 2001.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 xml:space="preserve">Open Economies </w:t>
      </w:r>
      <w:r w:rsidRPr="00A60512">
        <w:rPr>
          <w:rFonts w:asciiTheme="minorHAnsi" w:hAnsiTheme="minorHAnsi"/>
          <w:i/>
        </w:rPr>
        <w:lastRenderedPageBreak/>
        <w:t>Review</w:t>
      </w:r>
      <w:r w:rsidR="002C33E8">
        <w:rPr>
          <w:rFonts w:asciiTheme="minorHAnsi" w:hAnsiTheme="minorHAnsi"/>
        </w:rPr>
        <w:t xml:space="preserve"> 7, Fall 1996, 511-534.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</w:t>
      </w:r>
      <w:r w:rsidR="002C33E8">
        <w:rPr>
          <w:rFonts w:asciiTheme="minorHAnsi" w:hAnsiTheme="minorHAnsi"/>
        </w:rPr>
        <w:t xml:space="preserve">avlas (Kluwer), 1997, 81-104. </w:t>
      </w:r>
      <w:r w:rsidRPr="00A60512">
        <w:rPr>
          <w:rFonts w:asciiTheme="minorHAnsi" w:hAnsiTheme="minorHAnsi"/>
        </w:rPr>
        <w:t>CIDER WP C96-067, UCB.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 w:rsidR="00A87383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Singer, N. Hatti and R. Tandon, BRPC (India) Ltd..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 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>, Meher Manzur, ed., The International Library of Critical Writings in Economics (Edward Elgar Publ., 2008).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Chudozie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>, Lee-Jay Cho and Yoon Hyung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ShangJin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   Full version, CIDER WP C94-034.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Lown,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 w:rsidR="00E409B1">
        <w:rPr>
          <w:rFonts w:asciiTheme="minorHAnsi" w:hAnsiTheme="minorHAnsi"/>
        </w:rPr>
        <w:t xml:space="preserve">  NBER WP 3751.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Fall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NBER WP 807.   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62-80.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Eijffinger (Edward Elgar Publishing, 1999). Abridged version of CIDER WP 92-001.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Funke, </w:t>
      </w:r>
      <w:r w:rsidRPr="00A60512">
        <w:rPr>
          <w:rFonts w:asciiTheme="minorHAnsi" w:hAnsiTheme="minorHAnsi"/>
          <w:i/>
        </w:rPr>
        <w:t>Rivista di Politica Economica</w:t>
      </w:r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69-106.  Reprinted in volume edited by B.Baldassari, M. Di Mateo and R. Mundell (St.Martin's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Under Model Uncertainty," with S.Erwin and K.Rockett,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   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>, edited by Sylvester Eijffinger and Jan Lemmen (Edward Elgar Publishing, Cheltenham, 2003).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>, vol.5, no.1, Spring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Spring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R.Thaler,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  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 and 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Gallagher,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Winter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Rockett,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  </w:t>
      </w:r>
      <w:r w:rsidRPr="00A60512">
        <w:rPr>
          <w:rFonts w:asciiTheme="minorHAnsi" w:hAnsiTheme="minorHAnsi"/>
          <w:lang w:val="es-ES"/>
        </w:rPr>
        <w:t xml:space="preserve">Also translated into Spanish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Publica Espanola: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"Political vs. Currency Premia in International Real Interest Differentials:  A Study of Forward Rates for 24 Countries," with Alan MacArthur,  </w:t>
      </w:r>
      <w:r w:rsidRPr="00A60512">
        <w:rPr>
          <w:rFonts w:asciiTheme="minorHAnsi" w:hAnsiTheme="minorHAnsi"/>
          <w:i/>
        </w:rPr>
        <w:t xml:space="preserve">European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Vol.II,  R.MacDonald and M.Taylor,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>, edited by S.Eijffinger and J.Lemmen (Edward Elgar Publ.), 2003.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Spring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r w:rsidRPr="00A60512">
        <w:rPr>
          <w:rFonts w:asciiTheme="minorHAnsi" w:hAnsiTheme="minorHAnsi"/>
        </w:rPr>
        <w:t xml:space="preserve"> (Edward Elgar Publ., U.K., 1992).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S.Eijffinger and Jan Lemmen,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="00B02810"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"Regression vs. Volatility Tests of the Efficiency of Foreign Exchange Markets,"  with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vol.I, R.MacDonald and M.Taylor,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>ty" with Gikas Hardouvelis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Franc," </w:t>
      </w:r>
      <w:r w:rsidRPr="00A60512">
        <w:rPr>
          <w:rFonts w:asciiTheme="minorHAnsi" w:hAnsiTheme="minorHAnsi"/>
          <w:i/>
        </w:rPr>
        <w:t>Annales de l'INSEE</w:t>
      </w:r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 xml:space="preserve">).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December 1982, 255-274. 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Vol.II, edited by R.MacDonald and M.Taylor,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Against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>rs (Etas Libri:  Sonzongo</w:t>
      </w:r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 xml:space="preserve">.   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Vol.I, </w:t>
      </w:r>
      <w:r w:rsidRPr="00A60512">
        <w:rPr>
          <w:rFonts w:asciiTheme="minorHAnsi" w:hAnsiTheme="minorHAnsi"/>
        </w:rPr>
        <w:t>R.MacDonald and M.Taylor,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Diversifiability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Beleza,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Bluejeans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965F20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>A Report for the Swedish Globalisation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 xml:space="preserve">Government of Sweden Stockholm), 2009.   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 xml:space="preserve">, No. 64 (Princeton University Press: Princeton),1988.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 xml:space="preserve">The </w:t>
      </w:r>
      <w:r w:rsidRPr="00A60512">
        <w:rPr>
          <w:rFonts w:asciiTheme="minorHAnsi" w:hAnsiTheme="minorHAnsi"/>
          <w:u w:val="single"/>
        </w:rPr>
        <w:lastRenderedPageBreak/>
        <w:t>International Monetary System: Highlights from Fifty Years of Princeton's Essays in International Finance</w:t>
      </w:r>
      <w:r w:rsidRPr="00A60512">
        <w:rPr>
          <w:rFonts w:asciiTheme="minorHAnsi" w:hAnsiTheme="minorHAnsi"/>
        </w:rPr>
        <w:t>, edited by Peter Kenen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forthcoming,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201</w:t>
      </w:r>
      <w:r w:rsidR="00EA4A56" w:rsidRPr="00A60512">
        <w:rPr>
          <w:rFonts w:asciiTheme="minorHAnsi" w:hAnsiTheme="minorHAnsi"/>
          <w:color w:val="1E1E1E"/>
          <w:shd w:val="clear" w:color="auto" w:fill="FFFFFF"/>
        </w:rPr>
        <w:t>8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 Mohaddes</w:t>
      </w:r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C7343C">
        <w:rPr>
          <w:rFonts w:asciiTheme="minorHAnsi" w:hAnsiTheme="minorHAnsi"/>
          <w:color w:val="1E1E1E"/>
          <w:shd w:val="clear" w:color="auto" w:fill="FFFFFF"/>
        </w:rPr>
        <w:t>).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 xml:space="preserve">  </w:t>
      </w:r>
      <w:r w:rsidR="00C7343C">
        <w:rPr>
          <w:rFonts w:asciiTheme="minorHAnsi" w:hAnsiTheme="minorHAnsi" w:cs="Helvetica"/>
          <w:shd w:val="clear" w:color="auto" w:fill="FFFFFF"/>
        </w:rPr>
        <w:t>HKS RWP17-034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r w:rsidRPr="00B07BAE">
        <w:rPr>
          <w:rFonts w:asciiTheme="minorHAnsi" w:hAnsiTheme="minorHAnsi"/>
          <w:bCs/>
          <w:i/>
          <w:kern w:val="36"/>
        </w:rPr>
        <w:t>Ordoliberalism: A German Oddity?</w:t>
      </w:r>
      <w:r w:rsidRPr="00B07BAE">
        <w:rPr>
          <w:rFonts w:asciiTheme="minorHAnsi" w:hAnsiTheme="minorHAnsi"/>
          <w:bCs/>
          <w:kern w:val="36"/>
        </w:rPr>
        <w:t xml:space="preserve"> edited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 xml:space="preserve"> 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 xml:space="preserve">.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r w:rsidRPr="00A60512">
        <w:rPr>
          <w:rFonts w:asciiTheme="minorHAnsi" w:hAnsiTheme="minorHAnsi"/>
        </w:rPr>
        <w:t>Lall Ramrattan &amp; Michael Szenberg,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>Luis Felipe Céspedes and Jordi Galí,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Spanish translation, </w:t>
      </w:r>
      <w:r w:rsidRPr="00A60512">
        <w:rPr>
          <w:rFonts w:asciiTheme="minorHAnsi" w:hAnsiTheme="minorHAnsi"/>
          <w:bCs/>
          <w:i/>
        </w:rPr>
        <w:t>Economía Chilena</w:t>
      </w:r>
      <w:r w:rsidRPr="00A60512">
        <w:rPr>
          <w:rFonts w:asciiTheme="minorHAnsi" w:hAnsiTheme="minorHAnsi"/>
          <w:bCs/>
        </w:rPr>
        <w:t xml:space="preserve">, 14, no.2, Agosto 2011, pp. 39-78.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XIVth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</w:t>
      </w:r>
      <w:r w:rsidR="00782508" w:rsidRPr="00A60512">
        <w:rPr>
          <w:rFonts w:asciiTheme="minorHAnsi" w:hAnsiTheme="minorHAnsi"/>
        </w:rPr>
        <w:lastRenderedPageBreak/>
        <w:t>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>Catherine Pattillo, Marc Quintyn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>edited by Rabah Arezki, Thorvaldur Gylfason and Amadou Sy</w:t>
      </w:r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Handbook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1" w:name="OLE_LINK5"/>
      <w:bookmarkStart w:id="2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1"/>
      <w:bookmarkEnd w:id="2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mong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by  John Tatom, Glenn Yago,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>.  HPICA 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 08-08</w:t>
      </w:r>
      <w:r w:rsidRPr="00A60512">
        <w:rPr>
          <w:rFonts w:asciiTheme="minorHAnsi" w:hAnsiTheme="minorHAnsi"/>
        </w:rPr>
        <w:t xml:space="preserve">.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NBER WP 18476</w:t>
      </w:r>
      <w:r w:rsidR="00E55538" w:rsidRPr="00A60512">
        <w:rPr>
          <w:rFonts w:asciiTheme="minorHAnsi" w:hAnsiTheme="minorHAnsi"/>
        </w:rPr>
        <w:t>.</w:t>
      </w:r>
    </w:p>
    <w:p w:rsidR="00AB504F" w:rsidRPr="00A60512" w:rsidRDefault="00965F20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>.  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r w:rsidR="00AB504F" w:rsidRPr="00A60512">
        <w:rPr>
          <w:rFonts w:asciiTheme="minorHAnsi" w:hAnsiTheme="minorHAnsi"/>
        </w:rPr>
        <w:t>Icfai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lastRenderedPageBreak/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NBER WP 12713</w:t>
      </w:r>
      <w:r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Waeshington Consensus Reconsidered: Towards a New Global Governance, </w:t>
      </w:r>
      <w:r w:rsidRPr="00A60512">
        <w:rPr>
          <w:rFonts w:asciiTheme="minorHAnsi" w:hAnsiTheme="minorHAnsi"/>
        </w:rPr>
        <w:t>edited by Narcis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Fundacio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8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Kopcke, Geoffrey Tootell and Robert Triest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>edited by 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RWP04-039.</w:t>
      </w:r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and  Crises: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 xml:space="preserve">, 2010. </w:t>
      </w:r>
      <w:r w:rsidR="0064051F" w:rsidRPr="00A60512">
        <w:rPr>
          <w:rFonts w:asciiTheme="minorHAnsi" w:hAnsiTheme="minorHAnsi"/>
        </w:rPr>
        <w:t xml:space="preserve">  NBER WP no. 10907.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3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Weinstein,</w:t>
      </w:r>
      <w:r w:rsidRPr="00A60512">
        <w:rPr>
          <w:rFonts w:asciiTheme="minorHAnsi" w:hAnsiTheme="minorHAnsi"/>
        </w:rPr>
        <w:t>(Columbia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R.Stavins</w:t>
      </w:r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(W.W.Norton: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3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 xml:space="preserve">10032.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Dilip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2003.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in  </w:t>
      </w:r>
      <w:r w:rsidRPr="00A60512">
        <w:rPr>
          <w:rFonts w:asciiTheme="minorHAnsi" w:hAnsiTheme="minorHAnsi"/>
          <w:u w:val="single"/>
        </w:rPr>
        <w:t>Monetary Policy, Capital Flows and Financial Market Developments in the Era of Financial Globalisation: Essays in Honour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>,  edited by R.Porter, P.Sauve, A.Subramanian, and A.Zampetti,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Kenen and Alexander Swoboda,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R.Tandon,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CPBMES WP No. PB96-04, Fed.Res.Bank of SF</w:t>
      </w:r>
      <w:r w:rsidR="0064051F"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>ohn Hicklin, David Robinson, and Anoop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Panagariya, M.G. Quibria, and Narhari Rao, Oxford University Press, Hong Kong, 1997.</w:t>
      </w:r>
      <w:r w:rsidR="0064051F" w:rsidRPr="00A60512">
        <w:rPr>
          <w:rFonts w:asciiTheme="minorHAnsi" w:hAnsiTheme="minorHAnsi"/>
        </w:rPr>
        <w:t xml:space="preserve">  Pa</w:t>
      </w:r>
      <w:r w:rsidR="00597F8A" w:rsidRPr="00A60512">
        <w:rPr>
          <w:rFonts w:asciiTheme="minorHAnsi" w:hAnsiTheme="minorHAnsi"/>
        </w:rPr>
        <w:t>cific Basin WP No. 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>James Boughton, and Peter Isard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Help?,"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>, Mahbub ul Haq, Inga Ka</w:t>
      </w:r>
      <w:r w:rsidR="00597F8A" w:rsidRPr="00A60512">
        <w:rPr>
          <w:rFonts w:asciiTheme="minorHAnsi" w:hAnsiTheme="minorHAnsi"/>
        </w:rPr>
        <w:t>ul,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1996,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"Continental Trading Blocs: Are They Natural, or SuperNatural?" (with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NBER WP No.4588.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r w:rsidR="0064051F" w:rsidRPr="00A60512">
        <w:rPr>
          <w:rFonts w:asciiTheme="minorHAnsi" w:hAnsiTheme="minorHAnsi"/>
        </w:rPr>
        <w:t xml:space="preserve">   NBER WP no. 4865.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..</w:t>
      </w:r>
      <w:r w:rsidR="00502CF0" w:rsidRPr="00A60512">
        <w:rPr>
          <w:rFonts w:asciiTheme="minorHAnsi" w:hAnsiTheme="minorHAnsi"/>
        </w:rPr>
        <w:t xml:space="preserve"> </w:t>
      </w:r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Eichengreen, J</w:t>
      </w:r>
      <w:r w:rsidR="00502CF0" w:rsidRPr="00A60512">
        <w:rPr>
          <w:rFonts w:asciiTheme="minorHAnsi" w:hAnsiTheme="minorHAnsi"/>
        </w:rPr>
        <w:t>.Frieden, and J.</w:t>
      </w:r>
      <w:r w:rsidRPr="00A60512">
        <w:rPr>
          <w:rFonts w:asciiTheme="minorHAnsi" w:hAnsiTheme="minorHAnsi"/>
        </w:rPr>
        <w:t>von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Springer-Verlag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r w:rsidR="00502CF0" w:rsidRPr="00A60512">
        <w:rPr>
          <w:rFonts w:asciiTheme="minorHAnsi" w:hAnsiTheme="minorHAnsi"/>
        </w:rPr>
        <w:t xml:space="preserve">  </w:t>
      </w:r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>, Kuniho Sawamoto, Zenta Nakajima, and Hiroo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Internationalization of Equity Markets: Introduction" in </w:t>
      </w:r>
      <w:r w:rsidRPr="00A60512">
        <w:rPr>
          <w:rFonts w:asciiTheme="minorHAnsi" w:hAnsiTheme="minorHAnsi"/>
          <w:u w:val="single"/>
        </w:rPr>
        <w:t>The Internationalization of Equity Markets</w:t>
      </w:r>
      <w:r w:rsidRPr="00A60512">
        <w:rPr>
          <w:rFonts w:asciiTheme="minorHAnsi" w:hAnsiTheme="minorHAnsi"/>
        </w:rPr>
        <w:t>, J.Frankel,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>, edited by Hans Genberg,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There a Currency Bloc in the Pacific?" (with Shang-Jin Wei),  Ki</w:t>
      </w:r>
      <w:r w:rsidR="00502CF0" w:rsidRPr="00A60512">
        <w:rPr>
          <w:rFonts w:asciiTheme="minorHAnsi" w:hAnsiTheme="minorHAnsi"/>
        </w:rPr>
        <w:t>rribilli,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Blundell-Wignall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Revised as "Is a Yen Bloc Emerging?"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>, R.</w:t>
      </w:r>
      <w:r w:rsidRPr="00A60512">
        <w:rPr>
          <w:rFonts w:asciiTheme="minorHAnsi" w:hAnsiTheme="minorHAnsi"/>
        </w:rPr>
        <w:t>Glick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Establishing a Trade Bloc in East Asia and the Pacific?",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>, edited by Mitsuaki Okabe, Macmillan Press, 1994, 387-415.</w:t>
      </w:r>
      <w:r w:rsidR="00ED6545" w:rsidRPr="00A60512">
        <w:rPr>
          <w:rFonts w:asciiTheme="minorHAnsi" w:hAnsiTheme="minorHAnsi"/>
        </w:rPr>
        <w:t xml:space="preserve">    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"Yen Bloc or Dollar Bloc?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r w:rsidRPr="00A60512">
        <w:rPr>
          <w:rFonts w:asciiTheme="minorHAnsi" w:hAnsiTheme="minorHAnsi"/>
        </w:rPr>
        <w:t>Chwee Huay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Kahler,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P.Drysdale and R.Garnaut,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 xml:space="preserve">), 1994, 227-249.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4335 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>, Guillermo de la Deheza,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>, edited by Ingo Walter and Takato Hiraki, Irwin Press and New York Universi</w:t>
      </w:r>
      <w:r w:rsidR="0099464F" w:rsidRPr="00A60512">
        <w:rPr>
          <w:rFonts w:asciiTheme="minorHAnsi" w:hAnsiTheme="minorHAnsi"/>
        </w:rPr>
        <w:t>ty, NY, 1993, 235-285.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>, edited by Jongryn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"Does Foreign Exchange Intervention Matter?  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 xml:space="preserve">.  Appears in condensed form as "Foreign Exchange Intervention: An Empirical Assessment,"  chapter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r w:rsidRPr="00A60512">
        <w:rPr>
          <w:rFonts w:asciiTheme="minorHAnsi" w:hAnsiTheme="minorHAnsi"/>
          <w:u w:val="single"/>
        </w:rPr>
        <w:t>Rivista di Politica Economica</w:t>
      </w:r>
      <w:r w:rsidRPr="00A60512">
        <w:rPr>
          <w:rFonts w:asciiTheme="minorHAnsi" w:hAnsiTheme="minorHAnsi"/>
        </w:rPr>
        <w:t xml:space="preserve">, 79, 12, Rome, Dec. 1989, 257-294; reprinted in M. Baldassarri,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Press, UK, and St.Martin's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February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Wider?</w:t>
      </w:r>
      <w:r w:rsidRPr="00A60512">
        <w:rPr>
          <w:rFonts w:asciiTheme="minorHAnsi" w:hAnsiTheme="minorHAnsi"/>
        </w:rPr>
        <w:t>,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1998.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Forecasting Techniques, Survey Data, And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Obstacles to Macroeconomic Policy Coordination in the 1990s and an Analysis of International Nominal Targeting (INT)."  In </w:t>
      </w:r>
      <w:r w:rsidRPr="00A60512">
        <w:rPr>
          <w:rFonts w:asciiTheme="minorHAnsi" w:hAnsiTheme="minorHAnsi"/>
          <w:u w:val="single"/>
        </w:rPr>
        <w:t>International Trade and Global Development: Essays in Honour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Koekkoek and L.B.M. Mennes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Kyuhyaku Kyuzyunendaino Kokusai Sei</w:t>
      </w:r>
      <w:r w:rsidR="0003200C" w:rsidRPr="00A60512">
        <w:rPr>
          <w:rFonts w:asciiTheme="minorHAnsi" w:hAnsiTheme="minorHAnsi"/>
        </w:rPr>
        <w:t>saku Kyocho), J.</w:t>
      </w:r>
      <w:r w:rsidRPr="00A60512">
        <w:rPr>
          <w:rFonts w:asciiTheme="minorHAnsi" w:hAnsiTheme="minorHAnsi"/>
        </w:rPr>
        <w:t>Frankel and 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Dobunkan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"And Now Won/Dollar Negotiations?  Lessons From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"Quantifying International Capital Mobility in the 1980's."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D. Bernheim and J. Shoven,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C90072" w:rsidRPr="00A60512">
        <w:rPr>
          <w:rFonts w:asciiTheme="minorHAnsi" w:hAnsiTheme="minorHAnsi"/>
        </w:rPr>
        <w:t xml:space="preserve">Dilip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C.Pigott,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r w:rsidRPr="00A60512">
        <w:rPr>
          <w:rFonts w:asciiTheme="minorHAnsi" w:hAnsiTheme="minorHAnsi"/>
        </w:rPr>
        <w:t xml:space="preserve">Reprinted in Dilip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Le</w:t>
      </w:r>
      <w:r w:rsidRPr="00A60512">
        <w:rPr>
          <w:rFonts w:asciiTheme="minorHAnsi" w:hAnsiTheme="minorHAnsi"/>
        </w:rPr>
        <w:softHyphen/>
        <w:t>tiche,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>Private Behaviour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A. Courakis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r w:rsidRPr="00A60512">
        <w:rPr>
          <w:rFonts w:asciiTheme="minorHAnsi" w:hAnsiTheme="minorHAnsi"/>
          <w:u w:val="single"/>
        </w:rPr>
        <w:t>Cuadernos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Hosomi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>, W.</w:t>
      </w:r>
      <w:r w:rsidR="00260338" w:rsidRPr="00A60512">
        <w:rPr>
          <w:rFonts w:asciiTheme="minorHAnsi" w:hAnsiTheme="minorHAnsi"/>
        </w:rPr>
        <w:t>Branson, J.Frenkel and M.</w:t>
      </w:r>
      <w:r w:rsidRPr="00A60512">
        <w:rPr>
          <w:rFonts w:asciiTheme="minorHAnsi" w:hAnsiTheme="minorHAnsi"/>
        </w:rPr>
        <w:t>Goldstein,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r w:rsidRPr="00A60512">
        <w:rPr>
          <w:rFonts w:asciiTheme="minorHAnsi" w:hAnsiTheme="minorHAnsi"/>
        </w:rPr>
        <w:t xml:space="preserve">Reprinted in Dilip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>, N. Fieleke, ed.</w:t>
      </w:r>
      <w:r w:rsidRPr="00A60512">
        <w:rPr>
          <w:rFonts w:asciiTheme="minorHAnsi" w:hAnsiTheme="minorHAnsi"/>
        </w:rPr>
        <w:t xml:space="preserve">  </w:t>
      </w:r>
      <w:r w:rsidR="00260338" w:rsidRPr="00A60512">
        <w:rPr>
          <w:rFonts w:asciiTheme="minorHAnsi" w:hAnsiTheme="minorHAnsi"/>
        </w:rPr>
        <w:t>(Fed.Res.</w:t>
      </w:r>
      <w:r w:rsidRPr="00A60512">
        <w:rPr>
          <w:rFonts w:asciiTheme="minorHAnsi" w:hAnsiTheme="minorHAnsi"/>
        </w:rPr>
        <w:t>Bank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>, edited by S</w:t>
      </w:r>
      <w:r w:rsidR="00260338" w:rsidRPr="00A60512">
        <w:rPr>
          <w:rFonts w:asciiTheme="minorHAnsi" w:hAnsiTheme="minorHAnsi"/>
        </w:rPr>
        <w:t>ylvio</w:t>
      </w:r>
      <w:r w:rsidRPr="00A60512">
        <w:rPr>
          <w:rFonts w:asciiTheme="minorHAnsi" w:hAnsiTheme="minorHAnsi"/>
        </w:rPr>
        <w:t xml:space="preserve"> Borner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Conflicting Models for Coordination Between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Ansil Ramsay and Wiwat Mungkandi</w:t>
      </w:r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Paarlberg,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Economy?</w:t>
      </w:r>
      <w:r w:rsidRPr="00A60512">
        <w:rPr>
          <w:rFonts w:asciiTheme="minorHAnsi" w:hAnsiTheme="minorHAnsi"/>
        </w:rPr>
        <w:t>, ed. R. Hafer</w:t>
      </w:r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Gulbenkian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M.Ayhan Kose and Marco Terrones,”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4" w:name="OLE_LINK3"/>
      <w:bookmarkStart w:id="5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Eiji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4"/>
      <w:bookmarkEnd w:id="5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Kanczuk,”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lastRenderedPageBreak/>
        <w:t>2008</w:t>
      </w:r>
      <w:r w:rsidRPr="00A60512">
        <w:rPr>
          <w:rFonts w:asciiTheme="minorHAnsi" w:hAnsiTheme="minorHAnsi"/>
        </w:rPr>
        <w:t xml:space="preserve"> , edited by J.Frankel and C.Pissarides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>, Bank for International Settlements Annual Research Conference, Br</w:t>
      </w:r>
      <w:r w:rsidR="008E7D34" w:rsidRPr="00A60512">
        <w:rPr>
          <w:rFonts w:asciiTheme="minorHAnsi" w:hAnsiTheme="minorHAnsi"/>
        </w:rPr>
        <w:t xml:space="preserve">unnen,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  RWP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r w:rsidRPr="00A60512">
        <w:rPr>
          <w:rFonts w:asciiTheme="minorHAnsi" w:hAnsiTheme="minorHAnsi"/>
          <w:i/>
        </w:rPr>
        <w:t xml:space="preserve">What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ECB working paper no. 594, March 2006</w:t>
      </w:r>
      <w:r w:rsidR="002C7E0D" w:rsidRPr="00A60512">
        <w:rPr>
          <w:rFonts w:asciiTheme="minorHAnsi" w:hAnsiTheme="minorHAnsi"/>
        </w:rPr>
        <w:t>.</w:t>
      </w:r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>by Francesco Caselli and Silvana Tenreyo,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r w:rsidR="008D26AA" w:rsidRPr="00A60512">
        <w:rPr>
          <w:rFonts w:asciiTheme="minorHAnsi" w:hAnsiTheme="minorHAnsi"/>
        </w:rPr>
        <w:t xml:space="preserve">Rejkavik,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Rubinomics work in the Eurozone?,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edited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“Comment on ‘Towards a Statutory Approach to Sovereign Debt Restructuring: Lessons from Corporate Bankruptcy Practice around the World,’ by Patrick Bolton”  </w:t>
      </w:r>
      <w:r w:rsidRPr="00A60512">
        <w:rPr>
          <w:rFonts w:asciiTheme="minorHAnsi" w:hAnsiTheme="minorHAnsi"/>
          <w:u w:val="single"/>
        </w:rPr>
        <w:t xml:space="preserve">IMF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>Monetary Stability and Economic Growth: A Dialog Between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2 ,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Policy”  (A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LACEA, Rio de Janeiro,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r w:rsidR="00200BC7" w:rsidRPr="00A60512">
        <w:rPr>
          <w:rFonts w:asciiTheme="minorHAnsi" w:hAnsiTheme="minorHAnsi"/>
        </w:rPr>
        <w:t xml:space="preserve">Bordo,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The Costs and Benefits of  Price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>, Jaime de Melo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r w:rsidRPr="00A60512">
        <w:rPr>
          <w:rFonts w:asciiTheme="minorHAnsi" w:hAnsiTheme="minorHAnsi"/>
          <w:u w:val="single"/>
        </w:rPr>
        <w:t>The World Economy in Transition: What Leading Economists Think</w:t>
      </w:r>
      <w:r w:rsidR="008E7D34" w:rsidRPr="00A60512">
        <w:rPr>
          <w:rFonts w:asciiTheme="minorHAnsi" w:hAnsiTheme="minorHAnsi"/>
        </w:rPr>
        <w:t>. edited by Randall Hinshaw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>The International Monetary System in Crisis and Reform: Essays in Memory of Rinaldo Ossola</w:t>
      </w:r>
      <w:r w:rsidRPr="00A60512">
        <w:rPr>
          <w:rFonts w:asciiTheme="minorHAnsi" w:hAnsiTheme="minorHAnsi"/>
        </w:rPr>
        <w:t>, edited by P.K</w:t>
      </w:r>
      <w:r w:rsidR="008E7D34" w:rsidRPr="00A60512">
        <w:rPr>
          <w:rFonts w:asciiTheme="minorHAnsi" w:hAnsiTheme="minorHAnsi"/>
        </w:rPr>
        <w:t>enen, F.Papadia and F.Saccomani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>Il Sistema Monetario Internationazionale tra Crisi e Riforme: Saggi in Memoria di Rinaldo Ossola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Bologna: Societa Editrice il Mulino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Hinshaw,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Between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L.Krause and C.Ow-Taylor,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>, Luis Miguel Beleza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>Monetary Policy For a Volatile Global Economy</w:t>
      </w:r>
      <w:r w:rsidRPr="00A60512">
        <w:rPr>
          <w:rFonts w:asciiTheme="minorHAnsi" w:hAnsiTheme="minorHAnsi"/>
        </w:rPr>
        <w:t>, W. Haraf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Matter?</w:t>
      </w:r>
      <w:r w:rsidRPr="00A60512">
        <w:rPr>
          <w:rFonts w:asciiTheme="minorHAnsi" w:hAnsiTheme="minorHAnsi"/>
        </w:rPr>
        <w:t xml:space="preserve">, by J.Agell, M.Persson, and B.Friedman,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ed.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>, F. Giavazzi and L. Spaventa,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>, Jacob Frenkel,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>, edited by L. Ahamed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Blundell-Wignall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>, edited by M. Artis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Giovannini."  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>, Rudiger Dornbusch and Alberto Giovannini, eds., Istituto Bancario San Paolo di Torino, Torino, Italy, 1985.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Frenkel, editor. 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200BC7" w:rsidRPr="00A60512" w:rsidRDefault="00200BC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A60512" w:rsidRDefault="00C743AF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BB233C" w:rsidRPr="00A60512" w:rsidRDefault="001B3FF8" w:rsidP="001B3FF8">
      <w:pPr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 xml:space="preserve">P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HKS RWP16-11.  </w:t>
      </w:r>
      <w:r w:rsidR="00404FE4" w:rsidRPr="00A60512">
        <w:rPr>
          <w:rFonts w:asciiTheme="minorHAnsi" w:hAnsiTheme="minorHAnsi"/>
          <w:bCs/>
        </w:rPr>
        <w:br/>
      </w:r>
      <w:r w:rsidR="00404FE4"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>Century of Currency Expectations Data: The Carry Trade and the Risk Premium,” with Menzie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 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Mizala-Sa</w:t>
      </w:r>
      <w:r w:rsidR="00447E99" w:rsidRPr="00A60512">
        <w:rPr>
          <w:rFonts w:asciiTheme="minorHAnsi" w:hAnsiTheme="minorHAnsi"/>
        </w:rPr>
        <w:t>lces,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E72730" w:rsidRPr="00E72730">
        <w:rPr>
          <w:rFonts w:asciiTheme="minorHAnsi" w:hAnsiTheme="minorHAnsi" w:cs="Arial"/>
          <w:color w:val="1E1E1E"/>
          <w:shd w:val="clear" w:color="auto" w:fill="FFFFFF"/>
        </w:rPr>
        <w:t>” f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t>orthcoming,</w:t>
      </w:r>
      <w:r w:rsidR="00E72730" w:rsidRPr="00E72730">
        <w:rPr>
          <w:rFonts w:asciiTheme="minorHAnsi" w:hAnsiTheme="minorHAnsi" w:cs="Arial"/>
          <w:color w:val="1E1E1E"/>
          <w:shd w:val="clear" w:color="auto" w:fill="FFFFFF"/>
        </w:rPr>
        <w:t xml:space="preserve"> 2019,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t>.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“  </w:t>
      </w:r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Il Grande Sconvolgimento</w:t>
      </w:r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Onofri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(il Mulino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edited by C.F. Bergsten and Russell Green (Peterson Institute for International Economics: Washington DC). Written for a Conference on the Plaza Accord at the Baker Institute for Public Policy, Rice University, Oct</w:t>
      </w:r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2015.  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eds. </w:t>
      </w:r>
      <w:r w:rsidR="004E1564" w:rsidRPr="00A60512">
        <w:rPr>
          <w:rFonts w:asciiTheme="minorHAnsi" w:hAnsiTheme="minorHAnsi"/>
          <w:i/>
        </w:rPr>
        <w:t>Is Inflation Targeting Dead: Central Banking After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r w:rsidRPr="00A60512">
        <w:rPr>
          <w:rFonts w:asciiTheme="minorHAnsi" w:hAnsiTheme="minorHAnsi"/>
          <w:i/>
          <w:iCs/>
        </w:rPr>
        <w:t>A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HKS RWP12-013.</w:t>
      </w:r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>, edited by Michael Spence and Roberto Zagha.)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r w:rsidR="001A06DA" w:rsidRPr="00A60512">
        <w:rPr>
          <w:rFonts w:asciiTheme="minorHAnsi" w:hAnsiTheme="minorHAnsi"/>
        </w:rPr>
        <w:t xml:space="preserve">What’s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 xml:space="preserve">in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 xml:space="preserve">.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>ed by Lael Brainard</w:t>
      </w:r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About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 Forthcoming  in </w:t>
      </w:r>
      <w:r w:rsidRPr="00A60512">
        <w:rPr>
          <w:rFonts w:asciiTheme="minorHAnsi" w:hAnsiTheme="minorHAnsi"/>
          <w:i/>
          <w:iCs/>
        </w:rPr>
        <w:t xml:space="preserve">Economic Integration - Global </w:t>
      </w:r>
      <w:r w:rsidRPr="00A60512">
        <w:rPr>
          <w:rFonts w:asciiTheme="minorHAnsi" w:hAnsiTheme="minorHAnsi"/>
          <w:i/>
          <w:iCs/>
        </w:rPr>
        <w:lastRenderedPageBreak/>
        <w:t>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Preethi Pushkele, with Smriti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r w:rsidRPr="00A60512">
        <w:rPr>
          <w:rFonts w:asciiTheme="minorHAnsi" w:hAnsiTheme="minorHAnsi"/>
        </w:rPr>
        <w:t xml:space="preserve">Icfai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965F20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r w:rsidR="00365D60" w:rsidRPr="00A60512">
        <w:rPr>
          <w:rFonts w:asciiTheme="minorHAnsi" w:hAnsiTheme="minorHAnsi"/>
        </w:rPr>
        <w:t xml:space="preserve">  </w:t>
      </w:r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 xml:space="preserve">, 2006.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Special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CESifo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 Ifo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Climate and Trade: Links Between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“Designing a Regime of Emission Commitments for Developing Countries that is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 xml:space="preserve">.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>, edited by Per Gunnar Berglund and Matias Vernengo</w:t>
      </w:r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Spring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r w:rsidRPr="00A60512">
        <w:rPr>
          <w:rFonts w:asciiTheme="minorHAnsi" w:hAnsiTheme="minorHAnsi"/>
        </w:rPr>
        <w:t>Fall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(H.M. Treasury: London), 2003, p.99-109.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>, with David Begg et al</w:t>
      </w:r>
      <w:r w:rsidRPr="00A60512">
        <w:rPr>
          <w:rFonts w:asciiTheme="minorHAnsi" w:hAnsiTheme="minorHAnsi"/>
        </w:rPr>
        <w:t>, Commission on the UK Outside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Democratic Presidents Have Switched Economic Policies,”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 xml:space="preserve">Milken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“Promoting Better National Institutions: The Role of the IMF,”  </w:t>
      </w:r>
      <w:r w:rsidRPr="00A60512">
        <w:rPr>
          <w:rFonts w:asciiTheme="minorHAnsi" w:hAnsiTheme="minorHAnsi"/>
          <w:u w:val="single"/>
        </w:rPr>
        <w:t>IMF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Spring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2002. </w:t>
      </w:r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</w:rPr>
        <w:t xml:space="preserve">“EMU and the euro: An American Perspective,” </w:t>
      </w:r>
      <w:r w:rsidRPr="00A60512">
        <w:rPr>
          <w:rFonts w:asciiTheme="minorHAnsi" w:hAnsiTheme="minorHAnsi"/>
          <w:lang w:val="en-GB"/>
        </w:rPr>
        <w:t xml:space="preserve">Lucchini Foundation.    </w:t>
      </w:r>
      <w:r w:rsidRPr="00A60512">
        <w:rPr>
          <w:rFonts w:asciiTheme="minorHAnsi" w:hAnsiTheme="minorHAnsi"/>
          <w:u w:val="single"/>
          <w:lang w:val="en-GB"/>
        </w:rPr>
        <w:t>Europe: What Future After the Euro?</w:t>
      </w:r>
      <w:r w:rsidRPr="00A60512">
        <w:rPr>
          <w:rFonts w:asciiTheme="minorHAnsi" w:hAnsiTheme="minorHAnsi"/>
          <w:lang w:val="en-GB"/>
        </w:rPr>
        <w:t xml:space="preserve"> (in Italian), Laterza &amp; Figli SpA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lastRenderedPageBreak/>
        <w:t>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 xml:space="preserve">7858.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Wequasett Inn, Chatham MA, June 1999.  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>, J. Little and G. Olivei, eds., Federal Reserve Bank of Boston.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>, v</w:t>
      </w:r>
      <w:r w:rsidRPr="00A60512">
        <w:rPr>
          <w:rFonts w:asciiTheme="minorHAnsi" w:hAnsiTheme="minorHAnsi"/>
        </w:rPr>
        <w:t>ol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 Sept.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The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Economic Modeling of Climate Change</w:t>
      </w:r>
      <w:r w:rsidRPr="00A60512">
        <w:rPr>
          <w:rFonts w:asciiTheme="minorHAnsi" w:hAnsiTheme="minorHAnsi"/>
          <w:i/>
        </w:rPr>
        <w:t xml:space="preserve"> ,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>, edited by Peter Petri (Institute of SouthEast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 xml:space="preserve">, edited by Paul Krugman, University of Chicago Press 2000, 327-337. Reprinted in </w:t>
      </w:r>
      <w:r w:rsidRPr="00A60512">
        <w:rPr>
          <w:rFonts w:asciiTheme="minorHAnsi" w:hAnsiTheme="minorHAnsi"/>
          <w:u w:val="single"/>
        </w:rPr>
        <w:t>Global Financial Crises and Reforms: Cases and Caveats</w:t>
      </w:r>
      <w:r w:rsidRPr="00A60512">
        <w:rPr>
          <w:rFonts w:asciiTheme="minorHAnsi" w:hAnsiTheme="minorHAnsi"/>
        </w:rPr>
        <w:t>,  B.N.Ghosh, ed., Routledge, UK</w:t>
      </w:r>
      <w:r w:rsidR="000444E5" w:rsidRPr="00A60512">
        <w:rPr>
          <w:rFonts w:asciiTheme="minorHAnsi" w:hAnsiTheme="minorHAnsi"/>
        </w:rPr>
        <w:t>, 2001, 319-329.  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Neelambar Hatti and Rameshwar Tandon,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>, Robert Mundell and Armand Clesse,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 xml:space="preserve">ov. 20, 1997.  </w:t>
      </w:r>
      <w:r w:rsidRPr="00A60512">
        <w:rPr>
          <w:rFonts w:asciiTheme="minorHAnsi" w:hAnsiTheme="minorHAnsi"/>
        </w:rPr>
        <w:t xml:space="preserve">Appears as “Why Economies Grow the Way They Do,”  </w:t>
      </w:r>
      <w:r w:rsidRPr="00A60512">
        <w:rPr>
          <w:rFonts w:asciiTheme="minorHAnsi" w:hAnsiTheme="minorHAnsi"/>
          <w:u w:val="single"/>
        </w:rPr>
        <w:t>Canadian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>, edited by Gerard Caprio, William Hunter, George Kaufman, and Danny Leipziger,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Prometeia, Bologna, Nov. 1995.  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1996.  In </w:t>
      </w:r>
      <w:r w:rsidRPr="00A60512">
        <w:rPr>
          <w:rFonts w:asciiTheme="minorHAnsi" w:hAnsiTheme="minorHAnsi"/>
          <w:u w:val="single"/>
        </w:rPr>
        <w:t>Lo Scenario Mondiale e il Futuro Dell'Economia Italiana</w:t>
      </w:r>
      <w:r w:rsidRPr="00A60512">
        <w:rPr>
          <w:rFonts w:asciiTheme="minorHAnsi" w:hAnsiTheme="minorHAnsi"/>
        </w:rPr>
        <w:t>, edited by Paolo Onofri, Il Mulino,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The Tobin Tax, and Other Proposals for Reform," Federal Reserve Bank of Dallas, 1995.  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>, edited by W.Gruben, D.Gould and C.Zarazaga, Kluwer Academic Publishers, Boston, 1997.</w:t>
      </w:r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 </w:t>
      </w:r>
      <w:r w:rsidR="00D4707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Appears as Chapter 10 ["Exchange Rates and the Single Currency"], in </w:t>
      </w:r>
      <w:r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Chuokoron</w:t>
      </w:r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Arrangements and Guatemala," </w:t>
      </w:r>
      <w:r w:rsidRPr="00A60512">
        <w:rPr>
          <w:rFonts w:asciiTheme="minorHAnsi" w:hAnsiTheme="minorHAnsi"/>
          <w:i/>
          <w:lang w:val="es-ES"/>
        </w:rPr>
        <w:t>Cuarto Ciclo de Jornadas Economicas</w:t>
      </w:r>
      <w:r w:rsidRPr="00A60512">
        <w:rPr>
          <w:rFonts w:asciiTheme="minorHAnsi" w:hAnsiTheme="minorHAnsi"/>
          <w:lang w:val="es-ES"/>
        </w:rPr>
        <w:t xml:space="preserve">, Banco de Guatemala, April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 C95-055, U.C. Berkeley, June 1995.  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r w:rsidRPr="00A60512">
        <w:rPr>
          <w:rFonts w:asciiTheme="minorHAnsi" w:hAnsiTheme="minorHAnsi"/>
          <w:u w:val="single"/>
        </w:rPr>
        <w:t>Ekonomisuto</w:t>
      </w:r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Japanese translation, </w:t>
      </w:r>
      <w:r w:rsidRPr="00A60512">
        <w:rPr>
          <w:rFonts w:asciiTheme="minorHAnsi" w:hAnsiTheme="minorHAnsi"/>
          <w:u w:val="single"/>
        </w:rPr>
        <w:t>Kinyu Journal</w:t>
      </w:r>
      <w:r w:rsidRPr="00A60512">
        <w:rPr>
          <w:rFonts w:asciiTheme="minorHAnsi" w:hAnsiTheme="minorHAnsi"/>
        </w:rPr>
        <w:t>, no.8, Aug. 1991, pp. 35-43.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Structural Impediments Initiative: Japan Again Agrees To Make Its Economy More Efficient," 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IV, no. 5 (October 1990), 70-72.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>Revue d'Economie Financiere</w:t>
      </w:r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H.W.Brock,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>, J.Frankel, MIT Press,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Ca.,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Kinyu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r w:rsidRPr="00A60512">
        <w:rPr>
          <w:rFonts w:asciiTheme="minorHAnsi" w:hAnsiTheme="minorHAnsi"/>
          <w:i/>
        </w:rPr>
        <w:t>Kinyu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"To Coordinate or Not to Coordinate?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Fieleke, ed. (Federal Reserve Bank of Boston: Boston, Ma.), 1989.  Also abridged in Japanese in </w:t>
      </w:r>
      <w:r w:rsidRPr="00A60512">
        <w:rPr>
          <w:rFonts w:asciiTheme="minorHAnsi" w:hAnsiTheme="minorHAnsi"/>
          <w:i/>
        </w:rPr>
        <w:t>Sekaikeizaihoron</w:t>
      </w:r>
      <w:r w:rsidRPr="00A60512">
        <w:rPr>
          <w:rFonts w:asciiTheme="minorHAnsi" w:hAnsiTheme="minorHAnsi"/>
        </w:rPr>
        <w:t>, Japan, April 1989.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Condensed in Japanese in </w:t>
      </w:r>
      <w:r w:rsidRPr="00A60512">
        <w:rPr>
          <w:rFonts w:asciiTheme="minorHAnsi" w:hAnsiTheme="minorHAnsi"/>
          <w:i/>
        </w:rPr>
        <w:t>Kinyu Journal</w:t>
      </w:r>
      <w:r w:rsidRPr="00A60512">
        <w:rPr>
          <w:rFonts w:asciiTheme="minorHAnsi" w:hAnsiTheme="minorHAnsi"/>
        </w:rPr>
        <w:t>, July 1988.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Default="00FA4DF9" w:rsidP="00FA4DF9">
      <w:pPr>
        <w:rPr>
          <w:rFonts w:asciiTheme="minorHAnsi" w:hAnsiTheme="minorHAnsi"/>
        </w:rPr>
      </w:pPr>
    </w:p>
    <w:p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r w:rsidR="00155930" w:rsidRPr="00155930">
        <w:rPr>
          <w:rFonts w:asciiTheme="minorHAnsi" w:hAnsiTheme="minorHAnsi"/>
          <w:i/>
        </w:rPr>
        <w:t>Econofact</w:t>
      </w:r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r w:rsidR="00155930" w:rsidRPr="00155930">
        <w:rPr>
          <w:rFonts w:asciiTheme="minorHAnsi" w:hAnsiTheme="minorHAnsi"/>
          <w:i/>
          <w:color w:val="000000"/>
        </w:rPr>
        <w:t>Econofact,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7, 2016.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>OMFIF Report, 28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 xml:space="preserve">“Trade, Inequality, and the Election,” Clair Wilcox Lecture, Swarthmore College, Oct. 24, 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lastRenderedPageBreak/>
        <w:t>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The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>"Increases in Global Commodity Prices: The Macroeconomics and Policy Responses of Developing Countries," V Jornada Monetario,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  <w:t>"The RMB as an International Currency," Club de CEPII, Paris, Jan.12, 2011.</w:t>
      </w:r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>French Ministry of Finance, Paris, 11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lastRenderedPageBreak/>
        <w:br/>
      </w:r>
      <w:r w:rsidR="00C9193E" w:rsidRPr="00A60512">
        <w:rPr>
          <w:rFonts w:asciiTheme="minorHAnsi" w:hAnsiTheme="minorHAnsi" w:cs="Arial"/>
        </w:rPr>
        <w:t>"</w:t>
      </w:r>
      <w:hyperlink r:id="rId46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r w:rsidR="00C9193E" w:rsidRPr="00A60512">
        <w:rPr>
          <w:rFonts w:asciiTheme="minorHAnsi" w:hAnsiTheme="minorHAnsi" w:cs="Arial"/>
          <w:position w:val="6"/>
        </w:rPr>
        <w:t>th</w:t>
      </w:r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>, European Central Bank, Frankfurt, June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r w:rsidRPr="00A60512">
        <w:rPr>
          <w:rFonts w:asciiTheme="minorHAnsi" w:hAnsiTheme="minorHAnsi"/>
        </w:rPr>
        <w:t>“</w:t>
      </w:r>
      <w:hyperlink r:id="rId47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 xml:space="preserve">,” memo to Mexican President Felipe Calderón, Jan. 2009.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8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r w:rsidR="00B20C3C">
        <w:rPr>
          <w:rFonts w:asciiTheme="minorHAnsi" w:hAnsiTheme="minorHAnsi"/>
        </w:rPr>
        <w:t>Lozoya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>: Hyderbad</w:t>
      </w:r>
      <w:r w:rsidRPr="00A60512">
        <w:rPr>
          <w:rFonts w:asciiTheme="minorHAnsi" w:hAnsiTheme="minorHAnsi"/>
          <w:color w:val="000000"/>
        </w:rPr>
        <w:t>.</w:t>
      </w:r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r w:rsidR="000B1029" w:rsidRPr="00A60512">
        <w:rPr>
          <w:rFonts w:asciiTheme="minorHAnsi" w:hAnsiTheme="minorHAnsi"/>
          <w:bCs/>
        </w:rPr>
        <w:t>(Russian translation, ADB, 2009.)</w:t>
      </w:r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>The UK Outside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“US Economic Performance, and Implications for Mexico,” delivered at State of the Government, First National Meeting of Legislators of the National Action Party (PAN), Puerto Vallarta, Mexico, August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"Economic Advantages of America," delivered at Schloss Schönbrunn,Vienna,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Second Clinton Administration's Policies Toward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>),  Statens Offentliga Utrednin</w:t>
      </w:r>
      <w:r w:rsidR="00751328" w:rsidRPr="00A60512">
        <w:rPr>
          <w:rFonts w:asciiTheme="minorHAnsi" w:hAnsiTheme="minorHAnsi"/>
        </w:rPr>
        <w:t>gar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Dollar's Demise?  Future of the Dollar as the World's Principal Reserve Asset," H.W.Brock, editor, Strategic Economic Decisions, Inc., Menlo Park, Ca.,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H.W.Brock,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Truth About Risk Assessment," Chapter II in H.W.Brock,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>in H.W.Brock,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"Convertibility and the Czech Crown," Institute of Economic Studies, Karlova University, Prague, August 17, 1990</w:t>
      </w:r>
      <w:r w:rsidR="003E5078" w:rsidRPr="00A60512">
        <w:rPr>
          <w:rFonts w:asciiTheme="minorHAnsi" w:hAnsiTheme="minorHAnsi"/>
        </w:rPr>
        <w:t>.  UCB Ec.</w:t>
      </w:r>
      <w:r w:rsidR="00241E3F" w:rsidRPr="00A60512">
        <w:rPr>
          <w:rFonts w:asciiTheme="minorHAnsi" w:hAnsiTheme="minorHAnsi"/>
        </w:rPr>
        <w:t>WP</w:t>
      </w:r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 xml:space="preserve">.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F67FDB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:rsidR="00BC5A54" w:rsidRDefault="00BC5A54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</w:p>
    <w:p w:rsidR="00BC5A54" w:rsidRPr="00BC5A54" w:rsidRDefault="00D67203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</w:t>
      </w:r>
      <w:r w:rsidRPr="00D672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Should Bold Ideas Drown Out Old Ideas?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 </w:t>
      </w:r>
      <w:r w:rsidRPr="00D67203">
        <w:rPr>
          <w:rStyle w:val="Emphasis"/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Project Syndicate, 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Feb. 25, 2019.</w:t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"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The Euro's F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 xml:space="preserve">irst 20 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Y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ears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," </w:t>
      </w:r>
      <w:r w:rsidR="00BC5A54" w:rsidRPr="00BC5A54">
        <w:rPr>
          <w:rStyle w:val="Emphasis"/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Korea Herald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 Jan</w:t>
      </w:r>
      <w:r w:rsid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uary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 xml:space="preserve"> 28, 2019.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</w:p>
    <w:p w:rsidR="00715E9A" w:rsidRDefault="00AB401B" w:rsidP="00715E9A">
      <w:pPr>
        <w:pStyle w:val="Heading3"/>
        <w:shd w:val="clear" w:color="auto" w:fill="FFFFFF"/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</w:pP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"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George HW Bush was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F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iscally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R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esponsible – 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U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nlike Donald Trump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," </w:t>
      </w:r>
      <w:r w:rsidRPr="00AB401B">
        <w:rPr>
          <w:rStyle w:val="Emphasis"/>
          <w:rFonts w:asciiTheme="minorHAnsi" w:hAnsiTheme="minorHAnsi" w:cs="Helvetica"/>
          <w:b w:val="0"/>
          <w:sz w:val="24"/>
          <w:szCs w:val="24"/>
          <w:shd w:val="clear" w:color="auto" w:fill="FFFFFF"/>
        </w:rPr>
        <w:t>The Guardian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 Dec. 11, 2018.</w:t>
      </w:r>
      <w:r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 w:rsidR="00715E9A" w:rsidRPr="00715E9A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>“A Trade War is No Reason to Ease Monetary Policy,”</w:t>
      </w:r>
      <w:r w:rsidR="00B02810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 xml:space="preserve"> </w:t>
      </w:r>
      <w:r w:rsidR="00715E9A" w:rsidRPr="00715E9A">
        <w:rPr>
          <w:rStyle w:val="xq82c"/>
          <w:rFonts w:asciiTheme="minorHAnsi" w:hAnsiTheme="minorHAnsi" w:cs="Arial"/>
          <w:b w:val="0"/>
          <w:i/>
          <w:color w:val="006621"/>
          <w:sz w:val="24"/>
          <w:szCs w:val="24"/>
        </w:rPr>
        <w:t>The Guardian</w:t>
      </w:r>
      <w:r w:rsidR="00715E9A" w:rsidRPr="00715E9A">
        <w:rPr>
          <w:rStyle w:val="xq82c"/>
          <w:rFonts w:asciiTheme="minorHAnsi" w:hAnsiTheme="minorHAnsi" w:cs="Arial"/>
          <w:b w:val="0"/>
          <w:color w:val="006621"/>
          <w:sz w:val="24"/>
          <w:szCs w:val="24"/>
        </w:rPr>
        <w:t xml:space="preserve">, 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Nov. 27, 2018.</w:t>
      </w:r>
    </w:p>
    <w:p w:rsidR="00715E9A" w:rsidRPr="00715E9A" w:rsidRDefault="00715E9A" w:rsidP="00715E9A">
      <w:pPr>
        <w:rPr>
          <w:rFonts w:asciiTheme="minorHAnsi" w:hAnsiTheme="minorHAnsi"/>
        </w:rPr>
      </w:pPr>
      <w:r>
        <w:br/>
      </w:r>
      <w:r w:rsidRPr="00715E9A">
        <w:rPr>
          <w:rFonts w:asciiTheme="minorHAnsi" w:hAnsiTheme="minorHAnsi"/>
        </w:rPr>
        <w:t xml:space="preserve">“The New and Not Improved NAFTA,” </w:t>
      </w:r>
      <w:r w:rsidRPr="00B02810">
        <w:rPr>
          <w:rFonts w:asciiTheme="minorHAnsi" w:hAnsiTheme="minorHAnsi"/>
          <w:i/>
        </w:rPr>
        <w:t>Project Syndicate</w:t>
      </w:r>
      <w:r w:rsidRPr="00715E9A">
        <w:rPr>
          <w:rFonts w:asciiTheme="minorHAnsi" w:hAnsiTheme="minorHAnsi"/>
        </w:rPr>
        <w:t>, October 9,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</w:p>
    <w:p w:rsidR="00AD6BE7" w:rsidRPr="00715E9A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"Trump's Currency Confusion Continues,"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September 20,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121212"/>
        </w:rPr>
      </w:pP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  <w:r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>
        <w:rPr>
          <w:rFonts w:ascii="Calibri" w:hAnsi="Calibri" w:cs="Arial"/>
          <w:i/>
          <w:iCs/>
          <w:color w:val="222222"/>
        </w:rPr>
        <w:t>The Guardian</w:t>
      </w:r>
      <w:r>
        <w:rPr>
          <w:rFonts w:ascii="Calibri" w:hAnsi="Calibri"/>
          <w:color w:val="222222"/>
        </w:rPr>
        <w:t>, Aug</w:t>
      </w:r>
      <w:r w:rsidR="00715E9A">
        <w:rPr>
          <w:rFonts w:ascii="Calibri" w:hAnsi="Calibri"/>
          <w:color w:val="222222"/>
        </w:rPr>
        <w:t>ust</w:t>
      </w:r>
      <w:r>
        <w:rPr>
          <w:rFonts w:ascii="Calibri" w:hAnsi="Calibri"/>
          <w:color w:val="222222"/>
        </w:rPr>
        <w:t xml:space="preserve"> 28, 2018.</w:t>
      </w: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</w:p>
    <w:p w:rsidR="00C27FFE" w:rsidRPr="00715E9A" w:rsidRDefault="00C27FFE" w:rsidP="00C27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"My Apology Tour,"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July 23, 2018.</w:t>
      </w:r>
      <w:r w:rsidRPr="00715E9A">
        <w:rPr>
          <w:rFonts w:asciiTheme="minorHAnsi" w:hAnsiTheme="minorHAnsi" w:cs="Helvetica"/>
          <w:color w:val="1E1E1E"/>
        </w:rPr>
        <w:br/>
      </w:r>
    </w:p>
    <w:p w:rsidR="00C27FFE" w:rsidRPr="00715E9A" w:rsidRDefault="00C27FF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</w:t>
      </w:r>
      <w:r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715E9A">
        <w:rPr>
          <w:rFonts w:asciiTheme="minorHAnsi" w:hAnsiTheme="minorHAnsi" w:cs="Helvetica"/>
          <w:color w:val="1E1E1E"/>
        </w:rPr>
        <w:t>June 13, 2018.</w:t>
      </w: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EA08CA" w:rsidRP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>Korea Herald</w:t>
      </w:r>
      <w:r w:rsidR="00D677B0" w:rsidRPr="00DE11DC">
        <w:rPr>
          <w:rFonts w:asciiTheme="minorHAnsi" w:hAnsiTheme="minorHAnsi" w:cs="Helvetica"/>
          <w:color w:val="1E1E1E"/>
        </w:rPr>
        <w:t>,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  <w:bookmarkStart w:id="6" w:name="_GoBack"/>
    </w:p>
    <w:bookmarkEnd w:id="6"/>
    <w:p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lastRenderedPageBreak/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r w:rsidRPr="00DE11DC">
        <w:rPr>
          <w:rFonts w:asciiTheme="minorHAnsi" w:hAnsiTheme="minorHAnsi"/>
          <w:i/>
          <w:shd w:val="clear" w:color="auto" w:fill="FFFFFF"/>
        </w:rPr>
        <w:t>GlobalDev</w:t>
      </w:r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r w:rsidRPr="00266A6C">
        <w:rPr>
          <w:rFonts w:asciiTheme="minorHAnsi" w:hAnsiTheme="minorHAnsi" w:cs="Helvetica"/>
          <w:color w:val="1E1E1E"/>
        </w:rPr>
        <w:t>"Does Trade Fuel Inequality?"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r w:rsidR="00907AD9" w:rsidRPr="00A60512">
        <w:rPr>
          <w:rFonts w:asciiTheme="minorHAnsi" w:hAnsiTheme="minorHAnsi"/>
          <w:b/>
          <w:u w:val="single"/>
        </w:rPr>
        <w:br/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 May 30, 2017.  </w:t>
      </w:r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 xml:space="preserve">“Can Donald Trump Better Renegotiate NAFTA?  Yes, By Bringing Back TPP,”  </w:t>
      </w:r>
      <w:r w:rsidR="003F168E" w:rsidRPr="00A60512">
        <w:rPr>
          <w:rFonts w:asciiTheme="minorHAnsi" w:hAnsiTheme="minorHAnsi"/>
          <w:i/>
        </w:rPr>
        <w:t>The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lastRenderedPageBreak/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La Nacion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>, May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"Reckoning with Inequality in the US,"  </w:t>
      </w:r>
      <w:r w:rsidRPr="00A60512">
        <w:rPr>
          <w:rStyle w:val="Emphasis"/>
          <w:rFonts w:asciiTheme="minorHAnsi" w:hAnsiTheme="minorHAnsi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Pricing,”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 Jan.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 the Balanced,” 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>"Modi, Sisi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 xml:space="preserve">.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"Absent America,"  </w:t>
      </w:r>
      <w:r w:rsidRPr="00A60512">
        <w:rPr>
          <w:rFonts w:asciiTheme="minorHAnsi" w:hAnsiTheme="minorHAnsi"/>
          <w:i/>
          <w:iCs/>
        </w:rPr>
        <w:t>Project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907A0F" w:rsidRPr="00A60512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lastRenderedPageBreak/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Japan,"  </w:t>
      </w:r>
      <w:r w:rsidR="004E4AC7"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  </w:t>
      </w:r>
    </w:p>
    <w:p w:rsidR="004E4AC7" w:rsidRPr="00A60512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Pr="00A60512">
        <w:rPr>
          <w:rFonts w:asciiTheme="minorHAnsi" w:hAnsiTheme="minorHAnsi"/>
          <w:b w:val="0"/>
          <w:i/>
          <w:iCs/>
        </w:rPr>
        <w:t>VoxEU</w:t>
      </w:r>
      <w:r w:rsidRPr="00A60512">
        <w:rPr>
          <w:rFonts w:asciiTheme="minorHAnsi" w:hAnsiTheme="minorHAnsi"/>
          <w:b w:val="0"/>
        </w:rPr>
        <w:t>, Aug. 7, 2013.</w:t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Pr="00A60512">
        <w:rPr>
          <w:rStyle w:val="Strong"/>
          <w:rFonts w:asciiTheme="minorHAnsi" w:hAnsiTheme="minorHAnsi"/>
        </w:rPr>
        <w:t>How Many European Recessions?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Pr="00A60512">
        <w:rPr>
          <w:rStyle w:val="Emphasis"/>
          <w:rFonts w:asciiTheme="minorHAnsi" w:hAnsiTheme="minorHAnsi"/>
          <w:b w:val="0"/>
        </w:rPr>
        <w:t xml:space="preserve"> The</w:t>
      </w:r>
      <w:r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Pr="00A60512">
        <w:rPr>
          <w:rStyle w:val="Emphasis"/>
          <w:rFonts w:asciiTheme="minorHAnsi" w:hAnsiTheme="minorHAnsi"/>
          <w:b w:val="0"/>
        </w:rPr>
        <w:t>Guardian.</w:t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"All Quiet on the Currency Front," 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>, June 2013</w:t>
      </w:r>
      <w:r w:rsidR="00907A0F"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esponsibility.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Dead. 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 xml:space="preserve">, June 19, 2012.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5F5837" w:rsidRPr="00A60512">
        <w:rPr>
          <w:rFonts w:asciiTheme="minorHAnsi" w:hAnsiTheme="minorHAnsi"/>
        </w:rPr>
        <w:t xml:space="preserve">“Which Eurobonds?"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lastRenderedPageBreak/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>Business &amp; Management 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“How Developing Nations Escaped Procyclical Fiscal Policy, </w:t>
      </w:r>
      <w:r w:rsidRPr="00A60512">
        <w:rPr>
          <w:rFonts w:asciiTheme="minorHAnsi" w:hAnsiTheme="minorHAnsi"/>
          <w:i/>
          <w:iCs/>
        </w:rPr>
        <w:t>Vox</w:t>
      </w:r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 May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r w:rsidR="00342240" w:rsidRPr="00A60512">
        <w:rPr>
          <w:rFonts w:asciiTheme="minorHAnsi" w:hAnsiTheme="minorHAnsi"/>
          <w:i/>
          <w:iCs/>
        </w:rPr>
        <w:t>Il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Vox,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49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,"  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Dec.</w:t>
        </w:r>
        <w:r w:rsidR="00441DAA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 </w:t>
        </w:r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3, 2010</w:t>
        </w:r>
      </w:hyperlink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r w:rsidR="00BF1852" w:rsidRPr="00A60512">
        <w:rPr>
          <w:rFonts w:asciiTheme="minorHAnsi" w:hAnsiTheme="minorHAnsi"/>
          <w:b/>
        </w:rPr>
        <w:t xml:space="preserve"> </w:t>
      </w:r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3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4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lastRenderedPageBreak/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>“An emerging consensus against the Paulson Plan: Government should force bank capital up, not just socialise the bad loans,”</w:t>
      </w:r>
      <w:r w:rsidRPr="00A60512">
        <w:rPr>
          <w:rFonts w:asciiTheme="minorHAnsi" w:hAnsiTheme="minorHAnsi"/>
          <w:b w:val="0"/>
          <w:i/>
        </w:rPr>
        <w:t xml:space="preserve"> 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Vox,</w:t>
      </w:r>
      <w:r w:rsidRPr="00A60512">
        <w:rPr>
          <w:rFonts w:asciiTheme="minorHAnsi" w:hAnsiTheme="minorHAnsi"/>
          <w:b w:val="0"/>
        </w:rPr>
        <w:t xml:space="preserve">  March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 xml:space="preserve">,"  </w:t>
      </w:r>
      <w:hyperlink r:id="rId57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Vox</w:t>
        </w:r>
        <w:r w:rsidRPr="00A60512">
          <w:rPr>
            <w:rStyle w:val="Hyperlink"/>
            <w:rFonts w:asciiTheme="minorHAnsi" w:hAnsiTheme="minorHAnsi"/>
            <w:color w:val="auto"/>
            <w:u w:val="none"/>
          </w:rPr>
          <w:t>,</w:t>
        </w:r>
      </w:hyperlink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r w:rsidRPr="00A60512">
        <w:rPr>
          <w:rFonts w:asciiTheme="minorHAnsi" w:hAnsiTheme="minorHAnsi"/>
          <w:i/>
        </w:rPr>
        <w:t xml:space="preserve">Vox ,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 xml:space="preserve">Tokyo.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Over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 xml:space="preserve">published as “A Crude Proposal to Peg the Dinar,” 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>Financial Times Deutscheland</w:t>
      </w:r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Proposal to Make Foreign Exchange Earnings Available to the Public" (with P.Edenholm, W.Maloney and R.Tomescu), </w:t>
      </w:r>
      <w:r w:rsidRPr="00A60512">
        <w:rPr>
          <w:rFonts w:asciiTheme="minorHAnsi" w:hAnsiTheme="minorHAnsi"/>
          <w:u w:val="single"/>
        </w:rPr>
        <w:t>Viitorul</w:t>
      </w:r>
      <w:r w:rsidRPr="00A60512">
        <w:rPr>
          <w:rFonts w:asciiTheme="minorHAnsi" w:hAnsiTheme="minorHAnsi"/>
        </w:rPr>
        <w:t>, Bucharest, June 25, 1990, p.3.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>with R. Tomescu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Viitorul</w:t>
      </w:r>
      <w:r w:rsidRPr="00A60512">
        <w:rPr>
          <w:rFonts w:asciiTheme="minorHAnsi" w:hAnsiTheme="minorHAnsi"/>
        </w:rPr>
        <w:t>, Bucharest, Romania, June 21, 1990, p.3.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r w:rsidRPr="00A60512">
        <w:rPr>
          <w:rFonts w:asciiTheme="minorHAnsi" w:hAnsiTheme="minorHAnsi"/>
          <w:u w:val="single"/>
        </w:rPr>
        <w:t>Ekonomisuto</w:t>
      </w:r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r w:rsidRPr="00A60512">
        <w:rPr>
          <w:rFonts w:asciiTheme="minorHAnsi" w:hAnsiTheme="minorHAnsi"/>
          <w:u w:val="single"/>
        </w:rPr>
        <w:t>Kinyu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Rey, </w:t>
      </w:r>
      <w:r w:rsidR="00B20C3C">
        <w:rPr>
          <w:rFonts w:asciiTheme="minorHAnsi" w:hAnsiTheme="minorHAnsi"/>
        </w:rPr>
        <w:t>forthcoming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  pp.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r w:rsidRPr="00A60512">
        <w:rPr>
          <w:rFonts w:asciiTheme="minorHAnsi" w:hAnsiTheme="minorHAnsi"/>
          <w:u w:val="single"/>
        </w:rPr>
        <w:t>Kinyu Journal</w:t>
      </w:r>
      <w:r w:rsidRPr="00A60512">
        <w:rPr>
          <w:rFonts w:asciiTheme="minorHAnsi" w:hAnsiTheme="minorHAnsi"/>
        </w:rPr>
        <w:t>, Fall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lastRenderedPageBreak/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r w:rsidR="00726629" w:rsidRPr="00A60512">
        <w:rPr>
          <w:rFonts w:asciiTheme="minorHAnsi" w:hAnsiTheme="minorHAnsi"/>
          <w:u w:val="single"/>
        </w:rPr>
        <w:t>Kinyu Journal</w:t>
      </w:r>
      <w:r w:rsidR="00726629" w:rsidRPr="00A60512">
        <w:rPr>
          <w:rFonts w:asciiTheme="minorHAnsi" w:hAnsiTheme="minorHAnsi"/>
        </w:rPr>
        <w:t>, Fall 1990-Spring 1991.</w:t>
      </w:r>
    </w:p>
    <w:sectPr w:rsidR="00726629" w:rsidRPr="00A60512" w:rsidSect="00C8191F">
      <w:headerReference w:type="even" r:id="rId58"/>
      <w:headerReference w:type="default" r:id="rId59"/>
      <w:footerReference w:type="default" r:id="rId6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20" w:rsidRDefault="00965F20">
      <w:r>
        <w:separator/>
      </w:r>
    </w:p>
  </w:endnote>
  <w:endnote w:type="continuationSeparator" w:id="0">
    <w:p w:rsidR="00965F20" w:rsidRDefault="0096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203" w:rsidRDefault="00D672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20" w:rsidRDefault="00965F20">
      <w:r>
        <w:separator/>
      </w:r>
    </w:p>
  </w:footnote>
  <w:footnote w:type="continuationSeparator" w:id="0">
    <w:p w:rsidR="00965F20" w:rsidRDefault="00965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203" w:rsidRDefault="00D672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7203" w:rsidRDefault="00D672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203" w:rsidRDefault="00D672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0C3">
      <w:rPr>
        <w:rStyle w:val="PageNumber"/>
        <w:noProof/>
      </w:rPr>
      <w:t>46</w:t>
    </w:r>
    <w:r>
      <w:rPr>
        <w:rStyle w:val="PageNumber"/>
      </w:rPr>
      <w:fldChar w:fldCharType="end"/>
    </w:r>
  </w:p>
  <w:p w:rsidR="00D67203" w:rsidRDefault="00D672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22F9"/>
    <w:rsid w:val="00265770"/>
    <w:rsid w:val="00265ED6"/>
    <w:rsid w:val="00266A6C"/>
    <w:rsid w:val="00267127"/>
    <w:rsid w:val="00273398"/>
    <w:rsid w:val="00276A76"/>
    <w:rsid w:val="002774A4"/>
    <w:rsid w:val="00283508"/>
    <w:rsid w:val="00286C34"/>
    <w:rsid w:val="0029299C"/>
    <w:rsid w:val="00293D03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17C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6779"/>
    <w:rsid w:val="003C703D"/>
    <w:rsid w:val="003D0BFE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10C3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0F1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87DBD"/>
    <w:rsid w:val="00595D2D"/>
    <w:rsid w:val="00595D7E"/>
    <w:rsid w:val="00597526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1C5F"/>
    <w:rsid w:val="00714741"/>
    <w:rsid w:val="00714C15"/>
    <w:rsid w:val="007156CF"/>
    <w:rsid w:val="00715E9A"/>
    <w:rsid w:val="0071789E"/>
    <w:rsid w:val="007227DA"/>
    <w:rsid w:val="0072543C"/>
    <w:rsid w:val="00726629"/>
    <w:rsid w:val="00726AAF"/>
    <w:rsid w:val="007270EC"/>
    <w:rsid w:val="007277D3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48D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C0B6A"/>
    <w:rsid w:val="007C0DD5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0D56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E7D51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92E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5F20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A60A4"/>
    <w:rsid w:val="00AA6DDC"/>
    <w:rsid w:val="00AB0D4E"/>
    <w:rsid w:val="00AB401B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6BE7"/>
    <w:rsid w:val="00AD7694"/>
    <w:rsid w:val="00AE2011"/>
    <w:rsid w:val="00AE5210"/>
    <w:rsid w:val="00AE5592"/>
    <w:rsid w:val="00AE77BD"/>
    <w:rsid w:val="00AE7FDE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2F21"/>
    <w:rsid w:val="00B8311A"/>
    <w:rsid w:val="00B834F0"/>
    <w:rsid w:val="00B84061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5A54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17353"/>
    <w:rsid w:val="00C21654"/>
    <w:rsid w:val="00C2403A"/>
    <w:rsid w:val="00C24ED0"/>
    <w:rsid w:val="00C27FFE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22E7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07E"/>
    <w:rsid w:val="00D47FDF"/>
    <w:rsid w:val="00D50F3E"/>
    <w:rsid w:val="00D520F9"/>
    <w:rsid w:val="00D529B2"/>
    <w:rsid w:val="00D56DBA"/>
    <w:rsid w:val="00D62239"/>
    <w:rsid w:val="00D64482"/>
    <w:rsid w:val="00D66919"/>
    <w:rsid w:val="00D67203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09B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730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A08CA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Real-Energy-Securit-Drill-Baby-Drill-But-Not-Now.aspx" TargetMode="External"/><Relationship Id="rId55" Type="http://schemas.openxmlformats.org/officeDocument/2006/relationships/hyperlink" Target="file:///\\nuada.hks.internal\staffprivate\JFrankel\www\CQ-globalresearcher-dollarvs.euro.pdf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http://www.voxeu.org/index.php?q=node/3780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rff.org/PUBLICATIONS/Pages/default.aspx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yperlink" Target="http://www.voxeu.org" TargetMode="External"/><Relationship Id="rId61" Type="http://schemas.openxmlformats.org/officeDocument/2006/relationships/fontTable" Target="fontTable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WPC/Pages/A-Pragmatic-Global-Climate-Policy-Architecture.aspx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yperlink" Target="http://www.voxeu.org/index.php?q=node/989" TargetMode="Externa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default.asp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17656</Words>
  <Characters>100644</Characters>
  <Application>Microsoft Office Word</Application>
  <DocSecurity>0</DocSecurity>
  <Lines>838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118064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Dell</cp:lastModifiedBy>
  <cp:revision>2</cp:revision>
  <cp:lastPrinted>2017-10-03T21:33:00Z</cp:lastPrinted>
  <dcterms:created xsi:type="dcterms:W3CDTF">2019-03-15T19:34:00Z</dcterms:created>
  <dcterms:modified xsi:type="dcterms:W3CDTF">2019-03-15T19:34:00Z</dcterms:modified>
</cp:coreProperties>
</file>