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59" w:rsidRPr="00C40059" w:rsidRDefault="00C40059" w:rsidP="00C40059">
      <w:pPr>
        <w:jc w:val="center"/>
        <w:rPr>
          <w:sz w:val="16"/>
          <w:szCs w:val="16"/>
        </w:rPr>
      </w:pPr>
      <w:r>
        <w:rPr>
          <w:b/>
          <w:sz w:val="24"/>
          <w:szCs w:val="24"/>
        </w:rPr>
        <w:t xml:space="preserve">Typos in page proofs, </w:t>
      </w:r>
      <w:r w:rsidRPr="00742441">
        <w:t>“The Euro Crisis: Where to From Here?”</w:t>
      </w:r>
      <w:r>
        <w:t xml:space="preserve"> </w:t>
      </w:r>
      <w:r>
        <w:br/>
      </w:r>
      <w:r w:rsidRPr="00742441">
        <w:t>Jeffrey Frankel</w:t>
      </w:r>
      <w:r>
        <w:t xml:space="preserve">, </w:t>
      </w:r>
      <w:r w:rsidRPr="00742441">
        <w:t xml:space="preserve">Forthcoming in </w:t>
      </w:r>
      <w:r w:rsidRPr="00742441">
        <w:rPr>
          <w:i/>
        </w:rPr>
        <w:t>Journal of Policy Modeling</w:t>
      </w:r>
      <w:r w:rsidRPr="00742441">
        <w:t>, May</w:t>
      </w:r>
      <w:r>
        <w:t>/June</w:t>
      </w:r>
      <w:r w:rsidRPr="00742441">
        <w:t xml:space="preserve"> 2015.</w:t>
      </w:r>
    </w:p>
    <w:p w:rsidR="00EF3274" w:rsidRPr="00E93CF2" w:rsidRDefault="00C40059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EF3274" w:rsidRPr="00E93CF2">
        <w:rPr>
          <w:b/>
          <w:sz w:val="24"/>
          <w:szCs w:val="24"/>
        </w:rPr>
        <w:t>Page 1</w:t>
      </w:r>
      <w:r w:rsidR="00707C7A">
        <w:rPr>
          <w:sz w:val="24"/>
          <w:szCs w:val="24"/>
        </w:rPr>
        <w:t xml:space="preserve"> </w:t>
      </w:r>
    </w:p>
    <w:p w:rsidR="00B9238F" w:rsidRPr="00E93CF2" w:rsidRDefault="00EF3274">
      <w:pPr>
        <w:rPr>
          <w:sz w:val="24"/>
          <w:szCs w:val="24"/>
        </w:rPr>
      </w:pPr>
      <w:r w:rsidRPr="00E93CF2">
        <w:rPr>
          <w:sz w:val="24"/>
          <w:szCs w:val="24"/>
        </w:rPr>
        <w:t xml:space="preserve">Line 2   Zip code is wrong.  Should be 02138 </w:t>
      </w:r>
    </w:p>
    <w:p w:rsidR="00BA0B89" w:rsidRPr="00E93CF2" w:rsidRDefault="00BA0B89">
      <w:pPr>
        <w:rPr>
          <w:sz w:val="24"/>
          <w:szCs w:val="24"/>
        </w:rPr>
      </w:pPr>
      <w:r w:rsidRPr="00E93CF2">
        <w:rPr>
          <w:sz w:val="24"/>
          <w:szCs w:val="24"/>
        </w:rPr>
        <w:t>Star</w:t>
      </w:r>
      <w:r w:rsidR="002D3016" w:rsidRPr="00E93CF2">
        <w:rPr>
          <w:sz w:val="24"/>
          <w:szCs w:val="24"/>
        </w:rPr>
        <w:t>-</w:t>
      </w:r>
      <w:r w:rsidRPr="00E93CF2">
        <w:rPr>
          <w:sz w:val="24"/>
          <w:szCs w:val="24"/>
        </w:rPr>
        <w:t xml:space="preserve">note acknowledgements at bottom:  </w:t>
      </w:r>
      <w:r w:rsidR="00CD17D4" w:rsidRPr="00E93CF2">
        <w:rPr>
          <w:sz w:val="24"/>
          <w:szCs w:val="24"/>
        </w:rPr>
        <w:t xml:space="preserve">  After “HKS RWP13-015, and”</w:t>
      </w:r>
      <w:proofErr w:type="gramStart"/>
      <w:r w:rsidR="00CD17D4" w:rsidRPr="00E93CF2">
        <w:rPr>
          <w:sz w:val="24"/>
          <w:szCs w:val="24"/>
        </w:rPr>
        <w:t>,  delete</w:t>
      </w:r>
      <w:proofErr w:type="gramEnd"/>
      <w:r w:rsidR="00CD17D4" w:rsidRPr="00E93CF2">
        <w:rPr>
          <w:sz w:val="24"/>
          <w:szCs w:val="24"/>
        </w:rPr>
        <w:t xml:space="preserve"> </w:t>
      </w:r>
      <w:r w:rsidRPr="00E93CF2">
        <w:rPr>
          <w:sz w:val="24"/>
          <w:szCs w:val="24"/>
        </w:rPr>
        <w:t>“others”</w:t>
      </w:r>
      <w:r w:rsidR="00CD17D4" w:rsidRPr="00E93CF2">
        <w:rPr>
          <w:sz w:val="24"/>
          <w:szCs w:val="24"/>
        </w:rPr>
        <w:t xml:space="preserve"> </w:t>
      </w:r>
    </w:p>
    <w:p w:rsidR="007D263C" w:rsidRPr="00E93CF2" w:rsidRDefault="007D263C" w:rsidP="00A11734">
      <w:pPr>
        <w:spacing w:line="240" w:lineRule="auto"/>
        <w:rPr>
          <w:sz w:val="24"/>
          <w:szCs w:val="24"/>
        </w:rPr>
      </w:pPr>
      <w:r w:rsidRPr="00E93CF2">
        <w:rPr>
          <w:sz w:val="24"/>
          <w:szCs w:val="24"/>
        </w:rPr>
        <w:t>Asterisk</w:t>
      </w:r>
      <w:r w:rsidR="002D3016" w:rsidRPr="00E93CF2">
        <w:rPr>
          <w:sz w:val="24"/>
          <w:szCs w:val="24"/>
        </w:rPr>
        <w:t>-</w:t>
      </w:r>
      <w:r w:rsidRPr="00E93CF2">
        <w:rPr>
          <w:sz w:val="24"/>
          <w:szCs w:val="24"/>
        </w:rPr>
        <w:t>note at bottom:   “Email addresses” should not be plural.  Replace with “Email address.”</w:t>
      </w:r>
      <w:r w:rsidRPr="00E93CF2">
        <w:rPr>
          <w:sz w:val="24"/>
          <w:szCs w:val="24"/>
        </w:rPr>
        <w:br/>
        <w:t xml:space="preserve">Delete: </w:t>
      </w:r>
      <w:hyperlink r:id="rId6" w:history="1">
        <w:r w:rsidR="00AB4E68" w:rsidRPr="00E93CF2">
          <w:rPr>
            <w:rStyle w:val="Hyperlink"/>
            <w:sz w:val="24"/>
            <w:szCs w:val="24"/>
          </w:rPr>
          <w:t>Salvatore@fordham.edu</w:t>
        </w:r>
      </w:hyperlink>
    </w:p>
    <w:p w:rsidR="00AB4E68" w:rsidRPr="00E93CF2" w:rsidRDefault="00783852">
      <w:pPr>
        <w:rPr>
          <w:sz w:val="24"/>
          <w:szCs w:val="24"/>
        </w:rPr>
      </w:pPr>
      <w:r w:rsidRPr="00E93CF2">
        <w:rPr>
          <w:sz w:val="24"/>
          <w:szCs w:val="24"/>
        </w:rPr>
        <w:t>Footnot</w:t>
      </w:r>
      <w:r w:rsidR="00AB4E68" w:rsidRPr="00E93CF2">
        <w:rPr>
          <w:sz w:val="24"/>
          <w:szCs w:val="24"/>
        </w:rPr>
        <w:t>e 2:  After “These are”   delete “the”.</w:t>
      </w:r>
    </w:p>
    <w:p w:rsidR="00AB4E68" w:rsidRPr="00E93CF2" w:rsidRDefault="00AB4E68">
      <w:pPr>
        <w:rPr>
          <w:sz w:val="24"/>
          <w:szCs w:val="24"/>
        </w:rPr>
      </w:pPr>
      <w:proofErr w:type="gramStart"/>
      <w:r w:rsidRPr="00E93CF2">
        <w:rPr>
          <w:sz w:val="24"/>
          <w:szCs w:val="24"/>
        </w:rPr>
        <w:t xml:space="preserve">After De </w:t>
      </w:r>
      <w:proofErr w:type="spellStart"/>
      <w:r w:rsidRPr="00E93CF2">
        <w:rPr>
          <w:sz w:val="24"/>
          <w:szCs w:val="24"/>
        </w:rPr>
        <w:t>Grauwe</w:t>
      </w:r>
      <w:proofErr w:type="spellEnd"/>
      <w:r w:rsidRPr="00E93CF2">
        <w:rPr>
          <w:sz w:val="24"/>
          <w:szCs w:val="24"/>
        </w:rPr>
        <w:t xml:space="preserve"> (2000) and Lane (2011).</w:t>
      </w:r>
      <w:proofErr w:type="gramEnd"/>
    </w:p>
    <w:p w:rsidR="00AB4E68" w:rsidRPr="00E93CF2" w:rsidRDefault="00AB4E68">
      <w:pPr>
        <w:rPr>
          <w:sz w:val="24"/>
          <w:szCs w:val="24"/>
        </w:rPr>
      </w:pPr>
      <w:proofErr w:type="gramStart"/>
      <w:r w:rsidRPr="00E93CF2">
        <w:rPr>
          <w:b/>
          <w:sz w:val="24"/>
          <w:szCs w:val="24"/>
        </w:rPr>
        <w:t xml:space="preserve">Page 2, </w:t>
      </w:r>
      <w:r w:rsidRPr="00E93CF2">
        <w:rPr>
          <w:sz w:val="24"/>
          <w:szCs w:val="24"/>
        </w:rPr>
        <w:t>line 27.</w:t>
      </w:r>
      <w:proofErr w:type="gramEnd"/>
      <w:r w:rsidRPr="00E93CF2">
        <w:rPr>
          <w:sz w:val="24"/>
          <w:szCs w:val="24"/>
        </w:rPr>
        <w:t xml:space="preserve">  Replace this line so that it reads</w:t>
      </w:r>
      <w:proofErr w:type="gramStart"/>
      <w:r w:rsidRPr="00E93CF2">
        <w:rPr>
          <w:sz w:val="24"/>
          <w:szCs w:val="24"/>
        </w:rPr>
        <w:t>:</w:t>
      </w:r>
      <w:proofErr w:type="gramEnd"/>
      <w:r w:rsidR="002614BC" w:rsidRPr="00E93CF2">
        <w:rPr>
          <w:sz w:val="24"/>
          <w:szCs w:val="24"/>
        </w:rPr>
        <w:br/>
      </w:r>
      <w:r w:rsidRPr="00E93CF2">
        <w:rPr>
          <w:sz w:val="24"/>
          <w:szCs w:val="24"/>
        </w:rPr>
        <w:t>“Problem 2</w:t>
      </w:r>
      <w:r w:rsidR="002614BC" w:rsidRPr="00E93CF2">
        <w:rPr>
          <w:sz w:val="24"/>
          <w:szCs w:val="24"/>
        </w:rPr>
        <w:t xml:space="preserve"> is</w:t>
      </w:r>
      <w:r w:rsidRPr="00E93CF2">
        <w:rPr>
          <w:sz w:val="24"/>
          <w:szCs w:val="24"/>
        </w:rPr>
        <w:t xml:space="preserve"> </w:t>
      </w:r>
      <w:r w:rsidRPr="00E93CF2">
        <w:rPr>
          <w:b/>
          <w:sz w:val="24"/>
          <w:szCs w:val="24"/>
        </w:rPr>
        <w:t>fiscal moral hazard</w:t>
      </w:r>
      <w:r w:rsidR="002614BC" w:rsidRPr="00E93CF2">
        <w:rPr>
          <w:sz w:val="24"/>
          <w:szCs w:val="24"/>
        </w:rPr>
        <w:t>.  The architects of the euro in 1991 focused sharply on this”</w:t>
      </w:r>
    </w:p>
    <w:p w:rsidR="002614BC" w:rsidRPr="00E93CF2" w:rsidRDefault="002614BC">
      <w:pPr>
        <w:rPr>
          <w:sz w:val="24"/>
          <w:szCs w:val="24"/>
        </w:rPr>
      </w:pPr>
      <w:r w:rsidRPr="00E93CF2">
        <w:rPr>
          <w:sz w:val="24"/>
          <w:szCs w:val="24"/>
        </w:rPr>
        <w:t>Line 51: After “Fig. 2” add a period.</w:t>
      </w:r>
    </w:p>
    <w:p w:rsidR="002614BC" w:rsidRPr="00E93CF2" w:rsidRDefault="002614BC">
      <w:pPr>
        <w:rPr>
          <w:sz w:val="24"/>
          <w:szCs w:val="24"/>
        </w:rPr>
      </w:pPr>
      <w:r w:rsidRPr="00E93CF2">
        <w:rPr>
          <w:sz w:val="24"/>
          <w:szCs w:val="24"/>
        </w:rPr>
        <w:t>Footnote 3: After “generally,” delete the comma.</w:t>
      </w:r>
    </w:p>
    <w:p w:rsidR="00915015" w:rsidRPr="00E93CF2" w:rsidRDefault="00915015">
      <w:pPr>
        <w:rPr>
          <w:sz w:val="24"/>
          <w:szCs w:val="24"/>
        </w:rPr>
      </w:pPr>
      <w:r w:rsidRPr="00E93CF2">
        <w:rPr>
          <w:b/>
          <w:sz w:val="24"/>
          <w:szCs w:val="24"/>
        </w:rPr>
        <w:t xml:space="preserve">Page 4, </w:t>
      </w:r>
      <w:r w:rsidRPr="00E93CF2">
        <w:rPr>
          <w:sz w:val="24"/>
          <w:szCs w:val="24"/>
        </w:rPr>
        <w:t>line 90: delete “far”</w:t>
      </w:r>
    </w:p>
    <w:p w:rsidR="00915015" w:rsidRPr="00E93CF2" w:rsidRDefault="00915015">
      <w:pPr>
        <w:rPr>
          <w:sz w:val="24"/>
          <w:szCs w:val="24"/>
        </w:rPr>
      </w:pPr>
      <w:r w:rsidRPr="00E93CF2">
        <w:rPr>
          <w:b/>
          <w:sz w:val="24"/>
          <w:szCs w:val="24"/>
        </w:rPr>
        <w:t xml:space="preserve">Page 5, </w:t>
      </w:r>
      <w:r w:rsidRPr="00E93CF2">
        <w:rPr>
          <w:sz w:val="24"/>
          <w:szCs w:val="24"/>
        </w:rPr>
        <w:t>line 109:   after “because they”, change “are</w:t>
      </w:r>
      <w:proofErr w:type="gramStart"/>
      <w:r w:rsidRPr="00E93CF2">
        <w:rPr>
          <w:sz w:val="24"/>
          <w:szCs w:val="24"/>
        </w:rPr>
        <w:t>”  to</w:t>
      </w:r>
      <w:proofErr w:type="gramEnd"/>
      <w:r w:rsidRPr="00E93CF2">
        <w:rPr>
          <w:sz w:val="24"/>
          <w:szCs w:val="24"/>
        </w:rPr>
        <w:t xml:space="preserve"> “can be”</w:t>
      </w:r>
    </w:p>
    <w:p w:rsidR="009118D1" w:rsidRPr="00E93CF2" w:rsidRDefault="009118D1">
      <w:pPr>
        <w:rPr>
          <w:sz w:val="24"/>
          <w:szCs w:val="24"/>
        </w:rPr>
      </w:pPr>
      <w:r w:rsidRPr="00E93CF2">
        <w:rPr>
          <w:b/>
          <w:sz w:val="24"/>
          <w:szCs w:val="24"/>
        </w:rPr>
        <w:t>Page 6</w:t>
      </w:r>
      <w:r w:rsidRPr="00E93CF2">
        <w:rPr>
          <w:b/>
          <w:sz w:val="24"/>
          <w:szCs w:val="24"/>
        </w:rPr>
        <w:t>,</w:t>
      </w:r>
      <w:r w:rsidRPr="00E93CF2">
        <w:rPr>
          <w:b/>
          <w:sz w:val="24"/>
          <w:szCs w:val="24"/>
        </w:rPr>
        <w:t xml:space="preserve"> </w:t>
      </w:r>
      <w:r w:rsidRPr="00E93CF2">
        <w:rPr>
          <w:sz w:val="24"/>
          <w:szCs w:val="24"/>
        </w:rPr>
        <w:t>footnote 9: for Blanchard and Leigh, change date from (2012) to (2013).</w:t>
      </w:r>
    </w:p>
    <w:p w:rsidR="00915015" w:rsidRPr="00E93CF2" w:rsidRDefault="002D3016">
      <w:pPr>
        <w:rPr>
          <w:sz w:val="24"/>
          <w:szCs w:val="24"/>
        </w:rPr>
      </w:pPr>
      <w:r w:rsidRPr="00E93CF2">
        <w:rPr>
          <w:b/>
          <w:sz w:val="24"/>
          <w:szCs w:val="24"/>
        </w:rPr>
        <w:t>Page 7</w:t>
      </w:r>
      <w:r w:rsidR="00915015" w:rsidRPr="00E93CF2">
        <w:rPr>
          <w:b/>
          <w:sz w:val="24"/>
          <w:szCs w:val="24"/>
        </w:rPr>
        <w:t xml:space="preserve">, </w:t>
      </w:r>
      <w:r w:rsidR="00915015" w:rsidRPr="00E93CF2">
        <w:rPr>
          <w:sz w:val="24"/>
          <w:szCs w:val="24"/>
        </w:rPr>
        <w:t>line</w:t>
      </w:r>
      <w:r w:rsidRPr="00E93CF2">
        <w:rPr>
          <w:sz w:val="24"/>
          <w:szCs w:val="24"/>
        </w:rPr>
        <w:t xml:space="preserve"> 134: Replace “35-h”</w:t>
      </w:r>
      <w:r w:rsidR="00990229" w:rsidRPr="00E93CF2">
        <w:rPr>
          <w:sz w:val="24"/>
          <w:szCs w:val="24"/>
        </w:rPr>
        <w:t>,</w:t>
      </w:r>
      <w:r w:rsidRPr="00E93CF2">
        <w:rPr>
          <w:sz w:val="24"/>
          <w:szCs w:val="24"/>
        </w:rPr>
        <w:t xml:space="preserve"> with “35-hour”</w:t>
      </w:r>
    </w:p>
    <w:p w:rsidR="002D3016" w:rsidRPr="00E93CF2" w:rsidRDefault="00E16497">
      <w:pPr>
        <w:rPr>
          <w:sz w:val="24"/>
          <w:szCs w:val="24"/>
        </w:rPr>
      </w:pPr>
      <w:r w:rsidRPr="00E93CF2">
        <w:rPr>
          <w:sz w:val="24"/>
          <w:szCs w:val="24"/>
        </w:rPr>
        <w:t>Footnote 12: Change “’19’ Counts</w:t>
      </w:r>
      <w:proofErr w:type="gramStart"/>
      <w:r w:rsidRPr="00E93CF2">
        <w:rPr>
          <w:sz w:val="24"/>
          <w:szCs w:val="24"/>
        </w:rPr>
        <w:t>”  to</w:t>
      </w:r>
      <w:proofErr w:type="gramEnd"/>
      <w:r w:rsidRPr="00E93CF2">
        <w:rPr>
          <w:sz w:val="24"/>
          <w:szCs w:val="24"/>
        </w:rPr>
        <w:t xml:space="preserve"> “Nineteen counts”.   The “c” in counts should be lower case.</w:t>
      </w:r>
    </w:p>
    <w:p w:rsidR="00915015" w:rsidRPr="00E93CF2" w:rsidRDefault="00915015">
      <w:pPr>
        <w:rPr>
          <w:sz w:val="24"/>
          <w:szCs w:val="24"/>
        </w:rPr>
      </w:pPr>
      <w:r w:rsidRPr="00E93CF2">
        <w:rPr>
          <w:b/>
          <w:sz w:val="24"/>
          <w:szCs w:val="24"/>
        </w:rPr>
        <w:t xml:space="preserve">Page </w:t>
      </w:r>
      <w:r w:rsidR="00E16497" w:rsidRPr="00E93CF2">
        <w:rPr>
          <w:b/>
          <w:sz w:val="24"/>
          <w:szCs w:val="24"/>
        </w:rPr>
        <w:t>8</w:t>
      </w:r>
      <w:r w:rsidRPr="00E93CF2">
        <w:rPr>
          <w:b/>
          <w:sz w:val="24"/>
          <w:szCs w:val="24"/>
        </w:rPr>
        <w:t xml:space="preserve">, </w:t>
      </w:r>
      <w:proofErr w:type="spellStart"/>
      <w:proofErr w:type="gramStart"/>
      <w:r w:rsidR="00E16497" w:rsidRPr="00E93CF2">
        <w:rPr>
          <w:sz w:val="24"/>
          <w:szCs w:val="24"/>
        </w:rPr>
        <w:t>fn</w:t>
      </w:r>
      <w:proofErr w:type="spellEnd"/>
      <w:proofErr w:type="gramEnd"/>
      <w:r w:rsidR="00E16497" w:rsidRPr="00E93CF2">
        <w:rPr>
          <w:sz w:val="24"/>
          <w:szCs w:val="24"/>
        </w:rPr>
        <w:t xml:space="preserve"> 15: after “hindsight”</w:t>
      </w:r>
      <w:r w:rsidR="00990229" w:rsidRPr="00E93CF2">
        <w:rPr>
          <w:sz w:val="24"/>
          <w:szCs w:val="24"/>
        </w:rPr>
        <w:t>,</w:t>
      </w:r>
      <w:r w:rsidR="00E16497" w:rsidRPr="00E93CF2">
        <w:rPr>
          <w:sz w:val="24"/>
          <w:szCs w:val="24"/>
        </w:rPr>
        <w:t xml:space="preserve"> add a colon “:”</w:t>
      </w:r>
    </w:p>
    <w:p w:rsidR="00915015" w:rsidRPr="00E93CF2" w:rsidRDefault="00915015">
      <w:pPr>
        <w:rPr>
          <w:sz w:val="24"/>
          <w:szCs w:val="24"/>
        </w:rPr>
      </w:pPr>
      <w:r w:rsidRPr="00E93CF2">
        <w:rPr>
          <w:b/>
          <w:sz w:val="24"/>
          <w:szCs w:val="24"/>
        </w:rPr>
        <w:t xml:space="preserve">Page </w:t>
      </w:r>
      <w:r w:rsidR="00E16497" w:rsidRPr="00E93CF2">
        <w:rPr>
          <w:b/>
          <w:sz w:val="24"/>
          <w:szCs w:val="24"/>
        </w:rPr>
        <w:t>9</w:t>
      </w:r>
      <w:r w:rsidRPr="00E93CF2">
        <w:rPr>
          <w:b/>
          <w:sz w:val="24"/>
          <w:szCs w:val="24"/>
        </w:rPr>
        <w:t xml:space="preserve">, </w:t>
      </w:r>
      <w:r w:rsidRPr="00E93CF2">
        <w:rPr>
          <w:sz w:val="24"/>
          <w:szCs w:val="24"/>
        </w:rPr>
        <w:t>line</w:t>
      </w:r>
      <w:r w:rsidR="00E16497" w:rsidRPr="00E93CF2">
        <w:rPr>
          <w:sz w:val="24"/>
          <w:szCs w:val="24"/>
        </w:rPr>
        <w:t xml:space="preserve"> 231: At the end of the last paragraph, delete “(though what form is still unclear)”</w:t>
      </w:r>
    </w:p>
    <w:p w:rsidR="00915015" w:rsidRPr="00E93CF2" w:rsidRDefault="00E16497">
      <w:pPr>
        <w:rPr>
          <w:sz w:val="24"/>
          <w:szCs w:val="24"/>
        </w:rPr>
      </w:pPr>
      <w:r w:rsidRPr="00E93CF2">
        <w:rPr>
          <w:b/>
          <w:sz w:val="24"/>
          <w:szCs w:val="24"/>
        </w:rPr>
        <w:t>Page 10</w:t>
      </w:r>
      <w:r w:rsidR="00915015" w:rsidRPr="00E93CF2">
        <w:rPr>
          <w:b/>
          <w:sz w:val="24"/>
          <w:szCs w:val="24"/>
        </w:rPr>
        <w:t xml:space="preserve">, </w:t>
      </w:r>
      <w:r w:rsidR="00915015" w:rsidRPr="00E93CF2">
        <w:rPr>
          <w:sz w:val="24"/>
          <w:szCs w:val="24"/>
        </w:rPr>
        <w:t>line</w:t>
      </w:r>
      <w:r w:rsidRPr="00E93CF2">
        <w:rPr>
          <w:sz w:val="24"/>
          <w:szCs w:val="24"/>
        </w:rPr>
        <w:t xml:space="preserve"> 233: after “well above”</w:t>
      </w:r>
      <w:proofErr w:type="gramStart"/>
      <w:r w:rsidR="00990229" w:rsidRPr="00E93CF2">
        <w:rPr>
          <w:sz w:val="24"/>
          <w:szCs w:val="24"/>
        </w:rPr>
        <w:t>,</w:t>
      </w:r>
      <w:r w:rsidRPr="00E93CF2">
        <w:rPr>
          <w:sz w:val="24"/>
          <w:szCs w:val="24"/>
        </w:rPr>
        <w:t xml:space="preserve">  add</w:t>
      </w:r>
      <w:proofErr w:type="gramEnd"/>
      <w:r w:rsidRPr="00E93CF2">
        <w:rPr>
          <w:sz w:val="24"/>
          <w:szCs w:val="24"/>
        </w:rPr>
        <w:t xml:space="preserve"> “(Fig. 8)”</w:t>
      </w:r>
    </w:p>
    <w:p w:rsidR="00E16497" w:rsidRPr="00E93CF2" w:rsidRDefault="00E16497">
      <w:pPr>
        <w:rPr>
          <w:sz w:val="24"/>
          <w:szCs w:val="24"/>
        </w:rPr>
      </w:pPr>
      <w:r w:rsidRPr="00E93CF2">
        <w:rPr>
          <w:sz w:val="24"/>
          <w:szCs w:val="24"/>
        </w:rPr>
        <w:t xml:space="preserve">Lines 243-244: Delete “Northern Europe has too big a trade surplus anyway, not just </w:t>
      </w:r>
      <w:proofErr w:type="gramStart"/>
      <w:r w:rsidRPr="00E93CF2">
        <w:rPr>
          <w:sz w:val="24"/>
          <w:szCs w:val="24"/>
        </w:rPr>
        <w:t>vis-</w:t>
      </w:r>
      <w:proofErr w:type="gramEnd"/>
      <w:r w:rsidRPr="00E93CF2">
        <w:rPr>
          <w:sz w:val="24"/>
          <w:szCs w:val="24"/>
        </w:rPr>
        <w:t>a- vis Southern Europe but also vis-à-vis the rest of the world.”</w:t>
      </w:r>
    </w:p>
    <w:p w:rsidR="00F8546F" w:rsidRPr="00E93CF2" w:rsidRDefault="00E16497" w:rsidP="00E16497">
      <w:pPr>
        <w:rPr>
          <w:sz w:val="24"/>
          <w:szCs w:val="24"/>
        </w:rPr>
      </w:pPr>
      <w:r w:rsidRPr="00E93CF2">
        <w:rPr>
          <w:b/>
          <w:sz w:val="24"/>
          <w:szCs w:val="24"/>
        </w:rPr>
        <w:lastRenderedPageBreak/>
        <w:t xml:space="preserve">Page </w:t>
      </w:r>
      <w:r w:rsidRPr="00E93CF2">
        <w:rPr>
          <w:b/>
          <w:sz w:val="24"/>
          <w:szCs w:val="24"/>
        </w:rPr>
        <w:t>11</w:t>
      </w:r>
      <w:r w:rsidRPr="00E93CF2">
        <w:rPr>
          <w:b/>
          <w:sz w:val="24"/>
          <w:szCs w:val="24"/>
        </w:rPr>
        <w:t xml:space="preserve">, </w:t>
      </w:r>
      <w:r w:rsidRPr="00E93CF2">
        <w:rPr>
          <w:sz w:val="24"/>
          <w:szCs w:val="24"/>
        </w:rPr>
        <w:t>line</w:t>
      </w:r>
      <w:r w:rsidR="002B61A3" w:rsidRPr="00E93CF2">
        <w:rPr>
          <w:sz w:val="24"/>
          <w:szCs w:val="24"/>
        </w:rPr>
        <w:t xml:space="preserve"> 290: after “unconstitutionality”</w:t>
      </w:r>
      <w:r w:rsidR="00990229" w:rsidRPr="00E93CF2">
        <w:rPr>
          <w:sz w:val="24"/>
          <w:szCs w:val="24"/>
        </w:rPr>
        <w:t>,</w:t>
      </w:r>
      <w:r w:rsidR="002B61A3" w:rsidRPr="00E93CF2">
        <w:rPr>
          <w:sz w:val="24"/>
          <w:szCs w:val="24"/>
        </w:rPr>
        <w:t xml:space="preserve"> add “and especially if quantities would be insufficient“</w:t>
      </w:r>
      <w:r w:rsidR="002B61A3" w:rsidRPr="00E93CF2">
        <w:rPr>
          <w:sz w:val="24"/>
          <w:szCs w:val="24"/>
        </w:rPr>
        <w:br/>
        <w:t>Line 291:  Change “It should” to “If it can“</w:t>
      </w:r>
      <w:r w:rsidR="002B61A3" w:rsidRPr="00E93CF2">
        <w:rPr>
          <w:sz w:val="24"/>
          <w:szCs w:val="24"/>
        </w:rPr>
        <w:br/>
        <w:t>Line 292: Change “but rather” to “it could instead buy”</w:t>
      </w:r>
      <w:r w:rsidR="00F8546F" w:rsidRPr="00E93CF2">
        <w:rPr>
          <w:sz w:val="24"/>
          <w:szCs w:val="24"/>
        </w:rPr>
        <w:t>.</w:t>
      </w:r>
      <w:r w:rsidR="00F8546F" w:rsidRPr="00E93CF2">
        <w:rPr>
          <w:sz w:val="24"/>
          <w:szCs w:val="24"/>
        </w:rPr>
        <w:br/>
        <w:t>After “securities</w:t>
      </w:r>
      <w:proofErr w:type="gramStart"/>
      <w:r w:rsidR="00F8546F" w:rsidRPr="00E93CF2">
        <w:rPr>
          <w:sz w:val="24"/>
          <w:szCs w:val="24"/>
        </w:rPr>
        <w:t>”  add</w:t>
      </w:r>
      <w:proofErr w:type="gramEnd"/>
      <w:r w:rsidR="00F8546F" w:rsidRPr="00E93CF2">
        <w:rPr>
          <w:sz w:val="24"/>
          <w:szCs w:val="24"/>
        </w:rPr>
        <w:t xml:space="preserve"> a period, and then replace “even though” with “Admittedly”</w:t>
      </w:r>
    </w:p>
    <w:p w:rsidR="00E16497" w:rsidRPr="00E93CF2" w:rsidRDefault="00E16497" w:rsidP="00E16497">
      <w:pPr>
        <w:rPr>
          <w:sz w:val="24"/>
          <w:szCs w:val="24"/>
        </w:rPr>
      </w:pPr>
      <w:r w:rsidRPr="00E93CF2">
        <w:rPr>
          <w:b/>
          <w:sz w:val="24"/>
          <w:szCs w:val="24"/>
        </w:rPr>
        <w:t xml:space="preserve">Page </w:t>
      </w:r>
      <w:r w:rsidR="00990229" w:rsidRPr="00E93CF2">
        <w:rPr>
          <w:b/>
          <w:sz w:val="24"/>
          <w:szCs w:val="24"/>
        </w:rPr>
        <w:t>12</w:t>
      </w:r>
      <w:r w:rsidRPr="00E93CF2">
        <w:rPr>
          <w:b/>
          <w:sz w:val="24"/>
          <w:szCs w:val="24"/>
        </w:rPr>
        <w:t xml:space="preserve">, </w:t>
      </w:r>
      <w:r w:rsidRPr="00E93CF2">
        <w:rPr>
          <w:sz w:val="24"/>
          <w:szCs w:val="24"/>
        </w:rPr>
        <w:t>line</w:t>
      </w:r>
      <w:r w:rsidR="00990229" w:rsidRPr="00E93CF2">
        <w:rPr>
          <w:sz w:val="24"/>
          <w:szCs w:val="24"/>
        </w:rPr>
        <w:t xml:space="preserve"> 336: After “come together”, add a comma.</w:t>
      </w:r>
    </w:p>
    <w:p w:rsidR="00E16497" w:rsidRPr="00E93CF2" w:rsidRDefault="00E16497" w:rsidP="00E16497">
      <w:pPr>
        <w:rPr>
          <w:sz w:val="24"/>
          <w:szCs w:val="24"/>
        </w:rPr>
      </w:pPr>
      <w:r w:rsidRPr="00E93CF2">
        <w:rPr>
          <w:b/>
          <w:sz w:val="24"/>
          <w:szCs w:val="24"/>
        </w:rPr>
        <w:t xml:space="preserve">Page </w:t>
      </w:r>
      <w:r w:rsidR="00990229" w:rsidRPr="00E93CF2">
        <w:rPr>
          <w:b/>
          <w:sz w:val="24"/>
          <w:szCs w:val="24"/>
        </w:rPr>
        <w:t>13</w:t>
      </w:r>
      <w:r w:rsidRPr="00E93CF2">
        <w:rPr>
          <w:b/>
          <w:sz w:val="24"/>
          <w:szCs w:val="24"/>
        </w:rPr>
        <w:t xml:space="preserve">, </w:t>
      </w:r>
      <w:r w:rsidRPr="00E93CF2">
        <w:rPr>
          <w:sz w:val="24"/>
          <w:szCs w:val="24"/>
        </w:rPr>
        <w:t>line</w:t>
      </w:r>
      <w:r w:rsidR="00990229" w:rsidRPr="00E93CF2">
        <w:rPr>
          <w:sz w:val="24"/>
          <w:szCs w:val="24"/>
        </w:rPr>
        <w:t xml:space="preserve"> 343: delete “extremely”</w:t>
      </w:r>
    </w:p>
    <w:p w:rsidR="00990229" w:rsidRPr="00E93CF2" w:rsidRDefault="00990229" w:rsidP="00E16497">
      <w:pPr>
        <w:rPr>
          <w:sz w:val="24"/>
          <w:szCs w:val="24"/>
        </w:rPr>
      </w:pPr>
      <w:r w:rsidRPr="00E93CF2">
        <w:rPr>
          <w:sz w:val="24"/>
          <w:szCs w:val="24"/>
        </w:rPr>
        <w:t>Line 377: after “egregious case”</w:t>
      </w:r>
      <w:proofErr w:type="gramStart"/>
      <w:r w:rsidRPr="00E93CF2">
        <w:rPr>
          <w:sz w:val="24"/>
          <w:szCs w:val="24"/>
        </w:rPr>
        <w:t>,  add</w:t>
      </w:r>
      <w:proofErr w:type="gramEnd"/>
      <w:r w:rsidRPr="00E93CF2">
        <w:rPr>
          <w:sz w:val="24"/>
          <w:szCs w:val="24"/>
        </w:rPr>
        <w:t xml:space="preserve"> “(Fig. 9)”</w:t>
      </w:r>
    </w:p>
    <w:p w:rsidR="00783852" w:rsidRPr="00E93CF2" w:rsidRDefault="00990229" w:rsidP="00E16497">
      <w:pPr>
        <w:rPr>
          <w:sz w:val="24"/>
          <w:szCs w:val="24"/>
        </w:rPr>
      </w:pPr>
      <w:r w:rsidRPr="00E93CF2">
        <w:rPr>
          <w:sz w:val="24"/>
          <w:szCs w:val="24"/>
        </w:rPr>
        <w:t>Line 378: replace “as figures 7-9 illustrate</w:t>
      </w:r>
      <w:proofErr w:type="gramStart"/>
      <w:r w:rsidRPr="00E93CF2">
        <w:rPr>
          <w:sz w:val="24"/>
          <w:szCs w:val="24"/>
        </w:rPr>
        <w:t>” ,</w:t>
      </w:r>
      <w:proofErr w:type="gramEnd"/>
      <w:r w:rsidRPr="00E93CF2">
        <w:rPr>
          <w:sz w:val="24"/>
          <w:szCs w:val="24"/>
        </w:rPr>
        <w:t xml:space="preserve"> with “as Figure</w:t>
      </w:r>
      <w:r w:rsidR="00783852" w:rsidRPr="00E93CF2">
        <w:rPr>
          <w:sz w:val="24"/>
          <w:szCs w:val="24"/>
        </w:rPr>
        <w:t xml:space="preserve"> 10</w:t>
      </w:r>
      <w:r w:rsidRPr="00E93CF2">
        <w:rPr>
          <w:sz w:val="24"/>
          <w:szCs w:val="24"/>
        </w:rPr>
        <w:t xml:space="preserve"> illustrates”</w:t>
      </w:r>
      <w:r w:rsidR="00783852" w:rsidRPr="00E93CF2">
        <w:rPr>
          <w:sz w:val="24"/>
          <w:szCs w:val="24"/>
        </w:rPr>
        <w:br/>
        <w:t>Line 383 [Q4]: Delete “(Fig.10)”</w:t>
      </w:r>
    </w:p>
    <w:p w:rsidR="005175D6" w:rsidRPr="00E93CF2" w:rsidRDefault="00E16497" w:rsidP="005175D6">
      <w:pPr>
        <w:spacing w:line="240" w:lineRule="auto"/>
        <w:rPr>
          <w:sz w:val="24"/>
          <w:szCs w:val="24"/>
        </w:rPr>
      </w:pPr>
      <w:r w:rsidRPr="00E93CF2">
        <w:rPr>
          <w:b/>
          <w:sz w:val="24"/>
          <w:szCs w:val="24"/>
        </w:rPr>
        <w:t>Page</w:t>
      </w:r>
      <w:r w:rsidR="004C65FA" w:rsidRPr="00E93CF2">
        <w:rPr>
          <w:b/>
          <w:sz w:val="24"/>
          <w:szCs w:val="24"/>
        </w:rPr>
        <w:t xml:space="preserve"> </w:t>
      </w:r>
      <w:proofErr w:type="gramStart"/>
      <w:r w:rsidR="004C65FA" w:rsidRPr="00E93CF2">
        <w:rPr>
          <w:b/>
          <w:sz w:val="24"/>
          <w:szCs w:val="24"/>
        </w:rPr>
        <w:t>16</w:t>
      </w:r>
      <w:r w:rsidRPr="00E93CF2">
        <w:rPr>
          <w:b/>
          <w:sz w:val="24"/>
          <w:szCs w:val="24"/>
        </w:rPr>
        <w:t xml:space="preserve"> ,</w:t>
      </w:r>
      <w:proofErr w:type="gramEnd"/>
      <w:r w:rsidRPr="00E93CF2">
        <w:rPr>
          <w:b/>
          <w:sz w:val="24"/>
          <w:szCs w:val="24"/>
        </w:rPr>
        <w:t xml:space="preserve"> </w:t>
      </w:r>
      <w:r w:rsidR="00E93CF2">
        <w:rPr>
          <w:sz w:val="24"/>
          <w:szCs w:val="24"/>
        </w:rPr>
        <w:br/>
        <w:t>L</w:t>
      </w:r>
      <w:r w:rsidRPr="00E93CF2">
        <w:rPr>
          <w:sz w:val="24"/>
          <w:szCs w:val="24"/>
        </w:rPr>
        <w:t>ine</w:t>
      </w:r>
      <w:r w:rsidR="009118D1" w:rsidRPr="00E93CF2">
        <w:rPr>
          <w:sz w:val="24"/>
          <w:szCs w:val="24"/>
        </w:rPr>
        <w:t xml:space="preserve">s 434-35 [Q6] </w:t>
      </w:r>
      <w:r w:rsidR="004319A8" w:rsidRPr="00E93CF2">
        <w:rPr>
          <w:sz w:val="24"/>
          <w:szCs w:val="24"/>
        </w:rPr>
        <w:t xml:space="preserve"> After </w:t>
      </w:r>
      <w:r w:rsidR="004319A8" w:rsidRPr="00E93CF2">
        <w:rPr>
          <w:sz w:val="24"/>
          <w:szCs w:val="24"/>
        </w:rPr>
        <w:t>footnot</w:t>
      </w:r>
      <w:r w:rsidR="004319A8" w:rsidRPr="00E93CF2">
        <w:rPr>
          <w:sz w:val="24"/>
          <w:szCs w:val="24"/>
        </w:rPr>
        <w:t>e 9: for Blanchard and Leigh, d</w:t>
      </w:r>
      <w:r w:rsidR="009118D1" w:rsidRPr="00E93CF2">
        <w:rPr>
          <w:sz w:val="24"/>
          <w:szCs w:val="24"/>
        </w:rPr>
        <w:t xml:space="preserve">elete </w:t>
      </w:r>
      <w:r w:rsidR="00702564" w:rsidRPr="00E93CF2">
        <w:rPr>
          <w:sz w:val="24"/>
          <w:szCs w:val="24"/>
        </w:rPr>
        <w:t>(</w:t>
      </w:r>
      <w:r w:rsidR="009118D1" w:rsidRPr="00E93CF2">
        <w:rPr>
          <w:sz w:val="24"/>
          <w:szCs w:val="24"/>
        </w:rPr>
        <w:t xml:space="preserve">2012) and what follows.  Replace </w:t>
      </w:r>
      <w:proofErr w:type="gramStart"/>
      <w:r w:rsidR="009118D1" w:rsidRPr="00E93CF2">
        <w:rPr>
          <w:sz w:val="24"/>
          <w:szCs w:val="24"/>
        </w:rPr>
        <w:t>wi</w:t>
      </w:r>
      <w:r w:rsidR="004319A8" w:rsidRPr="00E93CF2">
        <w:rPr>
          <w:sz w:val="24"/>
          <w:szCs w:val="24"/>
        </w:rPr>
        <w:t>t</w:t>
      </w:r>
      <w:r w:rsidR="00702564" w:rsidRPr="00E93CF2">
        <w:rPr>
          <w:sz w:val="24"/>
          <w:szCs w:val="24"/>
        </w:rPr>
        <w:t>h  ”</w:t>
      </w:r>
      <w:proofErr w:type="gramEnd"/>
      <w:r w:rsidR="00702564" w:rsidRPr="00E93CF2">
        <w:rPr>
          <w:sz w:val="24"/>
          <w:szCs w:val="24"/>
        </w:rPr>
        <w:t>(2013 (May)) “Growth</w:t>
      </w:r>
      <w:r w:rsidR="009118D1" w:rsidRPr="00E93CF2">
        <w:rPr>
          <w:sz w:val="24"/>
          <w:szCs w:val="24"/>
        </w:rPr>
        <w:t xml:space="preserve"> </w:t>
      </w:r>
      <w:r w:rsidR="00702564" w:rsidRPr="00E93CF2">
        <w:rPr>
          <w:sz w:val="24"/>
          <w:szCs w:val="24"/>
        </w:rPr>
        <w:t xml:space="preserve">forecast errors and fiscal multipliers,” </w:t>
      </w:r>
      <w:r w:rsidR="00702564" w:rsidRPr="00E93CF2">
        <w:rPr>
          <w:i/>
          <w:sz w:val="24"/>
          <w:szCs w:val="24"/>
        </w:rPr>
        <w:t xml:space="preserve">American Economic Review, </w:t>
      </w:r>
      <w:r w:rsidR="005175D6" w:rsidRPr="00E93CF2">
        <w:rPr>
          <w:sz w:val="24"/>
          <w:szCs w:val="24"/>
        </w:rPr>
        <w:t>103</w:t>
      </w:r>
      <w:r w:rsidR="00702564" w:rsidRPr="00E93CF2">
        <w:rPr>
          <w:sz w:val="24"/>
          <w:szCs w:val="24"/>
        </w:rPr>
        <w:t>(3): 117-120.</w:t>
      </w:r>
    </w:p>
    <w:p w:rsidR="00E93CF2" w:rsidRPr="00E93CF2" w:rsidRDefault="00E93CF2" w:rsidP="00E93CF2">
      <w:pPr>
        <w:pStyle w:val="Heading1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E93CF2">
        <w:rPr>
          <w:b w:val="0"/>
          <w:sz w:val="24"/>
          <w:szCs w:val="24"/>
        </w:rPr>
        <w:t>Line 440:</w:t>
      </w:r>
      <w:r w:rsidRPr="00E93CF2">
        <w:rPr>
          <w:sz w:val="24"/>
          <w:szCs w:val="24"/>
        </w:rPr>
        <w:t xml:space="preserve"> </w:t>
      </w:r>
      <w:r w:rsidRPr="00E93CF2">
        <w:rPr>
          <w:b w:val="0"/>
          <w:sz w:val="24"/>
          <w:szCs w:val="24"/>
        </w:rPr>
        <w:t xml:space="preserve">Delete </w:t>
      </w:r>
      <w:r w:rsidRPr="00E93CF2">
        <w:rPr>
          <w:b w:val="0"/>
          <w:sz w:val="20"/>
          <w:szCs w:val="20"/>
        </w:rPr>
        <w:t>“</w:t>
      </w:r>
      <w:proofErr w:type="spellStart"/>
      <w:r w:rsidRPr="00E93CF2">
        <w:rPr>
          <w:b w:val="0"/>
          <w:bCs w:val="0"/>
          <w:sz w:val="20"/>
          <w:szCs w:val="20"/>
          <w:shd w:val="clear" w:color="auto" w:fill="FFFFFF"/>
        </w:rPr>
        <w:t>Bourgeot</w:t>
      </w:r>
      <w:proofErr w:type="spellEnd"/>
      <w:r w:rsidRPr="00E93CF2">
        <w:rPr>
          <w:b w:val="0"/>
          <w:bCs w:val="0"/>
          <w:sz w:val="20"/>
          <w:szCs w:val="20"/>
          <w:shd w:val="clear" w:color="auto" w:fill="FFFFFF"/>
        </w:rPr>
        <w:t xml:space="preserve">, </w:t>
      </w:r>
      <w:proofErr w:type="spellStart"/>
      <w:r w:rsidRPr="00E93CF2">
        <w:rPr>
          <w:b w:val="0"/>
          <w:bCs w:val="0"/>
          <w:sz w:val="20"/>
          <w:szCs w:val="20"/>
          <w:shd w:val="clear" w:color="auto" w:fill="FFFFFF"/>
        </w:rPr>
        <w:t>Rémi</w:t>
      </w:r>
      <w:proofErr w:type="spellEnd"/>
      <w:r w:rsidRPr="00E93CF2">
        <w:rPr>
          <w:b w:val="0"/>
          <w:bCs w:val="0"/>
          <w:sz w:val="20"/>
          <w:szCs w:val="20"/>
          <w:shd w:val="clear" w:color="auto" w:fill="FFFFFF"/>
        </w:rPr>
        <w:t>, 2013, “</w:t>
      </w:r>
      <w:proofErr w:type="spellStart"/>
      <w:r w:rsidRPr="00E93CF2">
        <w:rPr>
          <w:b w:val="0"/>
          <w:sz w:val="20"/>
          <w:szCs w:val="20"/>
        </w:rPr>
        <w:t>Labour</w:t>
      </w:r>
      <w:proofErr w:type="spellEnd"/>
      <w:r w:rsidRPr="00E93CF2">
        <w:rPr>
          <w:b w:val="0"/>
          <w:sz w:val="20"/>
          <w:szCs w:val="20"/>
        </w:rPr>
        <w:t xml:space="preserve"> Costs and Crisis Management in the Euro Zone: A Reinterpretation of Divergences in Competitiveness,”</w:t>
      </w:r>
      <w:r w:rsidRPr="00E93CF2">
        <w:rPr>
          <w:sz w:val="20"/>
          <w:szCs w:val="20"/>
        </w:rPr>
        <w:t xml:space="preserve"> </w:t>
      </w:r>
      <w:r w:rsidRPr="00E93CF2">
        <w:rPr>
          <w:b w:val="0"/>
          <w:sz w:val="20"/>
          <w:szCs w:val="20"/>
          <w:shd w:val="clear" w:color="auto" w:fill="F0F0FC"/>
        </w:rPr>
        <w:t>European Issue n°289,</w:t>
      </w:r>
      <w:r w:rsidRPr="00E93CF2">
        <w:rPr>
          <w:sz w:val="20"/>
          <w:szCs w:val="20"/>
          <w:shd w:val="clear" w:color="auto" w:fill="F0F0FC"/>
        </w:rPr>
        <w:t xml:space="preserve"> </w:t>
      </w:r>
      <w:proofErr w:type="spellStart"/>
      <w:r w:rsidRPr="00E93CF2">
        <w:rPr>
          <w:b w:val="0"/>
          <w:bCs w:val="0"/>
          <w:sz w:val="20"/>
          <w:szCs w:val="20"/>
          <w:shd w:val="clear" w:color="auto" w:fill="FFFFFF"/>
        </w:rPr>
        <w:t>Fondation</w:t>
      </w:r>
      <w:proofErr w:type="spellEnd"/>
      <w:r w:rsidRPr="00E93CF2">
        <w:rPr>
          <w:b w:val="0"/>
          <w:bCs w:val="0"/>
          <w:sz w:val="20"/>
          <w:szCs w:val="20"/>
          <w:shd w:val="clear" w:color="auto" w:fill="FFFFFF"/>
        </w:rPr>
        <w:t xml:space="preserve"> Robert Schuman, 9/23/13.</w:t>
      </w:r>
      <w:r w:rsidRPr="00E93CF2">
        <w:rPr>
          <w:b w:val="0"/>
          <w:bCs w:val="0"/>
          <w:sz w:val="20"/>
          <w:szCs w:val="20"/>
          <w:shd w:val="clear" w:color="auto" w:fill="FFFFFF"/>
        </w:rPr>
        <w:t>”</w:t>
      </w:r>
    </w:p>
    <w:p w:rsidR="00E16497" w:rsidRDefault="005175D6" w:rsidP="00E93CF2">
      <w:pPr>
        <w:rPr>
          <w:sz w:val="24"/>
          <w:szCs w:val="24"/>
        </w:rPr>
      </w:pPr>
      <w:r w:rsidRPr="00E93CF2">
        <w:rPr>
          <w:sz w:val="24"/>
          <w:szCs w:val="24"/>
        </w:rPr>
        <w:t>Line 443 [Q7]</w:t>
      </w:r>
      <w:r w:rsidR="00E93CF2">
        <w:rPr>
          <w:sz w:val="24"/>
          <w:szCs w:val="24"/>
        </w:rPr>
        <w:t>: After “</w:t>
      </w:r>
      <w:r w:rsidR="00E93CF2">
        <w:rPr>
          <w:i/>
          <w:sz w:val="24"/>
          <w:szCs w:val="24"/>
        </w:rPr>
        <w:t>16</w:t>
      </w:r>
      <w:r w:rsidR="00E93CF2">
        <w:rPr>
          <w:sz w:val="24"/>
          <w:szCs w:val="24"/>
        </w:rPr>
        <w:t>” add</w:t>
      </w:r>
      <w:r w:rsidR="006E0AC6">
        <w:rPr>
          <w:sz w:val="24"/>
          <w:szCs w:val="24"/>
        </w:rPr>
        <w:t xml:space="preserve">  </w:t>
      </w:r>
      <w:r w:rsidR="00E93CF2">
        <w:rPr>
          <w:sz w:val="24"/>
          <w:szCs w:val="24"/>
        </w:rPr>
        <w:t xml:space="preserve"> “, 57-100”</w:t>
      </w:r>
    </w:p>
    <w:p w:rsidR="00E93CF2" w:rsidRDefault="00E93CF2" w:rsidP="00E93CF2">
      <w:pPr>
        <w:rPr>
          <w:sz w:val="24"/>
          <w:szCs w:val="24"/>
        </w:rPr>
      </w:pPr>
      <w:r>
        <w:rPr>
          <w:sz w:val="24"/>
          <w:szCs w:val="24"/>
        </w:rPr>
        <w:t xml:space="preserve">Line 445 [Q8]: After </w:t>
      </w:r>
      <w:proofErr w:type="spellStart"/>
      <w:r>
        <w:rPr>
          <w:i/>
          <w:sz w:val="24"/>
          <w:szCs w:val="24"/>
        </w:rPr>
        <w:t>Bruegel</w:t>
      </w:r>
      <w:proofErr w:type="spellEnd"/>
      <w:r>
        <w:rPr>
          <w:i/>
          <w:sz w:val="24"/>
          <w:szCs w:val="24"/>
        </w:rPr>
        <w:t xml:space="preserve"> Policy Brief</w:t>
      </w:r>
      <w:r>
        <w:rPr>
          <w:sz w:val="24"/>
          <w:szCs w:val="24"/>
        </w:rPr>
        <w:t>, add “issue 2010/03, May”</w:t>
      </w:r>
    </w:p>
    <w:p w:rsidR="0057677D" w:rsidRPr="00742441" w:rsidRDefault="0057677D" w:rsidP="0057677D">
      <w:pPr>
        <w:ind w:left="720" w:hanging="720"/>
      </w:pPr>
      <w:r>
        <w:rPr>
          <w:sz w:val="24"/>
          <w:szCs w:val="24"/>
        </w:rPr>
        <w:t>Lines 446-47, Delete “</w:t>
      </w:r>
      <w:r w:rsidRPr="00742441">
        <w:t xml:space="preserve">Eichengreen, Barry, 1993, “European Monetary Unification,” </w:t>
      </w:r>
      <w:r>
        <w:rPr>
          <w:i/>
        </w:rPr>
        <w:t xml:space="preserve">Journal of Economic </w:t>
      </w:r>
      <w:r w:rsidRPr="00E84D63">
        <w:t>Literature</w:t>
      </w:r>
      <w:r>
        <w:t>, 31 (3), Sept.</w:t>
      </w:r>
      <w:proofErr w:type="gramStart"/>
      <w:r>
        <w:rPr>
          <w:color w:val="0000FF"/>
          <w:u w:val="single"/>
        </w:rPr>
        <w:t>,</w:t>
      </w:r>
      <w:r w:rsidRPr="00742441">
        <w:t xml:space="preserve">  pp.1321</w:t>
      </w:r>
      <w:proofErr w:type="gramEnd"/>
      <w:r w:rsidRPr="00742441">
        <w:t>-1357.</w:t>
      </w:r>
      <w:r>
        <w:t>”</w:t>
      </w:r>
    </w:p>
    <w:p w:rsidR="004F1D15" w:rsidRDefault="004F1D15" w:rsidP="00E93CF2">
      <w:pPr>
        <w:rPr>
          <w:sz w:val="24"/>
          <w:szCs w:val="24"/>
        </w:rPr>
      </w:pPr>
      <w:r>
        <w:rPr>
          <w:sz w:val="24"/>
          <w:szCs w:val="24"/>
        </w:rPr>
        <w:t>Line 460 [Q10]: After “</w:t>
      </w:r>
      <w:r w:rsidRPr="004F1D15">
        <w:rPr>
          <w:i/>
          <w:sz w:val="24"/>
          <w:szCs w:val="24"/>
        </w:rPr>
        <w:t>Foreign Affairs</w:t>
      </w:r>
      <w:proofErr w:type="gramStart"/>
      <w:r>
        <w:rPr>
          <w:sz w:val="24"/>
          <w:szCs w:val="24"/>
        </w:rPr>
        <w:t>” ,</w:t>
      </w:r>
      <w:proofErr w:type="gramEnd"/>
      <w:r>
        <w:rPr>
          <w:sz w:val="24"/>
          <w:szCs w:val="24"/>
        </w:rPr>
        <w:t xml:space="preserve">  “add 76, no.6”</w:t>
      </w:r>
    </w:p>
    <w:p w:rsidR="004F1D15" w:rsidRDefault="004F1D15" w:rsidP="00E93CF2">
      <w:pPr>
        <w:rPr>
          <w:sz w:val="24"/>
          <w:szCs w:val="24"/>
        </w:rPr>
      </w:pPr>
      <w:r>
        <w:rPr>
          <w:sz w:val="24"/>
          <w:szCs w:val="24"/>
        </w:rPr>
        <w:t>Line 461: After 27.4, delete the colon “:”</w:t>
      </w:r>
    </w:p>
    <w:p w:rsidR="004F1D15" w:rsidRDefault="004F1D15" w:rsidP="004F1D15">
      <w:pPr>
        <w:pStyle w:val="ListBullet"/>
        <w:numPr>
          <w:ilvl w:val="0"/>
          <w:numId w:val="0"/>
        </w:numPr>
        <w:ind w:left="360" w:hanging="360"/>
      </w:pPr>
      <w:r>
        <w:t xml:space="preserve">Line 464: After </w:t>
      </w:r>
      <w:r w:rsidRPr="004F1D15">
        <w:rPr>
          <w:i/>
        </w:rPr>
        <w:t>16</w:t>
      </w:r>
      <w:r>
        <w:t xml:space="preserve"> , add “, 92-97</w:t>
      </w:r>
    </w:p>
    <w:p w:rsidR="00DA02D2" w:rsidRDefault="00E16497" w:rsidP="00671772">
      <w:pPr>
        <w:spacing w:line="240" w:lineRule="auto"/>
        <w:rPr>
          <w:sz w:val="20"/>
          <w:szCs w:val="20"/>
        </w:rPr>
      </w:pPr>
      <w:r w:rsidRPr="00E93CF2">
        <w:rPr>
          <w:b/>
          <w:sz w:val="24"/>
          <w:szCs w:val="24"/>
        </w:rPr>
        <w:t xml:space="preserve">Page </w:t>
      </w:r>
      <w:r w:rsidR="004C65FA" w:rsidRPr="00E93CF2">
        <w:rPr>
          <w:b/>
          <w:sz w:val="24"/>
          <w:szCs w:val="24"/>
        </w:rPr>
        <w:t>1</w:t>
      </w:r>
      <w:r w:rsidR="006E0AC6">
        <w:rPr>
          <w:b/>
          <w:sz w:val="24"/>
          <w:szCs w:val="24"/>
        </w:rPr>
        <w:t>6</w:t>
      </w:r>
      <w:proofErr w:type="gramStart"/>
      <w:r w:rsidRPr="00E93CF2">
        <w:rPr>
          <w:b/>
          <w:sz w:val="24"/>
          <w:szCs w:val="24"/>
        </w:rPr>
        <w:t>,</w:t>
      </w:r>
      <w:r w:rsidR="006E0AC6">
        <w:rPr>
          <w:b/>
          <w:sz w:val="24"/>
          <w:szCs w:val="24"/>
        </w:rPr>
        <w:t xml:space="preserve"> </w:t>
      </w:r>
      <w:r w:rsidR="00364BDD">
        <w:rPr>
          <w:b/>
          <w:sz w:val="24"/>
          <w:szCs w:val="24"/>
        </w:rPr>
        <w:t xml:space="preserve"> </w:t>
      </w:r>
      <w:r w:rsidR="00364BDD" w:rsidRPr="00364BDD">
        <w:rPr>
          <w:sz w:val="24"/>
          <w:szCs w:val="24"/>
        </w:rPr>
        <w:t>Line</w:t>
      </w:r>
      <w:proofErr w:type="gramEnd"/>
      <w:r w:rsidR="00364BDD" w:rsidRPr="00364BDD">
        <w:rPr>
          <w:sz w:val="24"/>
          <w:szCs w:val="24"/>
        </w:rPr>
        <w:t xml:space="preserve"> 471-72  delete</w:t>
      </w:r>
      <w:r w:rsidR="00671772">
        <w:rPr>
          <w:sz w:val="24"/>
          <w:szCs w:val="24"/>
        </w:rPr>
        <w:t xml:space="preserve"> “</w:t>
      </w:r>
      <w:r w:rsidR="00671772" w:rsidRPr="00671772">
        <w:rPr>
          <w:sz w:val="20"/>
          <w:szCs w:val="20"/>
        </w:rPr>
        <w:t xml:space="preserve">Frankel, Jeffrey, and Andrew Rose. 1998. "The Endogeneity of the Optimum Currency Area Criterion." </w:t>
      </w:r>
      <w:proofErr w:type="gramStart"/>
      <w:r w:rsidR="00671772" w:rsidRPr="00671772">
        <w:rPr>
          <w:i/>
          <w:iCs/>
          <w:sz w:val="20"/>
          <w:szCs w:val="20"/>
        </w:rPr>
        <w:t>Economic Journal</w:t>
      </w:r>
      <w:r w:rsidR="00671772" w:rsidRPr="00671772">
        <w:rPr>
          <w:sz w:val="20"/>
          <w:szCs w:val="20"/>
        </w:rPr>
        <w:t>.</w:t>
      </w:r>
      <w:proofErr w:type="gramEnd"/>
      <w:r w:rsidR="00671772" w:rsidRPr="00671772">
        <w:rPr>
          <w:sz w:val="20"/>
          <w:szCs w:val="20"/>
        </w:rPr>
        <w:t xml:space="preserve"> </w:t>
      </w:r>
      <w:proofErr w:type="gramStart"/>
      <w:r w:rsidR="00671772" w:rsidRPr="00671772">
        <w:rPr>
          <w:sz w:val="20"/>
          <w:szCs w:val="20"/>
        </w:rPr>
        <w:t>108, no.449, July.</w:t>
      </w:r>
      <w:r w:rsidR="00671772" w:rsidRPr="00671772">
        <w:rPr>
          <w:sz w:val="20"/>
          <w:szCs w:val="20"/>
        </w:rPr>
        <w:t>”</w:t>
      </w:r>
      <w:proofErr w:type="gramEnd"/>
    </w:p>
    <w:p w:rsidR="00E16497" w:rsidRPr="00671772" w:rsidRDefault="00DA02D2" w:rsidP="007E66E2">
      <w:pPr>
        <w:spacing w:line="240" w:lineRule="auto"/>
      </w:pPr>
      <w:r w:rsidRPr="00DA02D2">
        <w:rPr>
          <w:sz w:val="24"/>
          <w:szCs w:val="24"/>
        </w:rPr>
        <w:t xml:space="preserve">Line 474 [Q11] After </w:t>
      </w:r>
      <w:r>
        <w:rPr>
          <w:sz w:val="24"/>
          <w:szCs w:val="24"/>
        </w:rPr>
        <w:t>“</w:t>
      </w:r>
      <w:r w:rsidRPr="00DA02D2">
        <w:rPr>
          <w:sz w:val="24"/>
          <w:szCs w:val="24"/>
        </w:rPr>
        <w:t>Review of World Economy”</w:t>
      </w:r>
      <w:r>
        <w:rPr>
          <w:sz w:val="24"/>
          <w:szCs w:val="24"/>
        </w:rPr>
        <w:t>,</w:t>
      </w:r>
      <w:r w:rsidRPr="00DA02D2">
        <w:rPr>
          <w:sz w:val="24"/>
          <w:szCs w:val="24"/>
        </w:rPr>
        <w:t xml:space="preserve"> add “</w:t>
      </w:r>
      <w:r>
        <w:rPr>
          <w:sz w:val="24"/>
          <w:szCs w:val="24"/>
        </w:rPr>
        <w:t>vol.149”</w:t>
      </w:r>
      <w:r w:rsidRPr="00DA02D2">
        <w:rPr>
          <w:sz w:val="24"/>
          <w:szCs w:val="24"/>
        </w:rPr>
        <w:t xml:space="preserve">.   </w:t>
      </w:r>
      <w:r>
        <w:rPr>
          <w:sz w:val="24"/>
          <w:szCs w:val="24"/>
        </w:rPr>
        <w:br/>
      </w:r>
      <w:r w:rsidRPr="00DA02D2">
        <w:rPr>
          <w:sz w:val="24"/>
          <w:szCs w:val="24"/>
        </w:rPr>
        <w:t xml:space="preserve">After “, Germany:”  </w:t>
      </w:r>
      <w:r w:rsidR="0081548A">
        <w:rPr>
          <w:sz w:val="24"/>
          <w:szCs w:val="24"/>
        </w:rPr>
        <w:t xml:space="preserve">   </w:t>
      </w:r>
      <w:r w:rsidRPr="00DA02D2">
        <w:rPr>
          <w:sz w:val="24"/>
          <w:szCs w:val="24"/>
        </w:rPr>
        <w:t>add “, 247-272.”</w:t>
      </w:r>
    </w:p>
    <w:p w:rsidR="007E66E2" w:rsidRDefault="00DA02D2" w:rsidP="007E66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Line 479, Mundell:  After “Review” add “51, no.4”</w:t>
      </w:r>
    </w:p>
    <w:p w:rsidR="00DA02D2" w:rsidRDefault="007E66E2" w:rsidP="00A117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Lines 480-481: This one is out of alphabetical order.  Please move it up to the top of this page, so it comes before Lane: “</w:t>
      </w:r>
      <w:proofErr w:type="spellStart"/>
      <w:r w:rsidRPr="00742441">
        <w:t>Jonung</w:t>
      </w:r>
      <w:proofErr w:type="spellEnd"/>
      <w:r w:rsidRPr="00742441">
        <w:t>, Lars, and</w:t>
      </w:r>
      <w:r>
        <w:t xml:space="preserve"> </w:t>
      </w:r>
      <w:proofErr w:type="spellStart"/>
      <w:r>
        <w:t>Drea</w:t>
      </w:r>
      <w:proofErr w:type="spellEnd"/>
      <w:r>
        <w:t xml:space="preserve">, </w:t>
      </w:r>
      <w:proofErr w:type="spellStart"/>
      <w:r>
        <w:t>Eoin</w:t>
      </w:r>
      <w:proofErr w:type="spellEnd"/>
      <w:r>
        <w:t>. 2009.</w:t>
      </w:r>
      <w:r w:rsidRPr="00742441">
        <w:t xml:space="preserve"> “The Euro: It Can’t Happen, It’s a Bad Idea, It Won’t Last. U.S. Economists on the EMU</w:t>
      </w:r>
      <w:r>
        <w:t xml:space="preserve"> 1989-2002.</w:t>
      </w:r>
      <w:r w:rsidRPr="00742441">
        <w:t>"</w:t>
      </w:r>
      <w:r w:rsidRPr="00742441">
        <w:rPr>
          <w:color w:val="000000"/>
          <w:shd w:val="clear" w:color="auto" w:fill="FFFFFF"/>
        </w:rPr>
        <w:t xml:space="preserve"> </w:t>
      </w:r>
      <w:proofErr w:type="gramStart"/>
      <w:r w:rsidRPr="00742441">
        <w:rPr>
          <w:i/>
          <w:color w:val="000000"/>
          <w:shd w:val="clear" w:color="auto" w:fill="FFFFFF"/>
        </w:rPr>
        <w:t>European Economy</w:t>
      </w:r>
      <w:r w:rsidRPr="00742441">
        <w:rPr>
          <w:color w:val="000000"/>
          <w:shd w:val="clear" w:color="auto" w:fill="FFFFFF"/>
        </w:rPr>
        <w:t>.</w:t>
      </w:r>
      <w:proofErr w:type="gramEnd"/>
      <w:r w:rsidRPr="00742441">
        <w:rPr>
          <w:color w:val="000000"/>
          <w:shd w:val="clear" w:color="auto" w:fill="FFFFFF"/>
        </w:rPr>
        <w:t xml:space="preserve"> </w:t>
      </w:r>
      <w:proofErr w:type="gramStart"/>
      <w:r w:rsidRPr="00742441">
        <w:rPr>
          <w:color w:val="000000"/>
          <w:shd w:val="clear" w:color="auto" w:fill="FFFFFF"/>
        </w:rPr>
        <w:t>Economic Papers</w:t>
      </w:r>
      <w:r w:rsidRPr="00742441">
        <w:rPr>
          <w:rStyle w:val="apple-converted-space"/>
          <w:color w:val="000000"/>
          <w:shd w:val="clear" w:color="auto" w:fill="FFFFFF"/>
        </w:rPr>
        <w:t> </w:t>
      </w:r>
      <w:r w:rsidRPr="00742441">
        <w:rPr>
          <w:rStyle w:val="Strong"/>
          <w:color w:val="000000"/>
          <w:shd w:val="clear" w:color="auto" w:fill="FFFFFF"/>
        </w:rPr>
        <w:t>395</w:t>
      </w:r>
      <w:r w:rsidRPr="00742441">
        <w:rPr>
          <w:b/>
          <w:color w:val="000000"/>
          <w:shd w:val="clear" w:color="auto" w:fill="FFFFFF"/>
        </w:rPr>
        <w:t>.</w:t>
      </w:r>
      <w:proofErr w:type="gramEnd"/>
      <w:r w:rsidRPr="00742441">
        <w:rPr>
          <w:color w:val="000000"/>
          <w:shd w:val="clear" w:color="auto" w:fill="FFFFFF"/>
        </w:rPr>
        <w:t xml:space="preserve"> Dec. (Brussels)</w:t>
      </w:r>
      <w:r w:rsidRPr="00742441">
        <w:t>.</w:t>
      </w:r>
      <w:r>
        <w:t>”</w:t>
      </w:r>
      <w:r>
        <w:br/>
      </w:r>
      <w:bookmarkStart w:id="0" w:name="_GoBack"/>
      <w:bookmarkEnd w:id="0"/>
      <w:r w:rsidR="00DA02D2">
        <w:rPr>
          <w:sz w:val="24"/>
          <w:szCs w:val="24"/>
        </w:rPr>
        <w:lastRenderedPageBreak/>
        <w:br/>
        <w:t xml:space="preserve">Line 484, Shambaugh: after “Brookings papers in economic activity” add “no.2, spring” </w:t>
      </w:r>
    </w:p>
    <w:p w:rsidR="00915015" w:rsidRDefault="00DA02D2" w:rsidP="007E66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Line 485, </w:t>
      </w:r>
      <w:proofErr w:type="spellStart"/>
      <w:r>
        <w:rPr>
          <w:sz w:val="24"/>
          <w:szCs w:val="24"/>
        </w:rPr>
        <w:t>Uhlig</w:t>
      </w:r>
      <w:proofErr w:type="spellEnd"/>
      <w:proofErr w:type="gramStart"/>
      <w:r>
        <w:rPr>
          <w:sz w:val="24"/>
          <w:szCs w:val="24"/>
        </w:rPr>
        <w:t>,:</w:t>
      </w:r>
      <w:proofErr w:type="gramEnd"/>
      <w:r>
        <w:rPr>
          <w:sz w:val="24"/>
          <w:szCs w:val="24"/>
        </w:rPr>
        <w:t xml:space="preserve"> After </w:t>
      </w:r>
      <w:r w:rsidR="00720AD9">
        <w:rPr>
          <w:sz w:val="24"/>
          <w:szCs w:val="24"/>
        </w:rPr>
        <w:t>“</w:t>
      </w:r>
      <w:r w:rsidR="00720AD9" w:rsidRPr="00720AD9">
        <w:rPr>
          <w:bdr w:val="none" w:sz="0" w:space="0" w:color="auto" w:frame="1"/>
          <w:shd w:val="clear" w:color="auto" w:fill="FAFAFA"/>
        </w:rPr>
        <w:t>Euro Are</w:t>
      </w:r>
      <w:r w:rsidR="00707C7A">
        <w:rPr>
          <w:bdr w:val="none" w:sz="0" w:space="0" w:color="auto" w:frame="1"/>
          <w:shd w:val="clear" w:color="auto" w:fill="FAFAFA"/>
        </w:rPr>
        <w:t xml:space="preserve">a” (Not “Euro Ares”) </w:t>
      </w:r>
      <w:r w:rsidR="00720AD9" w:rsidRPr="00720AD9">
        <w:rPr>
          <w:bdr w:val="none" w:sz="0" w:space="0" w:color="auto" w:frame="1"/>
          <w:shd w:val="clear" w:color="auto" w:fill="FAFAFA"/>
        </w:rPr>
        <w:t xml:space="preserve"> Business Cycle Dating Committee: Determination o</w:t>
      </w:r>
      <w:r w:rsidR="00720AD9">
        <w:rPr>
          <w:bdr w:val="none" w:sz="0" w:space="0" w:color="auto" w:frame="1"/>
          <w:shd w:val="clear" w:color="auto" w:fill="FAFAFA"/>
        </w:rPr>
        <w:t>f the 2009 Q2</w:t>
      </w:r>
      <w:r w:rsidR="00720AD9" w:rsidRPr="00742441">
        <w:rPr>
          <w:color w:val="000000"/>
          <w:shd w:val="clear" w:color="auto" w:fill="FAFAFA"/>
        </w:rPr>
        <w:t>”,</w:t>
      </w:r>
      <w:r w:rsidR="00720AD9">
        <w:rPr>
          <w:color w:val="000000"/>
          <w:shd w:val="clear" w:color="auto" w:fill="FAFAFA"/>
        </w:rPr>
        <w:t xml:space="preserve"> insert </w:t>
      </w:r>
      <w:r w:rsidR="007E66E2">
        <w:rPr>
          <w:color w:val="000000"/>
          <w:shd w:val="clear" w:color="auto" w:fill="FAFAFA"/>
        </w:rPr>
        <w:t>“Trough</w:t>
      </w:r>
      <w:r w:rsidR="00720AD9">
        <w:rPr>
          <w:sz w:val="24"/>
          <w:szCs w:val="24"/>
        </w:rPr>
        <w:t>”</w:t>
      </w:r>
      <w:r w:rsidR="007E66E2">
        <w:rPr>
          <w:sz w:val="24"/>
          <w:szCs w:val="24"/>
        </w:rPr>
        <w:t xml:space="preserve"> before “in Economic Activity”</w:t>
      </w:r>
    </w:p>
    <w:p w:rsidR="00EF3274" w:rsidRPr="00E93CF2" w:rsidRDefault="00EF3274">
      <w:pPr>
        <w:rPr>
          <w:sz w:val="24"/>
          <w:szCs w:val="24"/>
        </w:rPr>
      </w:pPr>
    </w:p>
    <w:sectPr w:rsidR="00EF3274" w:rsidRPr="00E93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7675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74"/>
    <w:rsid w:val="000876C1"/>
    <w:rsid w:val="001261D4"/>
    <w:rsid w:val="002614BC"/>
    <w:rsid w:val="002B61A3"/>
    <w:rsid w:val="002D3016"/>
    <w:rsid w:val="00364BDD"/>
    <w:rsid w:val="00365FD9"/>
    <w:rsid w:val="00405D48"/>
    <w:rsid w:val="004319A8"/>
    <w:rsid w:val="004C65FA"/>
    <w:rsid w:val="004F1D15"/>
    <w:rsid w:val="005175D6"/>
    <w:rsid w:val="0057677D"/>
    <w:rsid w:val="00671772"/>
    <w:rsid w:val="006E0AC6"/>
    <w:rsid w:val="00702564"/>
    <w:rsid w:val="00707C7A"/>
    <w:rsid w:val="00720AD9"/>
    <w:rsid w:val="00767478"/>
    <w:rsid w:val="00783852"/>
    <w:rsid w:val="007D263C"/>
    <w:rsid w:val="007E66E2"/>
    <w:rsid w:val="0081548A"/>
    <w:rsid w:val="009118D1"/>
    <w:rsid w:val="00915015"/>
    <w:rsid w:val="00990229"/>
    <w:rsid w:val="00A11734"/>
    <w:rsid w:val="00AB4E68"/>
    <w:rsid w:val="00B9238F"/>
    <w:rsid w:val="00BA0B89"/>
    <w:rsid w:val="00C40059"/>
    <w:rsid w:val="00CD17D4"/>
    <w:rsid w:val="00D23514"/>
    <w:rsid w:val="00DA02D2"/>
    <w:rsid w:val="00E16497"/>
    <w:rsid w:val="00E93CF2"/>
    <w:rsid w:val="00EF3274"/>
    <w:rsid w:val="00F8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C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E6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3C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Bullet">
    <w:name w:val="List Bullet"/>
    <w:basedOn w:val="Normal"/>
    <w:uiPriority w:val="99"/>
    <w:unhideWhenUsed/>
    <w:rsid w:val="004F1D15"/>
    <w:pPr>
      <w:numPr>
        <w:numId w:val="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20AD9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7E66E2"/>
    <w:rPr>
      <w:b/>
      <w:bCs/>
    </w:rPr>
  </w:style>
  <w:style w:type="character" w:customStyle="1" w:styleId="apple-converted-space">
    <w:name w:val="apple-converted-space"/>
    <w:rsid w:val="007E6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C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E6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3C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Bullet">
    <w:name w:val="List Bullet"/>
    <w:basedOn w:val="Normal"/>
    <w:uiPriority w:val="99"/>
    <w:unhideWhenUsed/>
    <w:rsid w:val="004F1D15"/>
    <w:pPr>
      <w:numPr>
        <w:numId w:val="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20AD9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7E66E2"/>
    <w:rPr>
      <w:b/>
      <w:bCs/>
    </w:rPr>
  </w:style>
  <w:style w:type="character" w:customStyle="1" w:styleId="apple-converted-space">
    <w:name w:val="apple-converted-space"/>
    <w:rsid w:val="007E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vatore@fordham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Kennedy School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itfsa</cp:lastModifiedBy>
  <cp:revision>2</cp:revision>
  <dcterms:created xsi:type="dcterms:W3CDTF">2015-04-01T17:53:00Z</dcterms:created>
  <dcterms:modified xsi:type="dcterms:W3CDTF">2015-04-01T17:53:00Z</dcterms:modified>
</cp:coreProperties>
</file>