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2C5" w:rsidRDefault="00AA443A" w:rsidP="00B752C5">
      <w:pPr>
        <w:ind w:left="576" w:right="576"/>
        <w:jc w:val="right"/>
        <w:rPr>
          <w:color w:val="000000"/>
          <w:sz w:val="16"/>
          <w:szCs w:val="16"/>
          <w:shd w:val="clear" w:color="auto" w:fill="FFFFFF"/>
        </w:rPr>
      </w:pPr>
      <w:r w:rsidRPr="00074206">
        <w:rPr>
          <w:color w:val="000000"/>
          <w:sz w:val="27"/>
          <w:szCs w:val="27"/>
          <w:shd w:val="clear" w:color="auto" w:fill="FFFFFF"/>
        </w:rPr>
        <w:t xml:space="preserve"> draft, </w:t>
      </w:r>
      <w:r w:rsidR="002D5161" w:rsidRPr="00074206">
        <w:rPr>
          <w:color w:val="000000"/>
          <w:sz w:val="27"/>
          <w:szCs w:val="27"/>
          <w:shd w:val="clear" w:color="auto" w:fill="FFFFFF"/>
        </w:rPr>
        <w:t>Jan</w:t>
      </w:r>
      <w:r w:rsidR="004F20AA">
        <w:rPr>
          <w:color w:val="000000"/>
          <w:shd w:val="clear" w:color="auto" w:fill="FFFFFF"/>
        </w:rPr>
        <w:t>.</w:t>
      </w:r>
      <w:r w:rsidR="00254682">
        <w:rPr>
          <w:color w:val="000000"/>
          <w:sz w:val="27"/>
          <w:szCs w:val="27"/>
          <w:shd w:val="clear" w:color="auto" w:fill="FFFFFF"/>
        </w:rPr>
        <w:t>2</w:t>
      </w:r>
      <w:r w:rsidR="00C43F13">
        <w:rPr>
          <w:color w:val="000000"/>
          <w:sz w:val="27"/>
          <w:szCs w:val="27"/>
          <w:shd w:val="clear" w:color="auto" w:fill="FFFFFF"/>
        </w:rPr>
        <w:t>5</w:t>
      </w:r>
      <w:r w:rsidR="00DD426A">
        <w:rPr>
          <w:color w:val="000000"/>
          <w:sz w:val="27"/>
          <w:szCs w:val="27"/>
          <w:shd w:val="clear" w:color="auto" w:fill="FFFFFF"/>
        </w:rPr>
        <w:t>-</w:t>
      </w:r>
      <w:r w:rsidR="00D07A83">
        <w:rPr>
          <w:color w:val="000000"/>
          <w:sz w:val="27"/>
          <w:szCs w:val="27"/>
          <w:shd w:val="clear" w:color="auto" w:fill="FFFFFF"/>
        </w:rPr>
        <w:t xml:space="preserve"> </w:t>
      </w:r>
      <w:r w:rsidR="008327C4">
        <w:rPr>
          <w:color w:val="000000"/>
          <w:sz w:val="27"/>
          <w:szCs w:val="27"/>
          <w:shd w:val="clear" w:color="auto" w:fill="FFFFFF"/>
        </w:rPr>
        <w:t xml:space="preserve"> </w:t>
      </w:r>
      <w:r w:rsidR="00D07A83">
        <w:rPr>
          <w:color w:val="000000"/>
          <w:sz w:val="27"/>
          <w:szCs w:val="27"/>
          <w:shd w:val="clear" w:color="auto" w:fill="FFFFFF"/>
        </w:rPr>
        <w:t>rev</w:t>
      </w:r>
      <w:r w:rsidR="008327C4">
        <w:rPr>
          <w:color w:val="000000"/>
          <w:sz w:val="27"/>
          <w:szCs w:val="27"/>
          <w:shd w:val="clear" w:color="auto" w:fill="FFFFFF"/>
        </w:rPr>
        <w:t>.</w:t>
      </w:r>
      <w:r w:rsidR="00D07A83">
        <w:rPr>
          <w:color w:val="000000"/>
          <w:sz w:val="27"/>
          <w:szCs w:val="27"/>
          <w:shd w:val="clear" w:color="auto" w:fill="FFFFFF"/>
        </w:rPr>
        <w:t xml:space="preserve"> July 20, 2016</w:t>
      </w:r>
    </w:p>
    <w:p w:rsidR="00A81A0A" w:rsidRPr="00B752C5" w:rsidRDefault="00254682" w:rsidP="00B752C5">
      <w:pPr>
        <w:ind w:left="576" w:right="576"/>
        <w:jc w:val="center"/>
        <w:rPr>
          <w:color w:val="000000"/>
          <w:sz w:val="40"/>
          <w:szCs w:val="40"/>
          <w:shd w:val="clear" w:color="auto" w:fill="FFFFFF"/>
        </w:rPr>
      </w:pPr>
      <w:r>
        <w:rPr>
          <w:color w:val="000000"/>
          <w:sz w:val="40"/>
          <w:szCs w:val="40"/>
          <w:shd w:val="clear" w:color="auto" w:fill="FFFFFF"/>
        </w:rPr>
        <w:t>“Globalization and Chinese Growth</w:t>
      </w:r>
      <w:r w:rsidR="00281B68">
        <w:rPr>
          <w:color w:val="000000"/>
          <w:sz w:val="40"/>
          <w:szCs w:val="40"/>
          <w:shd w:val="clear" w:color="auto" w:fill="FFFFFF"/>
        </w:rPr>
        <w:t>: Ends of Trends?</w:t>
      </w:r>
      <w:r w:rsidR="00B752C5" w:rsidRPr="00B752C5">
        <w:rPr>
          <w:color w:val="000000"/>
          <w:sz w:val="40"/>
          <w:szCs w:val="40"/>
          <w:shd w:val="clear" w:color="auto" w:fill="FFFFFF"/>
        </w:rPr>
        <w:t>”</w:t>
      </w:r>
    </w:p>
    <w:p w:rsidR="002D5161" w:rsidRDefault="002D5161" w:rsidP="00B752C5">
      <w:pPr>
        <w:ind w:left="576" w:right="576"/>
        <w:jc w:val="center"/>
        <w:rPr>
          <w:color w:val="000000"/>
          <w:sz w:val="24"/>
          <w:szCs w:val="24"/>
          <w:shd w:val="clear" w:color="auto" w:fill="FFFFFF"/>
        </w:rPr>
      </w:pPr>
      <w:r>
        <w:rPr>
          <w:color w:val="000000"/>
          <w:sz w:val="24"/>
          <w:szCs w:val="24"/>
          <w:shd w:val="clear" w:color="auto" w:fill="FFFFFF"/>
        </w:rPr>
        <w:t>Jeffrey Frankel</w:t>
      </w:r>
    </w:p>
    <w:p w:rsidR="00B752C5" w:rsidRDefault="00932864" w:rsidP="00B752C5">
      <w:pPr>
        <w:ind w:left="576" w:right="576"/>
        <w:jc w:val="center"/>
        <w:rPr>
          <w:color w:val="000000"/>
          <w:sz w:val="24"/>
          <w:szCs w:val="24"/>
          <w:shd w:val="clear" w:color="auto" w:fill="FFFFFF"/>
        </w:rPr>
      </w:pPr>
      <w:r w:rsidRPr="00416FA6">
        <w:rPr>
          <w:color w:val="000000"/>
          <w:sz w:val="24"/>
          <w:szCs w:val="24"/>
          <w:shd w:val="clear" w:color="auto" w:fill="FFFFFF"/>
        </w:rPr>
        <w:t>Harpel Professor of Capital Formation and Growth, Harvard University</w:t>
      </w:r>
      <w:r w:rsidR="00B752C5">
        <w:rPr>
          <w:color w:val="000000"/>
          <w:sz w:val="24"/>
          <w:szCs w:val="24"/>
          <w:shd w:val="clear" w:color="auto" w:fill="FFFFFF"/>
        </w:rPr>
        <w:t>.</w:t>
      </w:r>
    </w:p>
    <w:p w:rsidR="00604F2D" w:rsidRPr="00416FA6" w:rsidRDefault="00B752C5" w:rsidP="00604F2D">
      <w:pPr>
        <w:ind w:left="576" w:right="576"/>
        <w:jc w:val="center"/>
        <w:rPr>
          <w:color w:val="000000"/>
          <w:sz w:val="24"/>
          <w:szCs w:val="24"/>
          <w:shd w:val="clear" w:color="auto" w:fill="FFFFFF"/>
        </w:rPr>
      </w:pPr>
      <w:r w:rsidRPr="00B752C5">
        <w:rPr>
          <w:color w:val="000000"/>
          <w:sz w:val="24"/>
          <w:szCs w:val="24"/>
          <w:shd w:val="clear" w:color="auto" w:fill="FFFFFF"/>
        </w:rPr>
        <w:t>This paper is based on a talk</w:t>
      </w:r>
      <w:r w:rsidR="00FB3258">
        <w:rPr>
          <w:color w:val="000000"/>
          <w:sz w:val="24"/>
          <w:szCs w:val="24"/>
          <w:shd w:val="clear" w:color="auto" w:fill="FFFFFF"/>
        </w:rPr>
        <w:t>,</w:t>
      </w:r>
      <w:r w:rsidRPr="00B752C5">
        <w:rPr>
          <w:color w:val="000000"/>
          <w:sz w:val="24"/>
          <w:szCs w:val="24"/>
          <w:shd w:val="clear" w:color="auto" w:fill="FFFFFF"/>
        </w:rPr>
        <w:t xml:space="preserve"> “The Global Economy in the 21</w:t>
      </w:r>
      <w:r w:rsidRPr="00B752C5">
        <w:rPr>
          <w:color w:val="000000"/>
          <w:sz w:val="24"/>
          <w:szCs w:val="24"/>
          <w:shd w:val="clear" w:color="auto" w:fill="FFFFFF"/>
          <w:vertAlign w:val="superscript"/>
        </w:rPr>
        <w:t>st</w:t>
      </w:r>
      <w:r w:rsidRPr="00B752C5">
        <w:rPr>
          <w:color w:val="000000"/>
          <w:sz w:val="24"/>
          <w:szCs w:val="24"/>
          <w:shd w:val="clear" w:color="auto" w:fill="FFFFFF"/>
        </w:rPr>
        <w:t xml:space="preserve"> Century</w:t>
      </w:r>
      <w:r w:rsidR="00FB3258">
        <w:rPr>
          <w:color w:val="000000"/>
          <w:sz w:val="24"/>
          <w:szCs w:val="24"/>
          <w:shd w:val="clear" w:color="auto" w:fill="FFFFFF"/>
        </w:rPr>
        <w:t>,</w:t>
      </w:r>
      <w:r w:rsidRPr="00B752C5">
        <w:rPr>
          <w:color w:val="000000"/>
          <w:sz w:val="24"/>
          <w:szCs w:val="24"/>
          <w:shd w:val="clear" w:color="auto" w:fill="FFFFFF"/>
        </w:rPr>
        <w:t>”</w:t>
      </w:r>
      <w:r w:rsidR="00F91ED1">
        <w:rPr>
          <w:color w:val="000000"/>
          <w:sz w:val="24"/>
          <w:szCs w:val="24"/>
          <w:shd w:val="clear" w:color="auto" w:fill="FFFFFF"/>
        </w:rPr>
        <w:t xml:space="preserve"> </w:t>
      </w:r>
      <w:r w:rsidRPr="00B752C5">
        <w:rPr>
          <w:color w:val="000000"/>
          <w:sz w:val="24"/>
          <w:szCs w:val="24"/>
          <w:shd w:val="clear" w:color="auto" w:fill="FFFFFF"/>
        </w:rPr>
        <w:t>delivered at</w:t>
      </w:r>
      <w:r w:rsidR="00932864" w:rsidRPr="00416FA6">
        <w:rPr>
          <w:color w:val="000000"/>
          <w:sz w:val="24"/>
          <w:szCs w:val="24"/>
          <w:shd w:val="clear" w:color="auto" w:fill="FFFFFF"/>
        </w:rPr>
        <w:t xml:space="preserve"> a conference celebrating the 40</w:t>
      </w:r>
      <w:r w:rsidR="00932864" w:rsidRPr="00416FA6">
        <w:rPr>
          <w:color w:val="000000"/>
          <w:sz w:val="24"/>
          <w:szCs w:val="24"/>
          <w:shd w:val="clear" w:color="auto" w:fill="FFFFFF"/>
          <w:vertAlign w:val="superscript"/>
        </w:rPr>
        <w:t>th</w:t>
      </w:r>
      <w:r w:rsidR="00932864" w:rsidRPr="00416FA6">
        <w:rPr>
          <w:color w:val="000000"/>
          <w:sz w:val="24"/>
          <w:szCs w:val="24"/>
          <w:shd w:val="clear" w:color="auto" w:fill="FFFFFF"/>
        </w:rPr>
        <w:t xml:space="preserve"> anniversary of Prometeia, </w:t>
      </w:r>
      <w:r w:rsidR="00FB3258">
        <w:rPr>
          <w:color w:val="000000"/>
          <w:sz w:val="24"/>
          <w:szCs w:val="24"/>
          <w:shd w:val="clear" w:color="auto" w:fill="FFFFFF"/>
        </w:rPr>
        <w:t xml:space="preserve">hosted by Paolo Onofri in </w:t>
      </w:r>
      <w:r w:rsidR="00FB3258" w:rsidRPr="00416FA6">
        <w:rPr>
          <w:color w:val="000000"/>
          <w:sz w:val="24"/>
          <w:szCs w:val="24"/>
          <w:shd w:val="clear" w:color="auto" w:fill="FFFFFF"/>
        </w:rPr>
        <w:t>Bologna, 26 November, 2015</w:t>
      </w:r>
      <w:r w:rsidR="00932864" w:rsidRPr="00416FA6">
        <w:rPr>
          <w:color w:val="000000"/>
          <w:sz w:val="24"/>
          <w:szCs w:val="24"/>
          <w:shd w:val="clear" w:color="auto" w:fill="FFFFFF"/>
        </w:rPr>
        <w:t>.</w:t>
      </w:r>
      <w:r w:rsidR="00F91ED1">
        <w:rPr>
          <w:color w:val="000000"/>
          <w:sz w:val="24"/>
          <w:szCs w:val="24"/>
          <w:shd w:val="clear" w:color="auto" w:fill="FFFFFF"/>
        </w:rPr>
        <w:t xml:space="preserve">  It is forthcoming in a volume to be published by </w:t>
      </w:r>
      <w:proofErr w:type="spellStart"/>
      <w:proofErr w:type="gramStart"/>
      <w:r w:rsidR="00F91ED1">
        <w:rPr>
          <w:color w:val="000000"/>
          <w:sz w:val="24"/>
          <w:szCs w:val="24"/>
          <w:shd w:val="clear" w:color="auto" w:fill="FFFFFF"/>
        </w:rPr>
        <w:t>il</w:t>
      </w:r>
      <w:proofErr w:type="spellEnd"/>
      <w:proofErr w:type="gramEnd"/>
      <w:r w:rsidR="00F91ED1">
        <w:rPr>
          <w:color w:val="000000"/>
          <w:sz w:val="24"/>
          <w:szCs w:val="24"/>
          <w:shd w:val="clear" w:color="auto" w:fill="FFFFFF"/>
        </w:rPr>
        <w:t xml:space="preserve"> </w:t>
      </w:r>
      <w:proofErr w:type="spellStart"/>
      <w:r w:rsidR="00F91ED1">
        <w:rPr>
          <w:color w:val="000000"/>
          <w:sz w:val="24"/>
          <w:szCs w:val="24"/>
          <w:shd w:val="clear" w:color="auto" w:fill="FFFFFF"/>
        </w:rPr>
        <w:t>Mulino</w:t>
      </w:r>
      <w:proofErr w:type="spellEnd"/>
      <w:r w:rsidR="00F91ED1">
        <w:rPr>
          <w:color w:val="000000"/>
          <w:sz w:val="24"/>
          <w:szCs w:val="24"/>
          <w:shd w:val="clear" w:color="auto" w:fill="FFFFFF"/>
        </w:rPr>
        <w:t>.</w:t>
      </w:r>
      <w:r w:rsidR="00F91ED1">
        <w:rPr>
          <w:color w:val="000000"/>
          <w:sz w:val="24"/>
          <w:szCs w:val="24"/>
          <w:shd w:val="clear" w:color="auto" w:fill="FFFFFF"/>
        </w:rPr>
        <w:br/>
      </w:r>
      <w:bookmarkStart w:id="0" w:name="_GoBack"/>
      <w:bookmarkEnd w:id="0"/>
      <w:r w:rsidR="00604F2D">
        <w:rPr>
          <w:color w:val="000000"/>
          <w:sz w:val="24"/>
          <w:szCs w:val="24"/>
          <w:shd w:val="clear" w:color="auto" w:fill="FFFFFF"/>
        </w:rPr>
        <w:br/>
        <w:t xml:space="preserve">The author would like to thank Robert Lawrence </w:t>
      </w:r>
      <w:r w:rsidR="00DB13F8">
        <w:rPr>
          <w:color w:val="000000"/>
          <w:sz w:val="24"/>
          <w:szCs w:val="24"/>
          <w:shd w:val="clear" w:color="auto" w:fill="FFFFFF"/>
        </w:rPr>
        <w:t xml:space="preserve">of Harvard Kennedy School </w:t>
      </w:r>
      <w:r w:rsidR="00604F2D">
        <w:rPr>
          <w:color w:val="000000"/>
          <w:sz w:val="24"/>
          <w:szCs w:val="24"/>
          <w:shd w:val="clear" w:color="auto" w:fill="FFFFFF"/>
        </w:rPr>
        <w:t xml:space="preserve">and Nicholas Lardy </w:t>
      </w:r>
      <w:r w:rsidR="00DB13F8">
        <w:rPr>
          <w:color w:val="000000"/>
          <w:sz w:val="24"/>
          <w:szCs w:val="24"/>
          <w:shd w:val="clear" w:color="auto" w:fill="FFFFFF"/>
        </w:rPr>
        <w:t xml:space="preserve">of the Peterson Institute for International Economics </w:t>
      </w:r>
      <w:r w:rsidR="00604F2D">
        <w:rPr>
          <w:color w:val="000000"/>
          <w:sz w:val="24"/>
          <w:szCs w:val="24"/>
          <w:shd w:val="clear" w:color="auto" w:fill="FFFFFF"/>
        </w:rPr>
        <w:t>for useful discussion.</w:t>
      </w:r>
    </w:p>
    <w:p w:rsidR="00932864" w:rsidRPr="00BF495B" w:rsidRDefault="00932864" w:rsidP="002D5161">
      <w:pPr>
        <w:ind w:right="576"/>
        <w:rPr>
          <w:color w:val="000000"/>
          <w:sz w:val="24"/>
          <w:szCs w:val="24"/>
          <w:shd w:val="clear" w:color="auto" w:fill="FFFFFF"/>
        </w:rPr>
      </w:pPr>
    </w:p>
    <w:p w:rsidR="00A71CD5" w:rsidRPr="00BF495B" w:rsidRDefault="00A71CD5" w:rsidP="00416FA6">
      <w:pPr>
        <w:ind w:left="576" w:right="576"/>
        <w:jc w:val="center"/>
        <w:rPr>
          <w:color w:val="000000"/>
          <w:sz w:val="24"/>
          <w:szCs w:val="24"/>
          <w:u w:val="single"/>
          <w:shd w:val="clear" w:color="auto" w:fill="FFFFFF"/>
        </w:rPr>
      </w:pPr>
      <w:r w:rsidRPr="00BF495B">
        <w:rPr>
          <w:color w:val="000000"/>
          <w:sz w:val="24"/>
          <w:szCs w:val="24"/>
          <w:u w:val="single"/>
          <w:shd w:val="clear" w:color="auto" w:fill="FFFFFF"/>
        </w:rPr>
        <w:t>Abstract</w:t>
      </w:r>
    </w:p>
    <w:p w:rsidR="00B327B6" w:rsidRPr="00BF495B" w:rsidRDefault="00D07A83" w:rsidP="00416FA6">
      <w:pPr>
        <w:ind w:left="576" w:right="576"/>
        <w:rPr>
          <w:color w:val="000000"/>
          <w:sz w:val="24"/>
          <w:szCs w:val="24"/>
          <w:shd w:val="clear" w:color="auto" w:fill="FFFFFF"/>
        </w:rPr>
      </w:pPr>
      <w:r>
        <w:rPr>
          <w:color w:val="000000"/>
          <w:sz w:val="24"/>
          <w:szCs w:val="24"/>
          <w:shd w:val="clear" w:color="auto" w:fill="FFFFFF"/>
        </w:rPr>
        <w:t>Two big questions look somewhat different than they did 10 or 20 years ago</w:t>
      </w:r>
      <w:r w:rsidR="00DD09A0" w:rsidRPr="00BF495B">
        <w:rPr>
          <w:color w:val="000000"/>
          <w:sz w:val="24"/>
          <w:szCs w:val="24"/>
          <w:shd w:val="clear" w:color="auto" w:fill="FFFFFF"/>
        </w:rPr>
        <w:t>.  First</w:t>
      </w:r>
      <w:r>
        <w:rPr>
          <w:color w:val="000000"/>
          <w:sz w:val="24"/>
          <w:szCs w:val="24"/>
          <w:shd w:val="clear" w:color="auto" w:fill="FFFFFF"/>
        </w:rPr>
        <w:t>:</w:t>
      </w:r>
      <w:r w:rsidR="00DD09A0" w:rsidRPr="00BF495B">
        <w:rPr>
          <w:color w:val="000000"/>
          <w:sz w:val="24"/>
          <w:szCs w:val="24"/>
          <w:shd w:val="clear" w:color="auto" w:fill="FFFFFF"/>
        </w:rPr>
        <w:t xml:space="preserve"> would the long-term trend of globalization continue?   </w:t>
      </w:r>
      <w:r w:rsidR="002D5161">
        <w:rPr>
          <w:color w:val="000000"/>
          <w:sz w:val="24"/>
          <w:szCs w:val="24"/>
          <w:shd w:val="clear" w:color="auto" w:fill="FFFFFF"/>
        </w:rPr>
        <w:t>Contrary to all predictions, t</w:t>
      </w:r>
      <w:r w:rsidR="00E5550E" w:rsidRPr="00BF495B">
        <w:rPr>
          <w:color w:val="000000"/>
          <w:sz w:val="24"/>
          <w:szCs w:val="24"/>
          <w:shd w:val="clear" w:color="auto" w:fill="FFFFFF"/>
        </w:rPr>
        <w:t>rade growth has slowed markedly s</w:t>
      </w:r>
      <w:r w:rsidR="00DD09A0" w:rsidRPr="00BF495B">
        <w:rPr>
          <w:color w:val="000000"/>
          <w:sz w:val="24"/>
          <w:szCs w:val="24"/>
          <w:shd w:val="clear" w:color="auto" w:fill="FFFFFF"/>
        </w:rPr>
        <w:t>ince the Global Financial Crisis of 2008-09.  But the feared increase in protectionism did not materialize, so one must loo</w:t>
      </w:r>
      <w:r w:rsidR="00B327B6" w:rsidRPr="00BF495B">
        <w:rPr>
          <w:color w:val="000000"/>
          <w:sz w:val="24"/>
          <w:szCs w:val="24"/>
          <w:shd w:val="clear" w:color="auto" w:fill="FFFFFF"/>
        </w:rPr>
        <w:t xml:space="preserve">k elsewhere for explanations.  </w:t>
      </w:r>
      <w:r w:rsidR="00DD09A0" w:rsidRPr="00BF495B">
        <w:rPr>
          <w:color w:val="000000"/>
          <w:sz w:val="24"/>
          <w:szCs w:val="24"/>
          <w:shd w:val="clear" w:color="auto" w:fill="FFFFFF"/>
        </w:rPr>
        <w:t xml:space="preserve">Two likely factors behind the slowdown in trade are a maturing of global supply chains and a slowdown in trade-intensive physical investment.   </w:t>
      </w:r>
    </w:p>
    <w:p w:rsidR="00A71CD5" w:rsidRPr="00BF495B" w:rsidRDefault="00DD09A0" w:rsidP="00416FA6">
      <w:pPr>
        <w:ind w:left="576" w:right="576"/>
        <w:rPr>
          <w:color w:val="000000"/>
          <w:sz w:val="24"/>
          <w:szCs w:val="24"/>
          <w:shd w:val="clear" w:color="auto" w:fill="FFFFFF"/>
        </w:rPr>
      </w:pPr>
      <w:r w:rsidRPr="00BF495B">
        <w:rPr>
          <w:color w:val="000000"/>
          <w:sz w:val="24"/>
          <w:szCs w:val="24"/>
          <w:shd w:val="clear" w:color="auto" w:fill="FFFFFF"/>
        </w:rPr>
        <w:t xml:space="preserve">Second, </w:t>
      </w:r>
      <w:r w:rsidR="00825423" w:rsidRPr="00BF495B">
        <w:rPr>
          <w:color w:val="000000"/>
          <w:sz w:val="24"/>
          <w:szCs w:val="24"/>
          <w:shd w:val="clear" w:color="auto" w:fill="FFFFFF"/>
        </w:rPr>
        <w:t>w</w:t>
      </w:r>
      <w:r w:rsidR="002D5161">
        <w:rPr>
          <w:color w:val="000000"/>
          <w:sz w:val="24"/>
          <w:szCs w:val="24"/>
          <w:shd w:val="clear" w:color="auto" w:fill="FFFFFF"/>
        </w:rPr>
        <w:t>ould</w:t>
      </w:r>
      <w:r w:rsidR="00825423" w:rsidRPr="00BF495B">
        <w:rPr>
          <w:color w:val="000000"/>
          <w:sz w:val="24"/>
          <w:szCs w:val="24"/>
          <w:shd w:val="clear" w:color="auto" w:fill="FFFFFF"/>
        </w:rPr>
        <w:t xml:space="preserve"> the rapid growth of emerging market economies (EMEs) continue,</w:t>
      </w:r>
      <w:r w:rsidR="008B4F80">
        <w:rPr>
          <w:color w:val="000000"/>
          <w:sz w:val="24"/>
          <w:szCs w:val="24"/>
          <w:shd w:val="clear" w:color="auto" w:fill="FFFFFF"/>
        </w:rPr>
        <w:t xml:space="preserve"> and which ones?   Most EMEs recovered strongly in 2010-11, but now seem to be slowing down in a more long-lasting way</w:t>
      </w:r>
      <w:r w:rsidR="00825423" w:rsidRPr="00BF495B">
        <w:rPr>
          <w:color w:val="000000"/>
          <w:sz w:val="24"/>
          <w:szCs w:val="24"/>
          <w:shd w:val="clear" w:color="auto" w:fill="FFFFFF"/>
        </w:rPr>
        <w:t xml:space="preserve">.  </w:t>
      </w:r>
    </w:p>
    <w:p w:rsidR="00C558DE" w:rsidRPr="00BF495B" w:rsidRDefault="008B4F80" w:rsidP="00416FA6">
      <w:pPr>
        <w:ind w:left="576" w:right="576"/>
        <w:rPr>
          <w:color w:val="000000"/>
          <w:sz w:val="24"/>
          <w:szCs w:val="24"/>
          <w:shd w:val="clear" w:color="auto" w:fill="FFFFFF"/>
        </w:rPr>
      </w:pPr>
      <w:r>
        <w:rPr>
          <w:color w:val="000000"/>
          <w:sz w:val="24"/>
          <w:szCs w:val="24"/>
          <w:shd w:val="clear" w:color="auto" w:fill="FFFFFF"/>
        </w:rPr>
        <w:t>For both</w:t>
      </w:r>
      <w:r w:rsidR="009217CC" w:rsidRPr="00BF495B">
        <w:rPr>
          <w:color w:val="000000"/>
          <w:sz w:val="24"/>
          <w:szCs w:val="24"/>
          <w:shd w:val="clear" w:color="auto" w:fill="FFFFFF"/>
        </w:rPr>
        <w:t xml:space="preserve"> these issue</w:t>
      </w:r>
      <w:r>
        <w:rPr>
          <w:color w:val="000000"/>
          <w:sz w:val="24"/>
          <w:szCs w:val="24"/>
          <w:shd w:val="clear" w:color="auto" w:fill="FFFFFF"/>
        </w:rPr>
        <w:t>s</w:t>
      </w:r>
      <w:r w:rsidR="00F23B1C" w:rsidRPr="00BF495B">
        <w:rPr>
          <w:color w:val="000000"/>
          <w:sz w:val="24"/>
          <w:szCs w:val="24"/>
          <w:shd w:val="clear" w:color="auto" w:fill="FFFFFF"/>
        </w:rPr>
        <w:t xml:space="preserve"> the role of China is crucial, since it now carries so much weight in the global economy.</w:t>
      </w:r>
      <w:r w:rsidR="009217CC" w:rsidRPr="00BF495B">
        <w:rPr>
          <w:color w:val="000000"/>
          <w:sz w:val="24"/>
          <w:szCs w:val="24"/>
          <w:shd w:val="clear" w:color="auto" w:fill="FFFFFF"/>
        </w:rPr>
        <w:t xml:space="preserve">   </w:t>
      </w:r>
      <w:r w:rsidR="00A0267F" w:rsidRPr="00BF495B">
        <w:rPr>
          <w:color w:val="000000"/>
          <w:sz w:val="24"/>
          <w:szCs w:val="24"/>
          <w:shd w:val="clear" w:color="auto" w:fill="FFFFFF"/>
        </w:rPr>
        <w:t xml:space="preserve">Breathless reports in 2014 that the Chinese economy had overtaken the US economy as the world’s largest (measured by Purchasing Power Parity) were followed rapidly in 2015 by </w:t>
      </w:r>
      <w:r w:rsidR="00E5550E" w:rsidRPr="00BF495B">
        <w:rPr>
          <w:color w:val="000000"/>
          <w:sz w:val="24"/>
          <w:szCs w:val="24"/>
          <w:shd w:val="clear" w:color="auto" w:fill="FFFFFF"/>
        </w:rPr>
        <w:t xml:space="preserve">breathless </w:t>
      </w:r>
      <w:r w:rsidR="00A0267F" w:rsidRPr="00BF495B">
        <w:rPr>
          <w:color w:val="000000"/>
          <w:sz w:val="24"/>
          <w:szCs w:val="24"/>
          <w:shd w:val="clear" w:color="auto" w:fill="FFFFFF"/>
        </w:rPr>
        <w:t xml:space="preserve">reports that its economy was failing.  </w:t>
      </w:r>
      <w:r w:rsidR="009217CC" w:rsidRPr="00BF495B">
        <w:rPr>
          <w:color w:val="000000"/>
          <w:sz w:val="24"/>
          <w:szCs w:val="24"/>
          <w:shd w:val="clear" w:color="auto" w:fill="FFFFFF"/>
        </w:rPr>
        <w:t xml:space="preserve">That China </w:t>
      </w:r>
      <w:r w:rsidR="00604F2D">
        <w:rPr>
          <w:color w:val="000000"/>
          <w:sz w:val="24"/>
          <w:szCs w:val="24"/>
          <w:shd w:val="clear" w:color="auto" w:fill="FFFFFF"/>
        </w:rPr>
        <w:t>has slowed</w:t>
      </w:r>
      <w:r w:rsidR="009217CC" w:rsidRPr="00BF495B">
        <w:rPr>
          <w:color w:val="000000"/>
          <w:sz w:val="24"/>
          <w:szCs w:val="24"/>
          <w:shd w:val="clear" w:color="auto" w:fill="FFFFFF"/>
        </w:rPr>
        <w:t xml:space="preserve"> down from past growth rates of</w:t>
      </w:r>
      <w:r w:rsidR="00E96FD1" w:rsidRPr="00BF495B">
        <w:rPr>
          <w:color w:val="000000"/>
          <w:sz w:val="24"/>
          <w:szCs w:val="24"/>
          <w:shd w:val="clear" w:color="auto" w:fill="FFFFFF"/>
        </w:rPr>
        <w:t xml:space="preserve"> 10% to a more </w:t>
      </w:r>
      <w:r w:rsidR="00604F2D">
        <w:rPr>
          <w:color w:val="000000"/>
          <w:sz w:val="24"/>
          <w:szCs w:val="24"/>
          <w:shd w:val="clear" w:color="auto" w:fill="FFFFFF"/>
        </w:rPr>
        <w:t>moderate</w:t>
      </w:r>
      <w:r w:rsidR="00E96FD1" w:rsidRPr="00BF495B">
        <w:rPr>
          <w:color w:val="000000"/>
          <w:sz w:val="24"/>
          <w:szCs w:val="24"/>
          <w:shd w:val="clear" w:color="auto" w:fill="FFFFFF"/>
        </w:rPr>
        <w:t xml:space="preserve"> rate</w:t>
      </w:r>
      <w:r w:rsidR="009217CC" w:rsidRPr="00BF495B">
        <w:rPr>
          <w:color w:val="000000"/>
          <w:sz w:val="24"/>
          <w:szCs w:val="24"/>
          <w:shd w:val="clear" w:color="auto" w:fill="FFFFFF"/>
        </w:rPr>
        <w:t xml:space="preserve"> of 7% or lower should not have come as a surprise.</w:t>
      </w:r>
      <w:r w:rsidR="002B0A2E" w:rsidRPr="00BF495B">
        <w:rPr>
          <w:color w:val="000000"/>
          <w:sz w:val="24"/>
          <w:szCs w:val="24"/>
          <w:shd w:val="clear" w:color="auto" w:fill="FFFFFF"/>
        </w:rPr>
        <w:t xml:space="preserve">   It is part of a natural process of long-term convergence and involves a “rebalancing” of the economy from manufacturing into services that is desirable, </w:t>
      </w:r>
      <w:r>
        <w:rPr>
          <w:color w:val="000000"/>
          <w:sz w:val="24"/>
          <w:szCs w:val="24"/>
          <w:shd w:val="clear" w:color="auto" w:fill="FFFFFF"/>
        </w:rPr>
        <w:t>even if</w:t>
      </w:r>
      <w:r w:rsidR="002B0A2E" w:rsidRPr="00BF495B">
        <w:rPr>
          <w:color w:val="000000"/>
          <w:sz w:val="24"/>
          <w:szCs w:val="24"/>
          <w:shd w:val="clear" w:color="auto" w:fill="FFFFFF"/>
        </w:rPr>
        <w:t xml:space="preserve"> it means a loss of export markets for some others.</w:t>
      </w:r>
      <w:r w:rsidR="005B0DF1" w:rsidRPr="00BF495B">
        <w:rPr>
          <w:color w:val="000000"/>
          <w:sz w:val="24"/>
          <w:szCs w:val="24"/>
          <w:shd w:val="clear" w:color="auto" w:fill="FFFFFF"/>
        </w:rPr>
        <w:t xml:space="preserve">  The open question is whether the Chinese transition to a more moderate </w:t>
      </w:r>
      <w:r w:rsidR="00604F2D">
        <w:rPr>
          <w:color w:val="000000"/>
          <w:sz w:val="24"/>
          <w:szCs w:val="24"/>
          <w:shd w:val="clear" w:color="auto" w:fill="FFFFFF"/>
        </w:rPr>
        <w:t xml:space="preserve">and sustainable </w:t>
      </w:r>
      <w:r w:rsidR="005B0DF1" w:rsidRPr="00BF495B">
        <w:rPr>
          <w:color w:val="000000"/>
          <w:sz w:val="24"/>
          <w:szCs w:val="24"/>
          <w:shd w:val="clear" w:color="auto" w:fill="FFFFFF"/>
        </w:rPr>
        <w:t>growth path will take the form of a hard landing or a soft landing.</w:t>
      </w:r>
    </w:p>
    <w:p w:rsidR="002D5161" w:rsidRDefault="002D5161" w:rsidP="00416FA6">
      <w:pPr>
        <w:ind w:left="576" w:right="576"/>
        <w:rPr>
          <w:color w:val="000000"/>
          <w:sz w:val="24"/>
          <w:szCs w:val="24"/>
          <w:shd w:val="clear" w:color="auto" w:fill="FFFFFF"/>
        </w:rPr>
      </w:pPr>
    </w:p>
    <w:p w:rsidR="002D5161" w:rsidRPr="00B752C5" w:rsidRDefault="00604F2D" w:rsidP="002D5161">
      <w:pPr>
        <w:ind w:left="576" w:right="576"/>
        <w:jc w:val="center"/>
        <w:rPr>
          <w:color w:val="000000"/>
          <w:sz w:val="40"/>
          <w:szCs w:val="40"/>
          <w:shd w:val="clear" w:color="auto" w:fill="FFFFFF"/>
        </w:rPr>
      </w:pPr>
      <w:r>
        <w:rPr>
          <w:color w:val="000000"/>
          <w:sz w:val="40"/>
          <w:szCs w:val="40"/>
          <w:shd w:val="clear" w:color="auto" w:fill="FFFFFF"/>
        </w:rPr>
        <w:lastRenderedPageBreak/>
        <w:t>Globalization and Chinese Growth</w:t>
      </w:r>
      <w:r w:rsidR="002D5161">
        <w:rPr>
          <w:color w:val="000000"/>
          <w:sz w:val="40"/>
          <w:szCs w:val="40"/>
          <w:shd w:val="clear" w:color="auto" w:fill="FFFFFF"/>
        </w:rPr>
        <w:t>: Ends of Trends?</w:t>
      </w:r>
    </w:p>
    <w:p w:rsidR="00C558DE" w:rsidRPr="00BF495B" w:rsidRDefault="00C558DE" w:rsidP="00416FA6">
      <w:pPr>
        <w:ind w:left="576" w:right="576"/>
        <w:rPr>
          <w:color w:val="000000"/>
          <w:sz w:val="24"/>
          <w:szCs w:val="24"/>
          <w:shd w:val="clear" w:color="auto" w:fill="FFFFFF"/>
        </w:rPr>
      </w:pPr>
    </w:p>
    <w:p w:rsidR="008105D7" w:rsidRPr="00BF495B" w:rsidRDefault="00604F2D" w:rsidP="00416FA6">
      <w:pPr>
        <w:ind w:left="576" w:right="576" w:firstLine="360"/>
        <w:rPr>
          <w:color w:val="000000"/>
          <w:sz w:val="24"/>
          <w:szCs w:val="24"/>
          <w:shd w:val="clear" w:color="auto" w:fill="FFFFFF"/>
        </w:rPr>
      </w:pPr>
      <w:r>
        <w:rPr>
          <w:color w:val="000000"/>
          <w:sz w:val="24"/>
          <w:szCs w:val="24"/>
          <w:shd w:val="clear" w:color="auto" w:fill="FFFFFF"/>
        </w:rPr>
        <w:t>A</w:t>
      </w:r>
      <w:r w:rsidR="00C558DE" w:rsidRPr="00BF495B">
        <w:rPr>
          <w:color w:val="000000"/>
          <w:sz w:val="24"/>
          <w:szCs w:val="24"/>
          <w:shd w:val="clear" w:color="auto" w:fill="FFFFFF"/>
        </w:rPr>
        <w:t>t the invitation of Prometeia</w:t>
      </w:r>
      <w:r>
        <w:rPr>
          <w:color w:val="000000"/>
          <w:sz w:val="24"/>
          <w:szCs w:val="24"/>
          <w:shd w:val="clear" w:color="auto" w:fill="FFFFFF"/>
        </w:rPr>
        <w:t xml:space="preserve"> in 1995</w:t>
      </w:r>
      <w:r w:rsidR="00C558DE" w:rsidRPr="00BF495B">
        <w:rPr>
          <w:color w:val="000000"/>
          <w:sz w:val="24"/>
          <w:szCs w:val="24"/>
          <w:shd w:val="clear" w:color="auto" w:fill="FFFFFF"/>
        </w:rPr>
        <w:t>, I came to Bologna to address the topic: "The</w:t>
      </w:r>
      <w:r w:rsidR="008105D7" w:rsidRPr="00BF495B">
        <w:rPr>
          <w:color w:val="000000"/>
          <w:sz w:val="24"/>
          <w:szCs w:val="24"/>
          <w:shd w:val="clear" w:color="auto" w:fill="FFFFFF"/>
        </w:rPr>
        <w:t xml:space="preserve"> World Over the Next 25</w:t>
      </w:r>
      <w:r w:rsidR="00C558DE" w:rsidRPr="00BF495B">
        <w:rPr>
          <w:color w:val="000000"/>
          <w:sz w:val="24"/>
          <w:szCs w:val="24"/>
          <w:shd w:val="clear" w:color="auto" w:fill="FFFFFF"/>
        </w:rPr>
        <w:t xml:space="preserve"> Years: Global Trade Liberalization and the Relative Growth of Different Regions."</w:t>
      </w:r>
      <w:r w:rsidR="008105D7" w:rsidRPr="00BF495B">
        <w:rPr>
          <w:color w:val="000000"/>
          <w:sz w:val="24"/>
          <w:szCs w:val="24"/>
          <w:shd w:val="clear" w:color="auto" w:fill="FFFFFF"/>
        </w:rPr>
        <w:t xml:space="preserve">   </w:t>
      </w:r>
      <w:r>
        <w:rPr>
          <w:color w:val="000000"/>
          <w:sz w:val="24"/>
          <w:szCs w:val="24"/>
          <w:shd w:val="clear" w:color="auto" w:fill="FFFFFF"/>
        </w:rPr>
        <w:t xml:space="preserve">We all lack </w:t>
      </w:r>
      <w:r w:rsidR="008105D7" w:rsidRPr="00BF495B">
        <w:rPr>
          <w:color w:val="000000"/>
          <w:sz w:val="24"/>
          <w:szCs w:val="24"/>
          <w:shd w:val="clear" w:color="auto" w:fill="FFFFFF"/>
        </w:rPr>
        <w:t xml:space="preserve">2020 foresight, of course.  </w:t>
      </w:r>
      <w:r w:rsidR="002D5161">
        <w:rPr>
          <w:color w:val="000000"/>
          <w:sz w:val="24"/>
          <w:szCs w:val="24"/>
          <w:shd w:val="clear" w:color="auto" w:fill="FFFFFF"/>
        </w:rPr>
        <w:t>But t</w:t>
      </w:r>
      <w:r w:rsidR="008105D7" w:rsidRPr="00BF495B">
        <w:rPr>
          <w:color w:val="000000"/>
          <w:sz w:val="24"/>
          <w:szCs w:val="24"/>
          <w:shd w:val="clear" w:color="auto" w:fill="FFFFFF"/>
        </w:rPr>
        <w:t>wenty-five</w:t>
      </w:r>
      <w:r w:rsidR="003F1CDE" w:rsidRPr="00BF495B">
        <w:rPr>
          <w:color w:val="000000"/>
          <w:sz w:val="24"/>
          <w:szCs w:val="24"/>
          <w:shd w:val="clear" w:color="auto" w:fill="FFFFFF"/>
        </w:rPr>
        <w:t xml:space="preserve"> years into the future seemed so far off; I thought nobody would be checking up on my predictions!</w:t>
      </w:r>
      <w:r w:rsidR="008105D7" w:rsidRPr="00BF495B">
        <w:rPr>
          <w:color w:val="000000"/>
          <w:sz w:val="24"/>
          <w:szCs w:val="24"/>
          <w:shd w:val="clear" w:color="auto" w:fill="FFFFFF"/>
        </w:rPr>
        <w:t xml:space="preserve">  </w:t>
      </w:r>
    </w:p>
    <w:p w:rsidR="007901E9" w:rsidRPr="00BF495B" w:rsidRDefault="003F1CDE" w:rsidP="00416FA6">
      <w:pPr>
        <w:tabs>
          <w:tab w:val="num" w:pos="720"/>
          <w:tab w:val="num" w:pos="1440"/>
        </w:tabs>
        <w:ind w:left="576" w:right="576" w:firstLine="360"/>
        <w:rPr>
          <w:color w:val="000000"/>
          <w:sz w:val="24"/>
          <w:szCs w:val="24"/>
          <w:shd w:val="clear" w:color="auto" w:fill="FFFFFF"/>
        </w:rPr>
      </w:pPr>
      <w:r w:rsidRPr="00BF495B">
        <w:rPr>
          <w:color w:val="000000"/>
          <w:sz w:val="24"/>
          <w:szCs w:val="24"/>
          <w:shd w:val="clear" w:color="auto" w:fill="FFFFFF"/>
        </w:rPr>
        <w:t xml:space="preserve">Some </w:t>
      </w:r>
      <w:r w:rsidR="008105D7" w:rsidRPr="00BF495B">
        <w:rPr>
          <w:color w:val="000000"/>
          <w:sz w:val="24"/>
          <w:szCs w:val="24"/>
          <w:shd w:val="clear" w:color="auto" w:fill="FFFFFF"/>
        </w:rPr>
        <w:t xml:space="preserve">of what I said turned out right.  For example </w:t>
      </w:r>
      <w:r w:rsidRPr="00BF495B">
        <w:rPr>
          <w:color w:val="000000"/>
          <w:sz w:val="24"/>
          <w:szCs w:val="24"/>
          <w:shd w:val="clear" w:color="auto" w:fill="FFFFFF"/>
        </w:rPr>
        <w:t>Japan’s saving rate would fall, as the population aged.</w:t>
      </w:r>
      <w:r w:rsidR="008105D7" w:rsidRPr="00BF495B">
        <w:rPr>
          <w:color w:val="000000"/>
          <w:sz w:val="24"/>
          <w:szCs w:val="24"/>
          <w:shd w:val="clear" w:color="auto" w:fill="FFFFFF"/>
        </w:rPr>
        <w:t xml:space="preserve">  I also said that c</w:t>
      </w:r>
      <w:r w:rsidRPr="00BF495B">
        <w:rPr>
          <w:color w:val="000000"/>
          <w:sz w:val="24"/>
          <w:szCs w:val="24"/>
          <w:shd w:val="clear" w:color="auto" w:fill="FFFFFF"/>
        </w:rPr>
        <w:t>ountries that still had high unrealized growth potential included Chile, China and (less obviously) the Philippines.</w:t>
      </w:r>
      <w:r w:rsidR="008105D7" w:rsidRPr="00BF495B">
        <w:rPr>
          <w:color w:val="000000"/>
          <w:sz w:val="24"/>
          <w:szCs w:val="24"/>
          <w:shd w:val="clear" w:color="auto" w:fill="FFFFFF"/>
        </w:rPr>
        <w:t xml:space="preserve">   But o</w:t>
      </w:r>
      <w:r w:rsidRPr="00BF495B">
        <w:rPr>
          <w:color w:val="000000"/>
          <w:sz w:val="24"/>
          <w:szCs w:val="24"/>
          <w:shd w:val="clear" w:color="auto" w:fill="FFFFFF"/>
        </w:rPr>
        <w:t>ther predictions were less accurate:</w:t>
      </w:r>
      <w:r w:rsidR="008105D7" w:rsidRPr="00BF495B">
        <w:rPr>
          <w:color w:val="000000"/>
          <w:sz w:val="24"/>
          <w:szCs w:val="24"/>
          <w:shd w:val="clear" w:color="auto" w:fill="FFFFFF"/>
        </w:rPr>
        <w:t xml:space="preserve">  </w:t>
      </w:r>
      <w:r w:rsidRPr="00BF495B">
        <w:rPr>
          <w:color w:val="000000"/>
          <w:sz w:val="24"/>
          <w:szCs w:val="24"/>
          <w:shd w:val="clear" w:color="auto" w:fill="FFFFFF"/>
        </w:rPr>
        <w:t>“A 1999 start date for EMU is too optimistic.”</w:t>
      </w:r>
    </w:p>
    <w:p w:rsidR="00604F2D" w:rsidRDefault="002D5161" w:rsidP="00416FA6">
      <w:pPr>
        <w:tabs>
          <w:tab w:val="num" w:pos="720"/>
          <w:tab w:val="num" w:pos="1440"/>
        </w:tabs>
        <w:ind w:left="576" w:right="576" w:firstLine="360"/>
        <w:rPr>
          <w:color w:val="000000"/>
          <w:sz w:val="24"/>
          <w:szCs w:val="24"/>
          <w:shd w:val="clear" w:color="auto" w:fill="FFFFFF"/>
        </w:rPr>
      </w:pPr>
      <w:r>
        <w:rPr>
          <w:color w:val="000000"/>
          <w:sz w:val="24"/>
          <w:szCs w:val="24"/>
          <w:shd w:val="clear" w:color="auto" w:fill="FFFFFF"/>
        </w:rPr>
        <w:t xml:space="preserve">I tried </w:t>
      </w:r>
      <w:r w:rsidR="003F1CDE" w:rsidRPr="00BF495B">
        <w:rPr>
          <w:color w:val="000000"/>
          <w:sz w:val="24"/>
          <w:szCs w:val="24"/>
          <w:shd w:val="clear" w:color="auto" w:fill="FFFFFF"/>
        </w:rPr>
        <w:t>in 1995</w:t>
      </w:r>
      <w:r w:rsidR="007901E9" w:rsidRPr="00BF495B">
        <w:rPr>
          <w:color w:val="000000"/>
          <w:sz w:val="24"/>
          <w:szCs w:val="24"/>
          <w:shd w:val="clear" w:color="auto" w:fill="FFFFFF"/>
        </w:rPr>
        <w:t xml:space="preserve"> to address two major question</w:t>
      </w:r>
      <w:r>
        <w:rPr>
          <w:color w:val="000000"/>
          <w:sz w:val="24"/>
          <w:szCs w:val="24"/>
          <w:shd w:val="clear" w:color="auto" w:fill="FFFFFF"/>
        </w:rPr>
        <w:t>s</w:t>
      </w:r>
      <w:r w:rsidR="007901E9" w:rsidRPr="00BF495B">
        <w:rPr>
          <w:color w:val="000000"/>
          <w:sz w:val="24"/>
          <w:szCs w:val="24"/>
          <w:shd w:val="clear" w:color="auto" w:fill="FFFFFF"/>
        </w:rPr>
        <w:t xml:space="preserve">.  First, would globalization continue, </w:t>
      </w:r>
      <w:r w:rsidR="003F1CDE" w:rsidRPr="00BF495B">
        <w:rPr>
          <w:color w:val="000000"/>
          <w:sz w:val="24"/>
          <w:szCs w:val="24"/>
          <w:shd w:val="clear" w:color="auto" w:fill="FFFFFF"/>
        </w:rPr>
        <w:t>with respect to international trade</w:t>
      </w:r>
      <w:r w:rsidR="007901E9" w:rsidRPr="00BF495B">
        <w:rPr>
          <w:color w:val="000000"/>
          <w:sz w:val="24"/>
          <w:szCs w:val="24"/>
          <w:shd w:val="clear" w:color="auto" w:fill="FFFFFF"/>
        </w:rPr>
        <w:t xml:space="preserve"> in particular</w:t>
      </w:r>
      <w:r w:rsidR="003F1CDE" w:rsidRPr="00BF495B">
        <w:rPr>
          <w:color w:val="000000"/>
          <w:sz w:val="24"/>
          <w:szCs w:val="24"/>
          <w:shd w:val="clear" w:color="auto" w:fill="FFFFFF"/>
        </w:rPr>
        <w:t>?</w:t>
      </w:r>
      <w:r w:rsidR="007901E9" w:rsidRPr="00BF495B">
        <w:rPr>
          <w:color w:val="000000"/>
          <w:sz w:val="24"/>
          <w:szCs w:val="24"/>
          <w:shd w:val="clear" w:color="auto" w:fill="FFFFFF"/>
        </w:rPr>
        <w:t xml:space="preserve">  Second, w</w:t>
      </w:r>
      <w:r w:rsidR="003F1CDE" w:rsidRPr="00BF495B">
        <w:rPr>
          <w:color w:val="000000"/>
          <w:sz w:val="24"/>
          <w:szCs w:val="24"/>
          <w:shd w:val="clear" w:color="auto" w:fill="FFFFFF"/>
        </w:rPr>
        <w:t>hich e</w:t>
      </w:r>
      <w:r w:rsidR="007901E9" w:rsidRPr="00BF495B">
        <w:rPr>
          <w:color w:val="000000"/>
          <w:sz w:val="24"/>
          <w:szCs w:val="24"/>
          <w:shd w:val="clear" w:color="auto" w:fill="FFFFFF"/>
        </w:rPr>
        <w:t xml:space="preserve">conomies would perform the best, and in particular, would China surpass the United States in economic size? </w:t>
      </w:r>
    </w:p>
    <w:p w:rsidR="003F1CDE" w:rsidRPr="00BF495B" w:rsidRDefault="007901E9" w:rsidP="00416FA6">
      <w:pPr>
        <w:tabs>
          <w:tab w:val="num" w:pos="720"/>
          <w:tab w:val="num" w:pos="1440"/>
        </w:tabs>
        <w:ind w:left="576" w:right="576" w:firstLine="360"/>
        <w:rPr>
          <w:color w:val="000000"/>
          <w:sz w:val="24"/>
          <w:szCs w:val="24"/>
          <w:shd w:val="clear" w:color="auto" w:fill="FFFFFF"/>
        </w:rPr>
      </w:pPr>
      <w:r w:rsidRPr="00BF495B">
        <w:rPr>
          <w:color w:val="000000"/>
          <w:sz w:val="24"/>
          <w:szCs w:val="24"/>
          <w:shd w:val="clear" w:color="auto" w:fill="FFFFFF"/>
        </w:rPr>
        <w:t xml:space="preserve"> It is fair to say that most long-range forecasters tend to extrapolate recent trends.   But history is more interesting than that.  Cycles and regression-to-the-mean are as important as long-term trends.  The hard part is knowing what is a permanent trend and what is not.</w:t>
      </w:r>
    </w:p>
    <w:p w:rsidR="003F1CDE" w:rsidRPr="00BF495B" w:rsidRDefault="00CA3A04" w:rsidP="00416FA6">
      <w:pPr>
        <w:tabs>
          <w:tab w:val="num" w:pos="1440"/>
        </w:tabs>
        <w:ind w:left="576" w:right="576"/>
        <w:rPr>
          <w:color w:val="000000"/>
          <w:sz w:val="24"/>
          <w:szCs w:val="24"/>
          <w:shd w:val="clear" w:color="auto" w:fill="FFFFFF"/>
        </w:rPr>
      </w:pPr>
      <w:r>
        <w:rPr>
          <w:color w:val="000000"/>
          <w:sz w:val="24"/>
          <w:szCs w:val="24"/>
          <w:shd w:val="clear" w:color="auto" w:fill="FFFFFF"/>
        </w:rPr>
        <w:tab/>
        <w:t>This paper c</w:t>
      </w:r>
      <w:r w:rsidR="003F1CDE" w:rsidRPr="00BF495B">
        <w:rPr>
          <w:color w:val="000000"/>
          <w:sz w:val="24"/>
          <w:szCs w:val="24"/>
          <w:shd w:val="clear" w:color="auto" w:fill="FFFFFF"/>
        </w:rPr>
        <w:t>onsider</w:t>
      </w:r>
      <w:r>
        <w:rPr>
          <w:color w:val="000000"/>
          <w:sz w:val="24"/>
          <w:szCs w:val="24"/>
          <w:shd w:val="clear" w:color="auto" w:fill="FFFFFF"/>
        </w:rPr>
        <w:t>s</w:t>
      </w:r>
      <w:r w:rsidR="003F1CDE" w:rsidRPr="00BF495B">
        <w:rPr>
          <w:color w:val="000000"/>
          <w:sz w:val="24"/>
          <w:szCs w:val="24"/>
          <w:shd w:val="clear" w:color="auto" w:fill="FFFFFF"/>
        </w:rPr>
        <w:t xml:space="preserve"> h</w:t>
      </w:r>
      <w:r>
        <w:rPr>
          <w:color w:val="000000"/>
          <w:sz w:val="24"/>
          <w:szCs w:val="24"/>
          <w:shd w:val="clear" w:color="auto" w:fill="FFFFFF"/>
        </w:rPr>
        <w:t xml:space="preserve">ow such questions look </w:t>
      </w:r>
      <w:r w:rsidR="001D79F2">
        <w:rPr>
          <w:color w:val="000000"/>
          <w:sz w:val="24"/>
          <w:szCs w:val="24"/>
          <w:shd w:val="clear" w:color="auto" w:fill="FFFFFF"/>
        </w:rPr>
        <w:t>now, 20 years later</w:t>
      </w:r>
      <w:r>
        <w:rPr>
          <w:color w:val="000000"/>
          <w:sz w:val="24"/>
          <w:szCs w:val="24"/>
          <w:shd w:val="clear" w:color="auto" w:fill="FFFFFF"/>
        </w:rPr>
        <w:t>.  More specifically:</w:t>
      </w:r>
    </w:p>
    <w:p w:rsidR="003F1CDE" w:rsidRPr="00BF495B" w:rsidRDefault="003F1CDE" w:rsidP="002D5161">
      <w:pPr>
        <w:tabs>
          <w:tab w:val="num" w:pos="1440"/>
        </w:tabs>
        <w:ind w:left="576" w:right="576"/>
        <w:rPr>
          <w:color w:val="000000"/>
          <w:sz w:val="24"/>
          <w:szCs w:val="24"/>
          <w:shd w:val="clear" w:color="auto" w:fill="FFFFFF"/>
        </w:rPr>
      </w:pPr>
      <w:r w:rsidRPr="00BF495B">
        <w:rPr>
          <w:color w:val="000000"/>
          <w:sz w:val="24"/>
          <w:szCs w:val="24"/>
          <w:shd w:val="clear" w:color="auto" w:fill="FFFFFF"/>
        </w:rPr>
        <w:t xml:space="preserve">(I)  </w:t>
      </w:r>
      <w:r w:rsidR="007901E9" w:rsidRPr="00BF495B">
        <w:rPr>
          <w:color w:val="000000"/>
          <w:sz w:val="24"/>
          <w:szCs w:val="24"/>
          <w:shd w:val="clear" w:color="auto" w:fill="FFFFFF"/>
        </w:rPr>
        <w:t>The rate of growth in g</w:t>
      </w:r>
      <w:r w:rsidRPr="00BF495B">
        <w:rPr>
          <w:color w:val="000000"/>
          <w:sz w:val="24"/>
          <w:szCs w:val="24"/>
          <w:shd w:val="clear" w:color="auto" w:fill="FFFFFF"/>
        </w:rPr>
        <w:t xml:space="preserve">lobal trade has slowed </w:t>
      </w:r>
      <w:r w:rsidR="007901E9" w:rsidRPr="00BF495B">
        <w:rPr>
          <w:color w:val="000000"/>
          <w:sz w:val="24"/>
          <w:szCs w:val="24"/>
          <w:shd w:val="clear" w:color="auto" w:fill="FFFFFF"/>
        </w:rPr>
        <w:t xml:space="preserve">sharply </w:t>
      </w:r>
      <w:r w:rsidRPr="00BF495B">
        <w:rPr>
          <w:color w:val="000000"/>
          <w:sz w:val="24"/>
          <w:szCs w:val="24"/>
          <w:shd w:val="clear" w:color="auto" w:fill="FFFFFF"/>
        </w:rPr>
        <w:t>since 2008</w:t>
      </w:r>
      <w:r w:rsidR="007901E9" w:rsidRPr="00BF495B">
        <w:rPr>
          <w:color w:val="000000"/>
          <w:sz w:val="24"/>
          <w:szCs w:val="24"/>
          <w:shd w:val="clear" w:color="auto" w:fill="FFFFFF"/>
        </w:rPr>
        <w:t>, rather than continuing its past trend</w:t>
      </w:r>
      <w:r w:rsidRPr="00BF495B">
        <w:rPr>
          <w:color w:val="000000"/>
          <w:sz w:val="24"/>
          <w:szCs w:val="24"/>
          <w:shd w:val="clear" w:color="auto" w:fill="FFFFFF"/>
        </w:rPr>
        <w:t>.  Why?</w:t>
      </w:r>
    </w:p>
    <w:p w:rsidR="00BF495B" w:rsidRDefault="003F1CDE" w:rsidP="007F40C3">
      <w:pPr>
        <w:tabs>
          <w:tab w:val="num" w:pos="1440"/>
        </w:tabs>
        <w:ind w:left="576" w:right="576"/>
        <w:rPr>
          <w:color w:val="000000"/>
          <w:sz w:val="24"/>
          <w:szCs w:val="24"/>
          <w:shd w:val="clear" w:color="auto" w:fill="FFFFFF"/>
        </w:rPr>
      </w:pPr>
      <w:r w:rsidRPr="00BF495B">
        <w:rPr>
          <w:color w:val="000000"/>
          <w:sz w:val="24"/>
          <w:szCs w:val="24"/>
          <w:shd w:val="clear" w:color="auto" w:fill="FFFFFF"/>
        </w:rPr>
        <w:t>(II) China</w:t>
      </w:r>
      <w:r w:rsidR="002D5161">
        <w:rPr>
          <w:color w:val="000000"/>
          <w:sz w:val="24"/>
          <w:szCs w:val="24"/>
          <w:shd w:val="clear" w:color="auto" w:fill="FFFFFF"/>
        </w:rPr>
        <w:t>’s economic growth</w:t>
      </w:r>
      <w:r w:rsidRPr="00BF495B">
        <w:rPr>
          <w:color w:val="000000"/>
          <w:sz w:val="24"/>
          <w:szCs w:val="24"/>
          <w:shd w:val="clear" w:color="auto" w:fill="FFFFFF"/>
        </w:rPr>
        <w:t xml:space="preserve"> </w:t>
      </w:r>
      <w:r w:rsidR="002D5161">
        <w:rPr>
          <w:color w:val="000000"/>
          <w:sz w:val="24"/>
          <w:szCs w:val="24"/>
          <w:shd w:val="clear" w:color="auto" w:fill="FFFFFF"/>
        </w:rPr>
        <w:t>appears to be</w:t>
      </w:r>
      <w:r w:rsidRPr="00BF495B">
        <w:rPr>
          <w:color w:val="000000"/>
          <w:sz w:val="24"/>
          <w:szCs w:val="24"/>
          <w:shd w:val="clear" w:color="auto" w:fill="FFFFFF"/>
        </w:rPr>
        <w:t xml:space="preserve"> slowing</w:t>
      </w:r>
      <w:r w:rsidR="00604F2D">
        <w:rPr>
          <w:color w:val="000000"/>
          <w:sz w:val="24"/>
          <w:szCs w:val="24"/>
          <w:shd w:val="clear" w:color="auto" w:fill="FFFFFF"/>
        </w:rPr>
        <w:t xml:space="preserve"> as well, rather than continuing its past 10% per annum trend</w:t>
      </w:r>
      <w:r w:rsidRPr="00BF495B">
        <w:rPr>
          <w:color w:val="000000"/>
          <w:sz w:val="24"/>
          <w:szCs w:val="24"/>
          <w:shd w:val="clear" w:color="auto" w:fill="FFFFFF"/>
        </w:rPr>
        <w:t>.    Why?</w:t>
      </w:r>
      <w:r w:rsidR="00CA3A04">
        <w:rPr>
          <w:color w:val="000000"/>
          <w:sz w:val="24"/>
          <w:szCs w:val="24"/>
          <w:shd w:val="clear" w:color="auto" w:fill="FFFFFF"/>
        </w:rPr>
        <w:br/>
      </w:r>
    </w:p>
    <w:p w:rsidR="00CA3A04" w:rsidRPr="00CA3A04" w:rsidRDefault="00CA3A04" w:rsidP="0076323B">
      <w:pPr>
        <w:pStyle w:val="ListParagraph"/>
        <w:numPr>
          <w:ilvl w:val="0"/>
          <w:numId w:val="14"/>
        </w:numPr>
        <w:tabs>
          <w:tab w:val="num" w:pos="1080"/>
        </w:tabs>
        <w:ind w:right="576"/>
        <w:rPr>
          <w:b/>
          <w:color w:val="000000"/>
          <w:sz w:val="24"/>
          <w:szCs w:val="24"/>
          <w:shd w:val="clear" w:color="auto" w:fill="FFFFFF"/>
        </w:rPr>
      </w:pPr>
      <w:r w:rsidRPr="00CA3A04">
        <w:rPr>
          <w:b/>
          <w:color w:val="000000"/>
          <w:sz w:val="24"/>
          <w:szCs w:val="24"/>
          <w:shd w:val="clear" w:color="auto" w:fill="FFFFFF"/>
        </w:rPr>
        <w:t>The slowdown in global trade</w:t>
      </w:r>
    </w:p>
    <w:p w:rsidR="00BF495B" w:rsidRDefault="00BF495B" w:rsidP="00416FA6">
      <w:pPr>
        <w:ind w:left="576" w:right="576" w:firstLine="720"/>
        <w:rPr>
          <w:color w:val="000000"/>
          <w:sz w:val="24"/>
          <w:szCs w:val="24"/>
          <w:shd w:val="clear" w:color="auto" w:fill="FFFFFF"/>
        </w:rPr>
      </w:pPr>
      <w:r w:rsidRPr="00BF495B">
        <w:rPr>
          <w:color w:val="000000"/>
          <w:sz w:val="24"/>
          <w:szCs w:val="24"/>
          <w:shd w:val="clear" w:color="auto" w:fill="FFFFFF"/>
        </w:rPr>
        <w:t>Growth in trade was rapid during most of the post-war period</w:t>
      </w:r>
      <w:r>
        <w:rPr>
          <w:color w:val="000000"/>
          <w:sz w:val="24"/>
          <w:szCs w:val="24"/>
          <w:shd w:val="clear" w:color="auto" w:fill="FFFFFF"/>
        </w:rPr>
        <w:t xml:space="preserve"> and particularly during 1980-2007.  Trade expanded roughly twice as fast as GDP, so that most countries experienced an increase in exports and imports as shares of their economies</w:t>
      </w:r>
      <w:r w:rsidRPr="00BF495B">
        <w:rPr>
          <w:color w:val="000000"/>
          <w:sz w:val="24"/>
          <w:szCs w:val="24"/>
          <w:shd w:val="clear" w:color="auto" w:fill="FFFFFF"/>
        </w:rPr>
        <w:t>.</w:t>
      </w:r>
      <w:r w:rsidR="00C32838">
        <w:rPr>
          <w:color w:val="000000"/>
          <w:sz w:val="24"/>
          <w:szCs w:val="24"/>
          <w:shd w:val="clear" w:color="auto" w:fill="FFFFFF"/>
        </w:rPr>
        <w:t xml:space="preserve">  A continuation of the trend seemed inevitable, in part because of continued technological progress in transport and communication.</w:t>
      </w:r>
    </w:p>
    <w:p w:rsidR="003F1CDE" w:rsidRPr="00C32838" w:rsidRDefault="00C32838" w:rsidP="00416FA6">
      <w:pPr>
        <w:tabs>
          <w:tab w:val="num" w:pos="1440"/>
          <w:tab w:val="num" w:pos="2160"/>
        </w:tabs>
        <w:ind w:left="576" w:right="576" w:firstLine="720"/>
        <w:rPr>
          <w:color w:val="000000"/>
          <w:sz w:val="24"/>
          <w:szCs w:val="24"/>
          <w:shd w:val="clear" w:color="auto" w:fill="FFFFFF"/>
        </w:rPr>
      </w:pPr>
      <w:r w:rsidRPr="00C32838">
        <w:rPr>
          <w:color w:val="000000"/>
          <w:sz w:val="24"/>
          <w:szCs w:val="24"/>
          <w:shd w:val="clear" w:color="auto" w:fill="FFFFFF"/>
        </w:rPr>
        <w:t>But, as I said 20 years ago</w:t>
      </w:r>
      <w:r w:rsidR="002D5161">
        <w:rPr>
          <w:color w:val="000000"/>
          <w:sz w:val="24"/>
          <w:szCs w:val="24"/>
          <w:shd w:val="clear" w:color="auto" w:fill="FFFFFF"/>
        </w:rPr>
        <w:t>,</w:t>
      </w:r>
      <w:r w:rsidRPr="00C32838">
        <w:rPr>
          <w:color w:val="000000"/>
          <w:sz w:val="24"/>
          <w:szCs w:val="24"/>
          <w:shd w:val="clear" w:color="auto" w:fill="FFFFFF"/>
        </w:rPr>
        <w:t xml:space="preserve"> the trend of economic integration across national borders is not inevitable or irreversible, </w:t>
      </w:r>
      <w:r>
        <w:rPr>
          <w:color w:val="000000"/>
          <w:sz w:val="24"/>
          <w:szCs w:val="24"/>
          <w:shd w:val="clear" w:color="auto" w:fill="FFFFFF"/>
        </w:rPr>
        <w:t>even if technological progress</w:t>
      </w:r>
      <w:r w:rsidR="003F1CDE" w:rsidRPr="00C32838">
        <w:rPr>
          <w:color w:val="000000"/>
          <w:sz w:val="24"/>
          <w:szCs w:val="24"/>
          <w:shd w:val="clear" w:color="auto" w:fill="FFFFFF"/>
        </w:rPr>
        <w:t xml:space="preserve"> is one-directional.</w:t>
      </w:r>
      <w:r>
        <w:rPr>
          <w:color w:val="000000"/>
          <w:sz w:val="24"/>
          <w:szCs w:val="24"/>
          <w:shd w:val="clear" w:color="auto" w:fill="FFFFFF"/>
        </w:rPr>
        <w:t xml:space="preserve">   </w:t>
      </w:r>
      <w:r w:rsidR="003F1CDE" w:rsidRPr="00C32838">
        <w:rPr>
          <w:color w:val="000000"/>
          <w:sz w:val="24"/>
          <w:szCs w:val="24"/>
          <w:shd w:val="clear" w:color="auto" w:fill="FFFFFF"/>
        </w:rPr>
        <w:t>In the period 1914-1945, political forces worked to turn the clock back on globalization</w:t>
      </w:r>
      <w:r>
        <w:rPr>
          <w:color w:val="000000"/>
          <w:sz w:val="24"/>
          <w:szCs w:val="24"/>
          <w:shd w:val="clear" w:color="auto" w:fill="FFFFFF"/>
        </w:rPr>
        <w:t xml:space="preserve">.  These political forces included </w:t>
      </w:r>
      <w:r w:rsidR="002D5161">
        <w:rPr>
          <w:color w:val="000000"/>
          <w:sz w:val="24"/>
          <w:szCs w:val="24"/>
          <w:shd w:val="clear" w:color="auto" w:fill="FFFFFF"/>
        </w:rPr>
        <w:t xml:space="preserve">the two world wars, </w:t>
      </w:r>
      <w:r w:rsidR="003F1CDE" w:rsidRPr="00C32838">
        <w:rPr>
          <w:color w:val="000000"/>
          <w:sz w:val="24"/>
          <w:szCs w:val="24"/>
          <w:shd w:val="clear" w:color="auto" w:fill="FFFFFF"/>
        </w:rPr>
        <w:t>tariff protection</w:t>
      </w:r>
      <w:r w:rsidR="007F40C3">
        <w:rPr>
          <w:color w:val="000000"/>
          <w:sz w:val="24"/>
          <w:szCs w:val="24"/>
          <w:shd w:val="clear" w:color="auto" w:fill="FFFFFF"/>
        </w:rPr>
        <w:t xml:space="preserve"> (</w:t>
      </w:r>
      <w:r>
        <w:rPr>
          <w:color w:val="000000"/>
          <w:sz w:val="24"/>
          <w:szCs w:val="24"/>
          <w:shd w:val="clear" w:color="auto" w:fill="FFFFFF"/>
        </w:rPr>
        <w:t xml:space="preserve">such as the US Smoot-Hawley tariff of 1930 and </w:t>
      </w:r>
      <w:r>
        <w:rPr>
          <w:color w:val="000000"/>
          <w:sz w:val="24"/>
          <w:szCs w:val="24"/>
          <w:shd w:val="clear" w:color="auto" w:fill="FFFFFF"/>
        </w:rPr>
        <w:lastRenderedPageBreak/>
        <w:t xml:space="preserve">emulation and retaliation </w:t>
      </w:r>
      <w:r w:rsidR="002D5161">
        <w:rPr>
          <w:color w:val="000000"/>
          <w:sz w:val="24"/>
          <w:szCs w:val="24"/>
          <w:shd w:val="clear" w:color="auto" w:fill="FFFFFF"/>
        </w:rPr>
        <w:t>by</w:t>
      </w:r>
      <w:r>
        <w:rPr>
          <w:color w:val="000000"/>
          <w:sz w:val="24"/>
          <w:szCs w:val="24"/>
          <w:shd w:val="clear" w:color="auto" w:fill="FFFFFF"/>
        </w:rPr>
        <w:t xml:space="preserve"> other countries</w:t>
      </w:r>
      <w:r w:rsidR="007F40C3">
        <w:rPr>
          <w:color w:val="000000"/>
          <w:sz w:val="24"/>
          <w:szCs w:val="24"/>
          <w:shd w:val="clear" w:color="auto" w:fill="FFFFFF"/>
        </w:rPr>
        <w:t>)</w:t>
      </w:r>
      <w:r w:rsidR="003F1CDE" w:rsidRPr="00C32838">
        <w:rPr>
          <w:color w:val="000000"/>
          <w:sz w:val="24"/>
          <w:szCs w:val="24"/>
          <w:shd w:val="clear" w:color="auto" w:fill="FFFFFF"/>
        </w:rPr>
        <w:t xml:space="preserve">, </w:t>
      </w:r>
      <w:r>
        <w:rPr>
          <w:color w:val="000000"/>
          <w:sz w:val="24"/>
          <w:szCs w:val="24"/>
          <w:shd w:val="clear" w:color="auto" w:fill="FFFFFF"/>
        </w:rPr>
        <w:t xml:space="preserve">and </w:t>
      </w:r>
      <w:r w:rsidR="003F1CDE" w:rsidRPr="00C32838">
        <w:rPr>
          <w:color w:val="000000"/>
          <w:sz w:val="24"/>
          <w:szCs w:val="24"/>
          <w:shd w:val="clear" w:color="auto" w:fill="FFFFFF"/>
        </w:rPr>
        <w:t>discriminatory economic blocs</w:t>
      </w:r>
      <w:r w:rsidR="007F40C3">
        <w:rPr>
          <w:color w:val="000000"/>
          <w:sz w:val="24"/>
          <w:szCs w:val="24"/>
          <w:shd w:val="clear" w:color="auto" w:fill="FFFFFF"/>
        </w:rPr>
        <w:t xml:space="preserve"> (</w:t>
      </w:r>
      <w:r>
        <w:rPr>
          <w:color w:val="000000"/>
          <w:sz w:val="24"/>
          <w:szCs w:val="24"/>
          <w:shd w:val="clear" w:color="auto" w:fill="FFFFFF"/>
        </w:rPr>
        <w:t>such as the Sterling bloc be</w:t>
      </w:r>
      <w:r w:rsidR="007F40C3">
        <w:rPr>
          <w:color w:val="000000"/>
          <w:sz w:val="24"/>
          <w:szCs w:val="24"/>
          <w:shd w:val="clear" w:color="auto" w:fill="FFFFFF"/>
        </w:rPr>
        <w:t>fore the war or the Soviet bloc</w:t>
      </w:r>
      <w:r>
        <w:rPr>
          <w:color w:val="000000"/>
          <w:sz w:val="24"/>
          <w:szCs w:val="24"/>
          <w:shd w:val="clear" w:color="auto" w:fill="FFFFFF"/>
        </w:rPr>
        <w:t xml:space="preserve"> after it</w:t>
      </w:r>
      <w:r w:rsidR="007F40C3">
        <w:rPr>
          <w:color w:val="000000"/>
          <w:sz w:val="24"/>
          <w:szCs w:val="24"/>
          <w:shd w:val="clear" w:color="auto" w:fill="FFFFFF"/>
        </w:rPr>
        <w:t>)</w:t>
      </w:r>
      <w:r w:rsidR="003F1CDE" w:rsidRPr="00C32838">
        <w:rPr>
          <w:color w:val="000000"/>
          <w:sz w:val="24"/>
          <w:szCs w:val="24"/>
          <w:shd w:val="clear" w:color="auto" w:fill="FFFFFF"/>
        </w:rPr>
        <w:t>.</w:t>
      </w:r>
      <w:r>
        <w:rPr>
          <w:color w:val="000000"/>
          <w:sz w:val="24"/>
          <w:szCs w:val="24"/>
          <w:shd w:val="clear" w:color="auto" w:fill="FFFFFF"/>
        </w:rPr>
        <w:t xml:space="preserve">  As </w:t>
      </w:r>
      <w:r w:rsidR="00604F2D">
        <w:rPr>
          <w:color w:val="000000"/>
          <w:sz w:val="24"/>
          <w:szCs w:val="24"/>
          <w:shd w:val="clear" w:color="auto" w:fill="FFFFFF"/>
        </w:rPr>
        <w:t>a result</w:t>
      </w:r>
      <w:r>
        <w:rPr>
          <w:color w:val="000000"/>
          <w:sz w:val="24"/>
          <w:szCs w:val="24"/>
          <w:shd w:val="clear" w:color="auto" w:fill="FFFFFF"/>
        </w:rPr>
        <w:t xml:space="preserve">, trade fell </w:t>
      </w:r>
      <w:r w:rsidR="00A12F50">
        <w:rPr>
          <w:color w:val="000000"/>
          <w:sz w:val="24"/>
          <w:szCs w:val="24"/>
          <w:shd w:val="clear" w:color="auto" w:fill="FFFFFF"/>
        </w:rPr>
        <w:t xml:space="preserve">as a share of GDP </w:t>
      </w:r>
      <w:r>
        <w:rPr>
          <w:color w:val="000000"/>
          <w:sz w:val="24"/>
          <w:szCs w:val="24"/>
          <w:shd w:val="clear" w:color="auto" w:fill="FFFFFF"/>
        </w:rPr>
        <w:t>between 1914 and 1945</w:t>
      </w:r>
      <w:r w:rsidR="00A12F50">
        <w:rPr>
          <w:color w:val="000000"/>
          <w:sz w:val="24"/>
          <w:szCs w:val="24"/>
          <w:shd w:val="clear" w:color="auto" w:fill="FFFFFF"/>
        </w:rPr>
        <w:t xml:space="preserve"> and</w:t>
      </w:r>
      <w:r w:rsidR="001D79F2">
        <w:rPr>
          <w:color w:val="000000"/>
          <w:sz w:val="24"/>
          <w:szCs w:val="24"/>
          <w:shd w:val="clear" w:color="auto" w:fill="FFFFFF"/>
        </w:rPr>
        <w:t xml:space="preserve"> even</w:t>
      </w:r>
      <w:r w:rsidR="00A12F50">
        <w:rPr>
          <w:color w:val="000000"/>
          <w:sz w:val="24"/>
          <w:szCs w:val="24"/>
          <w:shd w:val="clear" w:color="auto" w:fill="FFFFFF"/>
        </w:rPr>
        <w:t xml:space="preserve"> fell absolutely during the great Depression, 1929-1938</w:t>
      </w:r>
      <w:r>
        <w:rPr>
          <w:color w:val="000000"/>
          <w:sz w:val="24"/>
          <w:szCs w:val="24"/>
          <w:shd w:val="clear" w:color="auto" w:fill="FFFFFF"/>
        </w:rPr>
        <w:t>.</w:t>
      </w:r>
      <w:r w:rsidR="00A12F50">
        <w:rPr>
          <w:rStyle w:val="FootnoteReference"/>
          <w:color w:val="000000"/>
          <w:sz w:val="24"/>
          <w:szCs w:val="24"/>
          <w:shd w:val="clear" w:color="auto" w:fill="FFFFFF"/>
        </w:rPr>
        <w:footnoteReference w:id="1"/>
      </w:r>
      <w:r w:rsidR="00F91F8B">
        <w:rPr>
          <w:color w:val="000000"/>
          <w:sz w:val="24"/>
          <w:szCs w:val="24"/>
          <w:shd w:val="clear" w:color="auto" w:fill="FFFFFF"/>
        </w:rPr>
        <w:t xml:space="preserve">  It </w:t>
      </w:r>
      <w:r w:rsidR="00D66AB7">
        <w:rPr>
          <w:color w:val="000000"/>
          <w:sz w:val="24"/>
          <w:szCs w:val="24"/>
          <w:shd w:val="clear" w:color="auto" w:fill="FFFFFF"/>
        </w:rPr>
        <w:t xml:space="preserve">is always good to remember </w:t>
      </w:r>
      <w:r w:rsidR="00F91F8B">
        <w:rPr>
          <w:color w:val="000000"/>
          <w:sz w:val="24"/>
          <w:szCs w:val="24"/>
          <w:shd w:val="clear" w:color="auto" w:fill="FFFFFF"/>
        </w:rPr>
        <w:t>that what happened then could happen again.</w:t>
      </w:r>
      <w:r w:rsidR="00C5141A">
        <w:rPr>
          <w:color w:val="000000"/>
          <w:sz w:val="24"/>
          <w:szCs w:val="24"/>
          <w:shd w:val="clear" w:color="auto" w:fill="FFFFFF"/>
        </w:rPr>
        <w:t xml:space="preserve"> </w:t>
      </w:r>
    </w:p>
    <w:p w:rsidR="00FA4386" w:rsidRDefault="003F1CDE" w:rsidP="00B0013A">
      <w:pPr>
        <w:ind w:left="576" w:right="576" w:firstLine="576"/>
        <w:rPr>
          <w:color w:val="000000"/>
          <w:sz w:val="24"/>
          <w:szCs w:val="24"/>
          <w:shd w:val="clear" w:color="auto" w:fill="FFFFFF"/>
        </w:rPr>
      </w:pPr>
      <w:r w:rsidRPr="00F7112D">
        <w:rPr>
          <w:color w:val="000000"/>
          <w:sz w:val="24"/>
          <w:szCs w:val="24"/>
          <w:shd w:val="clear" w:color="auto" w:fill="FFFFFF"/>
        </w:rPr>
        <w:t xml:space="preserve">When the Global Financial Crisis </w:t>
      </w:r>
      <w:r w:rsidR="00B0013A">
        <w:rPr>
          <w:color w:val="000000"/>
          <w:sz w:val="24"/>
          <w:szCs w:val="24"/>
          <w:shd w:val="clear" w:color="auto" w:fill="FFFFFF"/>
        </w:rPr>
        <w:t xml:space="preserve">and recession </w:t>
      </w:r>
      <w:r w:rsidRPr="00F7112D">
        <w:rPr>
          <w:color w:val="000000"/>
          <w:sz w:val="24"/>
          <w:szCs w:val="24"/>
          <w:shd w:val="clear" w:color="auto" w:fill="FFFFFF"/>
        </w:rPr>
        <w:t>hit in 2008</w:t>
      </w:r>
      <w:r w:rsidR="00B0013A">
        <w:rPr>
          <w:color w:val="000000"/>
          <w:sz w:val="24"/>
          <w:szCs w:val="24"/>
          <w:shd w:val="clear" w:color="auto" w:fill="FFFFFF"/>
        </w:rPr>
        <w:t xml:space="preserve"> </w:t>
      </w:r>
      <w:r w:rsidRPr="00F7112D">
        <w:rPr>
          <w:color w:val="000000"/>
          <w:sz w:val="24"/>
          <w:szCs w:val="24"/>
          <w:shd w:val="clear" w:color="auto" w:fill="FFFFFF"/>
        </w:rPr>
        <w:t>there was a fear that countries might revert to protectionism, as in the 1930s, and with similar results.</w:t>
      </w:r>
      <w:r w:rsidR="00460655">
        <w:rPr>
          <w:color w:val="000000"/>
          <w:sz w:val="24"/>
          <w:szCs w:val="24"/>
          <w:shd w:val="clear" w:color="auto" w:fill="FFFFFF"/>
        </w:rPr>
        <w:t xml:space="preserve">  </w:t>
      </w:r>
      <w:r w:rsidRPr="00F7112D">
        <w:rPr>
          <w:color w:val="000000"/>
          <w:sz w:val="24"/>
          <w:szCs w:val="24"/>
          <w:shd w:val="clear" w:color="auto" w:fill="FFFFFF"/>
        </w:rPr>
        <w:t>The first two meetings of the new G-20 Leaders Summit pledged to refrain from imposing new protection, December 2008 in Washington and April 2009 in London.</w:t>
      </w:r>
      <w:r w:rsidR="00F7112D">
        <w:rPr>
          <w:color w:val="000000"/>
          <w:sz w:val="24"/>
          <w:szCs w:val="24"/>
          <w:shd w:val="clear" w:color="auto" w:fill="FFFFFF"/>
        </w:rPr>
        <w:t xml:space="preserve">  </w:t>
      </w:r>
      <w:r w:rsidRPr="00F7112D">
        <w:rPr>
          <w:color w:val="000000"/>
          <w:sz w:val="24"/>
          <w:szCs w:val="24"/>
          <w:shd w:val="clear" w:color="auto" w:fill="FFFFFF"/>
        </w:rPr>
        <w:t>But many were skeptical of the rhetoric.</w:t>
      </w:r>
      <w:r w:rsidR="00F7112D" w:rsidRPr="00F7112D">
        <w:rPr>
          <w:color w:val="000000"/>
          <w:sz w:val="24"/>
          <w:szCs w:val="24"/>
          <w:shd w:val="clear" w:color="auto" w:fill="FFFFFF"/>
        </w:rPr>
        <w:t xml:space="preserve">  As it turned out, t</w:t>
      </w:r>
      <w:r w:rsidRPr="00F7112D">
        <w:rPr>
          <w:color w:val="000000"/>
          <w:sz w:val="24"/>
          <w:szCs w:val="24"/>
          <w:shd w:val="clear" w:color="auto" w:fill="FFFFFF"/>
        </w:rPr>
        <w:t>here was in fact no great return to protectionism.</w:t>
      </w:r>
      <w:r w:rsidR="00460655">
        <w:rPr>
          <w:rStyle w:val="FootnoteReference"/>
          <w:color w:val="000000"/>
          <w:sz w:val="24"/>
          <w:szCs w:val="24"/>
          <w:shd w:val="clear" w:color="auto" w:fill="FFFFFF"/>
        </w:rPr>
        <w:footnoteReference w:id="2"/>
      </w:r>
      <w:r w:rsidR="00F7112D">
        <w:rPr>
          <w:color w:val="000000"/>
          <w:sz w:val="24"/>
          <w:szCs w:val="24"/>
          <w:shd w:val="clear" w:color="auto" w:fill="FFFFFF"/>
        </w:rPr>
        <w:t xml:space="preserve">   </w:t>
      </w:r>
      <w:r w:rsidRPr="00F7112D">
        <w:rPr>
          <w:color w:val="000000"/>
          <w:sz w:val="24"/>
          <w:szCs w:val="24"/>
          <w:shd w:val="clear" w:color="auto" w:fill="FFFFFF"/>
        </w:rPr>
        <w:t>And yet both the economic downturn and the fall in trade turned out to be as bad as feared, or even worse!</w:t>
      </w:r>
    </w:p>
    <w:p w:rsidR="00B92DE1" w:rsidRDefault="00416FA6" w:rsidP="00B92DE1">
      <w:pPr>
        <w:ind w:left="576" w:right="576" w:firstLine="576"/>
        <w:rPr>
          <w:color w:val="000000"/>
          <w:sz w:val="24"/>
          <w:szCs w:val="24"/>
          <w:shd w:val="clear" w:color="auto" w:fill="FFFFFF"/>
        </w:rPr>
      </w:pPr>
      <w:r>
        <w:rPr>
          <w:color w:val="000000"/>
          <w:sz w:val="24"/>
          <w:szCs w:val="24"/>
          <w:shd w:val="clear" w:color="auto" w:fill="FFFFFF"/>
        </w:rPr>
        <w:t>The rate of growth of world trade has slowed sharply since 2008.</w:t>
      </w:r>
      <w:r w:rsidR="00652557">
        <w:rPr>
          <w:rStyle w:val="FootnoteReference"/>
          <w:color w:val="000000"/>
          <w:sz w:val="24"/>
          <w:szCs w:val="24"/>
          <w:shd w:val="clear" w:color="auto" w:fill="FFFFFF"/>
        </w:rPr>
        <w:footnoteReference w:id="3"/>
      </w:r>
      <w:r w:rsidR="001F1441">
        <w:rPr>
          <w:color w:val="000000"/>
          <w:sz w:val="24"/>
          <w:szCs w:val="24"/>
          <w:shd w:val="clear" w:color="auto" w:fill="FFFFFF"/>
        </w:rPr>
        <w:t xml:space="preserve">  To begin with, total trade fell even in</w:t>
      </w:r>
      <w:r w:rsidR="00D66AB7">
        <w:rPr>
          <w:color w:val="000000"/>
          <w:sz w:val="24"/>
          <w:szCs w:val="24"/>
          <w:shd w:val="clear" w:color="auto" w:fill="FFFFFF"/>
        </w:rPr>
        <w:t xml:space="preserve"> absolute terms in 2009, which </w:t>
      </w:r>
      <w:r w:rsidR="001F1441">
        <w:rPr>
          <w:color w:val="000000"/>
          <w:sz w:val="24"/>
          <w:szCs w:val="24"/>
          <w:shd w:val="clear" w:color="auto" w:fill="FFFFFF"/>
        </w:rPr>
        <w:t>is highly unusual.  To be sure, total global GDP fell sharply as well that year, which is also highly unusual.  But the decline in trade was more than would normally be expected given output.</w:t>
      </w:r>
      <w:r w:rsidR="001F1441">
        <w:rPr>
          <w:rStyle w:val="FootnoteReference"/>
          <w:color w:val="000000"/>
          <w:sz w:val="24"/>
          <w:szCs w:val="24"/>
          <w:shd w:val="clear" w:color="auto" w:fill="FFFFFF"/>
        </w:rPr>
        <w:footnoteReference w:id="4"/>
      </w:r>
      <w:r w:rsidR="00B33421">
        <w:rPr>
          <w:color w:val="000000"/>
          <w:sz w:val="24"/>
          <w:szCs w:val="24"/>
          <w:shd w:val="clear" w:color="auto" w:fill="FFFFFF"/>
        </w:rPr>
        <w:t xml:space="preserve">  Initially it seemed that the pa</w:t>
      </w:r>
      <w:r w:rsidR="00A877CD">
        <w:rPr>
          <w:color w:val="000000"/>
          <w:sz w:val="24"/>
          <w:szCs w:val="24"/>
          <w:shd w:val="clear" w:color="auto" w:fill="FFFFFF"/>
        </w:rPr>
        <w:t xml:space="preserve">use in globalization </w:t>
      </w:r>
      <w:r w:rsidR="006C70DE">
        <w:rPr>
          <w:color w:val="000000"/>
          <w:sz w:val="24"/>
          <w:szCs w:val="24"/>
          <w:shd w:val="clear" w:color="auto" w:fill="FFFFFF"/>
        </w:rPr>
        <w:t>must certainly</w:t>
      </w:r>
      <w:r w:rsidR="00B33421">
        <w:rPr>
          <w:color w:val="000000"/>
          <w:sz w:val="24"/>
          <w:szCs w:val="24"/>
          <w:shd w:val="clear" w:color="auto" w:fill="FFFFFF"/>
        </w:rPr>
        <w:t xml:space="preserve"> be a temporary phenomenon related to the financial crisis and recession.   But the bounce</w:t>
      </w:r>
      <w:r w:rsidR="00633298">
        <w:rPr>
          <w:color w:val="000000"/>
          <w:sz w:val="24"/>
          <w:szCs w:val="24"/>
          <w:shd w:val="clear" w:color="auto" w:fill="FFFFFF"/>
        </w:rPr>
        <w:t>-</w:t>
      </w:r>
      <w:r w:rsidR="00B33421">
        <w:rPr>
          <w:color w:val="000000"/>
          <w:sz w:val="24"/>
          <w:szCs w:val="24"/>
          <w:shd w:val="clear" w:color="auto" w:fill="FFFFFF"/>
        </w:rPr>
        <w:t>back of trade during the subsequent economic recovery was only partial.  As of 2015, t</w:t>
      </w:r>
      <w:r w:rsidR="00B33421" w:rsidRPr="00B33421">
        <w:rPr>
          <w:color w:val="000000"/>
          <w:sz w:val="24"/>
          <w:szCs w:val="24"/>
          <w:shd w:val="clear" w:color="auto" w:fill="FFFFFF"/>
        </w:rPr>
        <w:t>rade still lags GDP</w:t>
      </w:r>
      <w:r w:rsidR="00D366E7">
        <w:rPr>
          <w:color w:val="000000"/>
          <w:sz w:val="24"/>
          <w:szCs w:val="24"/>
          <w:shd w:val="clear" w:color="auto" w:fill="FFFFFF"/>
        </w:rPr>
        <w:t>.  This is the case, in</w:t>
      </w:r>
      <w:r w:rsidR="00B33421" w:rsidRPr="00B33421">
        <w:rPr>
          <w:color w:val="000000"/>
          <w:sz w:val="24"/>
          <w:szCs w:val="24"/>
          <w:shd w:val="clear" w:color="auto" w:fill="FFFFFF"/>
        </w:rPr>
        <w:t xml:space="preserve"> particular</w:t>
      </w:r>
      <w:r w:rsidR="00D366E7">
        <w:rPr>
          <w:color w:val="000000"/>
          <w:sz w:val="24"/>
          <w:szCs w:val="24"/>
          <w:shd w:val="clear" w:color="auto" w:fill="FFFFFF"/>
        </w:rPr>
        <w:t>,</w:t>
      </w:r>
      <w:r w:rsidR="00633298">
        <w:rPr>
          <w:color w:val="000000"/>
          <w:sz w:val="24"/>
          <w:szCs w:val="24"/>
          <w:shd w:val="clear" w:color="auto" w:fill="FFFFFF"/>
        </w:rPr>
        <w:t xml:space="preserve"> among</w:t>
      </w:r>
      <w:r w:rsidR="00B33421">
        <w:rPr>
          <w:color w:val="000000"/>
          <w:sz w:val="24"/>
          <w:szCs w:val="24"/>
          <w:shd w:val="clear" w:color="auto" w:fill="FFFFFF"/>
        </w:rPr>
        <w:t xml:space="preserve"> Emerging Market and developing</w:t>
      </w:r>
      <w:r w:rsidR="00B33421" w:rsidRPr="00B33421">
        <w:rPr>
          <w:color w:val="000000"/>
          <w:sz w:val="24"/>
          <w:szCs w:val="24"/>
          <w:shd w:val="clear" w:color="auto" w:fill="FFFFFF"/>
        </w:rPr>
        <w:t xml:space="preserve"> economies</w:t>
      </w:r>
      <w:r w:rsidR="005B6D75">
        <w:rPr>
          <w:rStyle w:val="FootnoteReference"/>
          <w:color w:val="000000"/>
          <w:sz w:val="24"/>
          <w:szCs w:val="24"/>
          <w:shd w:val="clear" w:color="auto" w:fill="FFFFFF"/>
        </w:rPr>
        <w:footnoteReference w:id="5"/>
      </w:r>
      <w:r w:rsidR="00D366E7">
        <w:rPr>
          <w:color w:val="000000"/>
          <w:sz w:val="24"/>
          <w:szCs w:val="24"/>
          <w:shd w:val="clear" w:color="auto" w:fill="FFFFFF"/>
        </w:rPr>
        <w:t xml:space="preserve"> which are now a large enough share of the global economy to dominate the total</w:t>
      </w:r>
      <w:r w:rsidR="00B33421" w:rsidRPr="00B33421">
        <w:rPr>
          <w:color w:val="000000"/>
          <w:sz w:val="24"/>
          <w:szCs w:val="24"/>
          <w:shd w:val="clear" w:color="auto" w:fill="FFFFFF"/>
        </w:rPr>
        <w:t>.</w:t>
      </w:r>
    </w:p>
    <w:p w:rsidR="005E27E2" w:rsidRDefault="003F1CDE" w:rsidP="00A877CD">
      <w:pPr>
        <w:tabs>
          <w:tab w:val="num" w:pos="1440"/>
          <w:tab w:val="num" w:pos="2160"/>
        </w:tabs>
        <w:ind w:left="576" w:right="576" w:firstLine="576"/>
        <w:rPr>
          <w:color w:val="000000"/>
          <w:sz w:val="24"/>
          <w:szCs w:val="24"/>
          <w:shd w:val="clear" w:color="auto" w:fill="FFFFFF"/>
        </w:rPr>
      </w:pPr>
      <w:r w:rsidRPr="00B92DE1">
        <w:rPr>
          <w:color w:val="000000"/>
          <w:sz w:val="24"/>
          <w:szCs w:val="24"/>
          <w:shd w:val="clear" w:color="auto" w:fill="FFFFFF"/>
        </w:rPr>
        <w:t>Why has trade slowed so much?</w:t>
      </w:r>
      <w:r w:rsidR="00B92DE1">
        <w:rPr>
          <w:color w:val="000000"/>
          <w:sz w:val="24"/>
          <w:szCs w:val="24"/>
          <w:shd w:val="clear" w:color="auto" w:fill="FFFFFF"/>
        </w:rPr>
        <w:t xml:space="preserve">  </w:t>
      </w:r>
      <w:r w:rsidRPr="00B92DE1">
        <w:rPr>
          <w:color w:val="000000"/>
          <w:sz w:val="24"/>
          <w:szCs w:val="24"/>
          <w:shd w:val="clear" w:color="auto" w:fill="FFFFFF"/>
        </w:rPr>
        <w:t>Three explanations that were originally s</w:t>
      </w:r>
      <w:r w:rsidR="00B92DE1">
        <w:rPr>
          <w:color w:val="000000"/>
          <w:sz w:val="24"/>
          <w:szCs w:val="24"/>
          <w:shd w:val="clear" w:color="auto" w:fill="FFFFFF"/>
        </w:rPr>
        <w:t>uggested in 2009 now seem wrong.   First, p</w:t>
      </w:r>
      <w:r w:rsidRPr="00B92DE1">
        <w:rPr>
          <w:color w:val="000000"/>
          <w:sz w:val="24"/>
          <w:szCs w:val="24"/>
          <w:shd w:val="clear" w:color="auto" w:fill="FFFFFF"/>
        </w:rPr>
        <w:t>rotectionism</w:t>
      </w:r>
      <w:r w:rsidR="00B92DE1">
        <w:rPr>
          <w:color w:val="000000"/>
          <w:sz w:val="24"/>
          <w:szCs w:val="24"/>
          <w:shd w:val="clear" w:color="auto" w:fill="FFFFFF"/>
        </w:rPr>
        <w:t>.</w:t>
      </w:r>
      <w:r w:rsidRPr="00B92DE1">
        <w:rPr>
          <w:color w:val="000000"/>
          <w:sz w:val="24"/>
          <w:szCs w:val="24"/>
          <w:shd w:val="clear" w:color="auto" w:fill="FFFFFF"/>
        </w:rPr>
        <w:t xml:space="preserve">  As noted, for the most part it hasn’t happened.</w:t>
      </w:r>
      <w:r w:rsidR="0072625B">
        <w:rPr>
          <w:rStyle w:val="FootnoteReference"/>
          <w:color w:val="000000"/>
          <w:sz w:val="24"/>
          <w:szCs w:val="24"/>
          <w:shd w:val="clear" w:color="auto" w:fill="FFFFFF"/>
        </w:rPr>
        <w:footnoteReference w:id="6"/>
      </w:r>
      <w:r w:rsidR="00B92DE1">
        <w:rPr>
          <w:color w:val="000000"/>
          <w:sz w:val="24"/>
          <w:szCs w:val="24"/>
          <w:shd w:val="clear" w:color="auto" w:fill="FFFFFF"/>
        </w:rPr>
        <w:t xml:space="preserve">  Second, </w:t>
      </w:r>
      <w:r w:rsidR="00B92DE1">
        <w:rPr>
          <w:color w:val="000000"/>
          <w:sz w:val="24"/>
          <w:szCs w:val="24"/>
          <w:shd w:val="clear" w:color="auto" w:fill="FFFFFF"/>
        </w:rPr>
        <w:lastRenderedPageBreak/>
        <w:t>h</w:t>
      </w:r>
      <w:r w:rsidRPr="00B92DE1">
        <w:rPr>
          <w:color w:val="000000"/>
          <w:sz w:val="24"/>
          <w:szCs w:val="24"/>
          <w:shd w:val="clear" w:color="auto" w:fill="FFFFFF"/>
        </w:rPr>
        <w:t xml:space="preserve">igh prices for oil </w:t>
      </w:r>
      <w:r w:rsidR="00B92DE1">
        <w:rPr>
          <w:color w:val="000000"/>
          <w:sz w:val="24"/>
          <w:szCs w:val="24"/>
          <w:shd w:val="clear" w:color="auto" w:fill="FFFFFF"/>
        </w:rPr>
        <w:t xml:space="preserve">in 2008 </w:t>
      </w:r>
      <w:r w:rsidRPr="00B92DE1">
        <w:rPr>
          <w:color w:val="000000"/>
          <w:sz w:val="24"/>
          <w:szCs w:val="24"/>
          <w:shd w:val="clear" w:color="auto" w:fill="FFFFFF"/>
        </w:rPr>
        <w:t>and therefore for transport</w:t>
      </w:r>
      <w:r w:rsidR="00D66AB7">
        <w:rPr>
          <w:color w:val="000000"/>
          <w:sz w:val="24"/>
          <w:szCs w:val="24"/>
          <w:shd w:val="clear" w:color="auto" w:fill="FFFFFF"/>
        </w:rPr>
        <w:t>.</w:t>
      </w:r>
      <w:r w:rsidR="00B92DE1">
        <w:rPr>
          <w:color w:val="000000"/>
          <w:sz w:val="24"/>
          <w:szCs w:val="24"/>
          <w:shd w:val="clear" w:color="auto" w:fill="FFFFFF"/>
        </w:rPr>
        <w:t xml:space="preserve">  </w:t>
      </w:r>
      <w:r w:rsidRPr="00B92DE1">
        <w:rPr>
          <w:color w:val="000000"/>
          <w:sz w:val="24"/>
          <w:szCs w:val="24"/>
          <w:shd w:val="clear" w:color="auto" w:fill="FFFFFF"/>
        </w:rPr>
        <w:t>Oil prices fell by half subsequently</w:t>
      </w:r>
      <w:r w:rsidR="00B92DE1">
        <w:rPr>
          <w:color w:val="000000"/>
          <w:sz w:val="24"/>
          <w:szCs w:val="24"/>
          <w:shd w:val="clear" w:color="auto" w:fill="FFFFFF"/>
        </w:rPr>
        <w:t xml:space="preserve"> and yet trade did not recover</w:t>
      </w:r>
      <w:r w:rsidRPr="00B92DE1">
        <w:rPr>
          <w:color w:val="000000"/>
          <w:sz w:val="24"/>
          <w:szCs w:val="24"/>
          <w:shd w:val="clear" w:color="auto" w:fill="FFFFFF"/>
        </w:rPr>
        <w:t>.</w:t>
      </w:r>
      <w:r w:rsidR="00B92DE1">
        <w:rPr>
          <w:color w:val="000000"/>
          <w:sz w:val="24"/>
          <w:szCs w:val="24"/>
          <w:shd w:val="clear" w:color="auto" w:fill="FFFFFF"/>
        </w:rPr>
        <w:t xml:space="preserve"> Third, t</w:t>
      </w:r>
      <w:r w:rsidRPr="00B92DE1">
        <w:rPr>
          <w:color w:val="000000"/>
          <w:sz w:val="24"/>
          <w:szCs w:val="24"/>
          <w:shd w:val="clear" w:color="auto" w:fill="FFFFFF"/>
        </w:rPr>
        <w:t>rade credit froz</w:t>
      </w:r>
      <w:r w:rsidR="00B92DE1">
        <w:rPr>
          <w:color w:val="000000"/>
          <w:sz w:val="24"/>
          <w:szCs w:val="24"/>
          <w:shd w:val="clear" w:color="auto" w:fill="FFFFFF"/>
        </w:rPr>
        <w:t>e up when financial markets did.  True, but c</w:t>
      </w:r>
      <w:r w:rsidRPr="00B92DE1">
        <w:rPr>
          <w:color w:val="000000"/>
          <w:sz w:val="24"/>
          <w:szCs w:val="24"/>
          <w:shd w:val="clear" w:color="auto" w:fill="FFFFFF"/>
        </w:rPr>
        <w:t>redit availability was subsequently restored.</w:t>
      </w:r>
      <w:r w:rsidR="00632909">
        <w:rPr>
          <w:rStyle w:val="FootnoteReference"/>
          <w:color w:val="000000"/>
          <w:sz w:val="24"/>
          <w:szCs w:val="24"/>
          <w:shd w:val="clear" w:color="auto" w:fill="FFFFFF"/>
        </w:rPr>
        <w:footnoteReference w:id="7"/>
      </w:r>
    </w:p>
    <w:p w:rsidR="00807F54" w:rsidRPr="00807F54" w:rsidRDefault="00D66AB7" w:rsidP="00807F54">
      <w:pPr>
        <w:tabs>
          <w:tab w:val="num" w:pos="1440"/>
          <w:tab w:val="num" w:pos="2160"/>
        </w:tabs>
        <w:ind w:left="576" w:right="576" w:firstLine="576"/>
        <w:rPr>
          <w:color w:val="000000"/>
          <w:sz w:val="24"/>
          <w:szCs w:val="24"/>
          <w:shd w:val="clear" w:color="auto" w:fill="FFFFFF"/>
        </w:rPr>
      </w:pPr>
      <w:r>
        <w:rPr>
          <w:color w:val="000000"/>
          <w:sz w:val="24"/>
          <w:szCs w:val="24"/>
          <w:shd w:val="clear" w:color="auto" w:fill="FFFFFF"/>
        </w:rPr>
        <w:t>Another t</w:t>
      </w:r>
      <w:r w:rsidR="0034696F">
        <w:rPr>
          <w:color w:val="000000"/>
          <w:sz w:val="24"/>
          <w:szCs w:val="24"/>
          <w:shd w:val="clear" w:color="auto" w:fill="FFFFFF"/>
        </w:rPr>
        <w:t xml:space="preserve">hree hypotheses </w:t>
      </w:r>
      <w:r w:rsidR="00807F54" w:rsidRPr="00807F54">
        <w:rPr>
          <w:color w:val="000000"/>
          <w:sz w:val="24"/>
          <w:szCs w:val="24"/>
          <w:shd w:val="clear" w:color="auto" w:fill="FFFFFF"/>
        </w:rPr>
        <w:t>remain</w:t>
      </w:r>
      <w:r w:rsidR="0034696F">
        <w:rPr>
          <w:color w:val="000000"/>
          <w:sz w:val="24"/>
          <w:szCs w:val="24"/>
          <w:shd w:val="clear" w:color="auto" w:fill="FFFFFF"/>
        </w:rPr>
        <w:t>.  Each is likely to be part of the explanation.  Indeed they are interrelated.</w:t>
      </w:r>
    </w:p>
    <w:p w:rsidR="003F1CDE" w:rsidRPr="00807F54" w:rsidRDefault="003F1CDE" w:rsidP="0076323B">
      <w:pPr>
        <w:numPr>
          <w:ilvl w:val="0"/>
          <w:numId w:val="11"/>
        </w:numPr>
        <w:tabs>
          <w:tab w:val="clear" w:pos="720"/>
          <w:tab w:val="num" w:pos="360"/>
          <w:tab w:val="num" w:pos="2160"/>
        </w:tabs>
        <w:ind w:right="576"/>
        <w:rPr>
          <w:color w:val="000000"/>
          <w:sz w:val="24"/>
          <w:szCs w:val="24"/>
          <w:shd w:val="clear" w:color="auto" w:fill="FFFFFF"/>
        </w:rPr>
      </w:pPr>
      <w:r w:rsidRPr="00807F54">
        <w:rPr>
          <w:color w:val="000000"/>
          <w:sz w:val="24"/>
          <w:szCs w:val="24"/>
          <w:shd w:val="clear" w:color="auto" w:fill="FFFFFF"/>
        </w:rPr>
        <w:t>Global supply chains have matured</w:t>
      </w:r>
      <w:r w:rsidR="00807F54" w:rsidRPr="00807F54">
        <w:rPr>
          <w:color w:val="000000"/>
          <w:sz w:val="24"/>
          <w:szCs w:val="24"/>
          <w:shd w:val="clear" w:color="auto" w:fill="FFFFFF"/>
        </w:rPr>
        <w:t xml:space="preserve">.  </w:t>
      </w:r>
    </w:p>
    <w:p w:rsidR="003F1CDE" w:rsidRDefault="00711E69" w:rsidP="0076323B">
      <w:pPr>
        <w:numPr>
          <w:ilvl w:val="0"/>
          <w:numId w:val="11"/>
        </w:numPr>
        <w:tabs>
          <w:tab w:val="clear" w:pos="720"/>
          <w:tab w:val="num" w:pos="360"/>
          <w:tab w:val="num" w:pos="1440"/>
          <w:tab w:val="num" w:pos="2160"/>
        </w:tabs>
        <w:ind w:right="576"/>
        <w:rPr>
          <w:color w:val="000000"/>
          <w:sz w:val="24"/>
          <w:szCs w:val="24"/>
          <w:shd w:val="clear" w:color="auto" w:fill="FFFFFF"/>
        </w:rPr>
      </w:pPr>
      <w:r>
        <w:rPr>
          <w:color w:val="000000"/>
          <w:sz w:val="24"/>
          <w:szCs w:val="24"/>
          <w:shd w:val="clear" w:color="auto" w:fill="FFFFFF"/>
        </w:rPr>
        <w:t>Trade-intensive p</w:t>
      </w:r>
      <w:r w:rsidR="003F1CDE" w:rsidRPr="00807F54">
        <w:rPr>
          <w:color w:val="000000"/>
          <w:sz w:val="24"/>
          <w:szCs w:val="24"/>
          <w:shd w:val="clear" w:color="auto" w:fill="FFFFFF"/>
        </w:rPr>
        <w:t>hysical investment spending has slowed</w:t>
      </w:r>
      <w:r w:rsidR="00807F54">
        <w:rPr>
          <w:color w:val="000000"/>
          <w:sz w:val="24"/>
          <w:szCs w:val="24"/>
          <w:shd w:val="clear" w:color="auto" w:fill="FFFFFF"/>
        </w:rPr>
        <w:t xml:space="preserve">.  </w:t>
      </w:r>
    </w:p>
    <w:p w:rsidR="00077E56" w:rsidRPr="00FB5063" w:rsidRDefault="003F1CDE" w:rsidP="0076323B">
      <w:pPr>
        <w:numPr>
          <w:ilvl w:val="0"/>
          <w:numId w:val="11"/>
        </w:numPr>
        <w:tabs>
          <w:tab w:val="clear" w:pos="720"/>
          <w:tab w:val="num" w:pos="360"/>
          <w:tab w:val="num" w:pos="1440"/>
          <w:tab w:val="num" w:pos="2160"/>
        </w:tabs>
        <w:ind w:right="576"/>
        <w:rPr>
          <w:color w:val="000000"/>
          <w:sz w:val="24"/>
          <w:szCs w:val="24"/>
          <w:shd w:val="clear" w:color="auto" w:fill="FFFFFF"/>
        </w:rPr>
      </w:pPr>
      <w:r w:rsidRPr="00807F54">
        <w:rPr>
          <w:color w:val="000000"/>
          <w:sz w:val="24"/>
          <w:szCs w:val="24"/>
          <w:shd w:val="clear" w:color="auto" w:fill="FFFFFF"/>
        </w:rPr>
        <w:t>The structure of China’s economy is shifting</w:t>
      </w:r>
      <w:r w:rsidR="00FB5063">
        <w:rPr>
          <w:color w:val="000000"/>
          <w:sz w:val="24"/>
          <w:szCs w:val="24"/>
          <w:shd w:val="clear" w:color="auto" w:fill="FFFFFF"/>
        </w:rPr>
        <w:t>.</w:t>
      </w:r>
      <w:r w:rsidR="005E27E2">
        <w:rPr>
          <w:color w:val="000000"/>
          <w:sz w:val="24"/>
          <w:szCs w:val="24"/>
          <w:shd w:val="clear" w:color="auto" w:fill="FFFFFF"/>
        </w:rPr>
        <w:tab/>
      </w:r>
    </w:p>
    <w:p w:rsidR="00632909" w:rsidRPr="00632909" w:rsidRDefault="00077E56" w:rsidP="0076323B">
      <w:pPr>
        <w:pStyle w:val="ListParagraph"/>
        <w:numPr>
          <w:ilvl w:val="0"/>
          <w:numId w:val="12"/>
        </w:numPr>
        <w:tabs>
          <w:tab w:val="num" w:pos="1080"/>
          <w:tab w:val="num" w:pos="2160"/>
        </w:tabs>
        <w:ind w:left="576" w:right="576" w:firstLine="576"/>
        <w:rPr>
          <w:b/>
          <w:color w:val="000000"/>
          <w:sz w:val="24"/>
          <w:szCs w:val="24"/>
          <w:shd w:val="clear" w:color="auto" w:fill="FFFFFF"/>
        </w:rPr>
      </w:pPr>
      <w:r w:rsidRPr="00632909">
        <w:rPr>
          <w:b/>
          <w:color w:val="000000"/>
          <w:sz w:val="24"/>
          <w:szCs w:val="24"/>
          <w:shd w:val="clear" w:color="auto" w:fill="FFFFFF"/>
        </w:rPr>
        <w:t>Glob</w:t>
      </w:r>
      <w:r w:rsidR="00632909" w:rsidRPr="00632909">
        <w:rPr>
          <w:b/>
          <w:color w:val="000000"/>
          <w:sz w:val="24"/>
          <w:szCs w:val="24"/>
          <w:shd w:val="clear" w:color="auto" w:fill="FFFFFF"/>
        </w:rPr>
        <w:t xml:space="preserve">al supply chains have matured. </w:t>
      </w:r>
    </w:p>
    <w:p w:rsidR="00BA2CC2" w:rsidRPr="00632909" w:rsidRDefault="005E27E2" w:rsidP="00632909">
      <w:pPr>
        <w:ind w:left="576" w:right="576" w:firstLine="576"/>
        <w:rPr>
          <w:color w:val="000000"/>
          <w:sz w:val="24"/>
          <w:szCs w:val="24"/>
          <w:shd w:val="clear" w:color="auto" w:fill="FFFFFF"/>
        </w:rPr>
      </w:pPr>
      <w:r w:rsidRPr="00632909">
        <w:rPr>
          <w:color w:val="000000"/>
          <w:sz w:val="24"/>
          <w:szCs w:val="24"/>
          <w:shd w:val="clear" w:color="auto" w:fill="FFFFFF"/>
        </w:rPr>
        <w:t>Some available evidence su</w:t>
      </w:r>
      <w:r w:rsidR="00077E56" w:rsidRPr="00632909">
        <w:rPr>
          <w:color w:val="000000"/>
          <w:sz w:val="24"/>
          <w:szCs w:val="24"/>
          <w:shd w:val="clear" w:color="auto" w:fill="FFFFFF"/>
        </w:rPr>
        <w:t xml:space="preserve">ggests that </w:t>
      </w:r>
      <w:r w:rsidRPr="00632909">
        <w:rPr>
          <w:color w:val="000000"/>
          <w:sz w:val="24"/>
          <w:szCs w:val="24"/>
          <w:shd w:val="clear" w:color="auto" w:fill="FFFFFF"/>
        </w:rPr>
        <w:t xml:space="preserve">the expansion of global supply chains has </w:t>
      </w:r>
      <w:proofErr w:type="gramStart"/>
      <w:r w:rsidRPr="00632909">
        <w:rPr>
          <w:color w:val="000000"/>
          <w:sz w:val="24"/>
          <w:szCs w:val="24"/>
          <w:shd w:val="clear" w:color="auto" w:fill="FFFFFF"/>
        </w:rPr>
        <w:t>slowed</w:t>
      </w:r>
      <w:r w:rsidR="00077E56" w:rsidRPr="00632909">
        <w:rPr>
          <w:color w:val="000000"/>
          <w:sz w:val="24"/>
          <w:szCs w:val="24"/>
          <w:shd w:val="clear" w:color="auto" w:fill="FFFFFF"/>
        </w:rPr>
        <w:t>,</w:t>
      </w:r>
      <w:proofErr w:type="gramEnd"/>
      <w:r w:rsidR="00077E56" w:rsidRPr="00632909">
        <w:rPr>
          <w:color w:val="000000"/>
          <w:sz w:val="24"/>
          <w:szCs w:val="24"/>
          <w:shd w:val="clear" w:color="auto" w:fill="FFFFFF"/>
        </w:rPr>
        <w:t xml:space="preserve"> supporting the hypothesis that vertical specialization may have largely run its course</w:t>
      </w:r>
      <w:r w:rsidRPr="00632909">
        <w:rPr>
          <w:color w:val="000000"/>
          <w:sz w:val="24"/>
          <w:szCs w:val="24"/>
          <w:shd w:val="clear" w:color="auto" w:fill="FFFFFF"/>
        </w:rPr>
        <w:t>.</w:t>
      </w:r>
      <w:r w:rsidR="00FF7751">
        <w:rPr>
          <w:rStyle w:val="FootnoteReference"/>
          <w:color w:val="000000"/>
          <w:sz w:val="24"/>
          <w:szCs w:val="24"/>
          <w:shd w:val="clear" w:color="auto" w:fill="FFFFFF"/>
        </w:rPr>
        <w:footnoteReference w:id="8"/>
      </w:r>
      <w:r w:rsidR="00E16166" w:rsidRPr="00632909">
        <w:rPr>
          <w:color w:val="000000"/>
          <w:sz w:val="24"/>
          <w:szCs w:val="24"/>
          <w:shd w:val="clear" w:color="auto" w:fill="FFFFFF"/>
        </w:rPr>
        <w:t xml:space="preserve">   The ratio of foreign value added to domestic value added in world gross exports rose by 8 ½ percentage points during 1995-2005, but only by 2 </w:t>
      </w:r>
      <w:r w:rsidR="006C70DE" w:rsidRPr="00632909">
        <w:rPr>
          <w:color w:val="000000"/>
          <w:sz w:val="24"/>
          <w:szCs w:val="24"/>
          <w:shd w:val="clear" w:color="auto" w:fill="FFFFFF"/>
        </w:rPr>
        <w:t>½ percentage</w:t>
      </w:r>
      <w:r w:rsidR="00E16166" w:rsidRPr="00632909">
        <w:rPr>
          <w:color w:val="000000"/>
          <w:sz w:val="24"/>
          <w:szCs w:val="24"/>
          <w:shd w:val="clear" w:color="auto" w:fill="FFFFFF"/>
        </w:rPr>
        <w:t xml:space="preserve"> points during 2005-2012.   </w:t>
      </w:r>
      <w:r w:rsidR="00077E56" w:rsidRPr="00632909">
        <w:rPr>
          <w:color w:val="000000"/>
          <w:sz w:val="24"/>
          <w:szCs w:val="24"/>
          <w:shd w:val="clear" w:color="auto" w:fill="FFFFFF"/>
        </w:rPr>
        <w:t xml:space="preserve">In China in particular, </w:t>
      </w:r>
      <w:r w:rsidR="00EF68A8">
        <w:rPr>
          <w:color w:val="000000"/>
          <w:sz w:val="24"/>
          <w:szCs w:val="24"/>
          <w:shd w:val="clear" w:color="auto" w:fill="FFFFFF"/>
        </w:rPr>
        <w:t xml:space="preserve">where </w:t>
      </w:r>
      <w:r w:rsidR="00E16166" w:rsidRPr="00632909">
        <w:rPr>
          <w:color w:val="000000"/>
          <w:sz w:val="24"/>
          <w:szCs w:val="24"/>
          <w:shd w:val="clear" w:color="auto" w:fill="FFFFFF"/>
        </w:rPr>
        <w:t>parts and components are imported and assembled into final goods which are then exported to the US and elsewhere,</w:t>
      </w:r>
      <w:r w:rsidR="00515DEA">
        <w:rPr>
          <w:rStyle w:val="FootnoteReference"/>
          <w:color w:val="000000"/>
          <w:sz w:val="24"/>
          <w:szCs w:val="24"/>
          <w:shd w:val="clear" w:color="auto" w:fill="FFFFFF"/>
        </w:rPr>
        <w:footnoteReference w:id="9"/>
      </w:r>
      <w:r w:rsidR="00E16166" w:rsidRPr="00632909">
        <w:rPr>
          <w:color w:val="000000"/>
          <w:sz w:val="24"/>
          <w:szCs w:val="24"/>
          <w:shd w:val="clear" w:color="auto" w:fill="FFFFFF"/>
        </w:rPr>
        <w:t xml:space="preserve"> the share of imports of parts and components in China’s exports peaked at a high level</w:t>
      </w:r>
      <w:r w:rsidR="0009633B" w:rsidRPr="00632909">
        <w:rPr>
          <w:color w:val="000000"/>
          <w:sz w:val="24"/>
          <w:szCs w:val="24"/>
          <w:shd w:val="clear" w:color="auto" w:fill="FFFFFF"/>
        </w:rPr>
        <w:t xml:space="preserve"> in 1993.</w:t>
      </w:r>
      <w:r w:rsidR="00E16166" w:rsidRPr="00632909">
        <w:rPr>
          <w:color w:val="000000"/>
          <w:sz w:val="24"/>
          <w:szCs w:val="24"/>
          <w:shd w:val="clear" w:color="auto" w:fill="FFFFFF"/>
        </w:rPr>
        <w:t xml:space="preserve">  The </w:t>
      </w:r>
      <w:r w:rsidR="00D66AB7">
        <w:rPr>
          <w:color w:val="000000"/>
          <w:sz w:val="24"/>
          <w:szCs w:val="24"/>
          <w:shd w:val="clear" w:color="auto" w:fill="FFFFFF"/>
        </w:rPr>
        <w:t xml:space="preserve">subsequent </w:t>
      </w:r>
      <w:r w:rsidR="00E16166" w:rsidRPr="00632909">
        <w:rPr>
          <w:color w:val="000000"/>
          <w:sz w:val="24"/>
          <w:szCs w:val="24"/>
          <w:shd w:val="clear" w:color="auto" w:fill="FFFFFF"/>
        </w:rPr>
        <w:t xml:space="preserve">diminishing importance of such trade is reflected as a declining share </w:t>
      </w:r>
      <w:r w:rsidR="007E3A6D" w:rsidRPr="00632909">
        <w:rPr>
          <w:color w:val="000000"/>
          <w:sz w:val="24"/>
          <w:szCs w:val="24"/>
          <w:shd w:val="clear" w:color="auto" w:fill="FFFFFF"/>
        </w:rPr>
        <w:t xml:space="preserve">in the two decades </w:t>
      </w:r>
      <w:r w:rsidR="00E16166" w:rsidRPr="00632909">
        <w:rPr>
          <w:color w:val="000000"/>
          <w:sz w:val="24"/>
          <w:szCs w:val="24"/>
          <w:shd w:val="clear" w:color="auto" w:fill="FFFFFF"/>
        </w:rPr>
        <w:t>since then.</w:t>
      </w:r>
      <w:r w:rsidR="00EF68A8">
        <w:rPr>
          <w:color w:val="000000"/>
          <w:sz w:val="24"/>
          <w:szCs w:val="24"/>
          <w:shd w:val="clear" w:color="auto" w:fill="FFFFFF"/>
        </w:rPr>
        <w:t xml:space="preserve">  </w:t>
      </w:r>
      <w:r w:rsidR="00D66AB7">
        <w:rPr>
          <w:color w:val="000000"/>
          <w:sz w:val="24"/>
          <w:szCs w:val="24"/>
          <w:shd w:val="clear" w:color="auto" w:fill="FFFFFF"/>
        </w:rPr>
        <w:t>Because</w:t>
      </w:r>
      <w:r w:rsidR="00EF68A8">
        <w:rPr>
          <w:color w:val="000000"/>
          <w:sz w:val="24"/>
          <w:szCs w:val="24"/>
          <w:shd w:val="clear" w:color="auto" w:fill="FFFFFF"/>
        </w:rPr>
        <w:t xml:space="preserve"> China by now constitutes a significant share of world trade,</w:t>
      </w:r>
      <w:r w:rsidR="00EF68A8">
        <w:rPr>
          <w:rStyle w:val="FootnoteReference"/>
          <w:color w:val="000000"/>
          <w:sz w:val="24"/>
          <w:szCs w:val="24"/>
          <w:shd w:val="clear" w:color="auto" w:fill="FFFFFF"/>
        </w:rPr>
        <w:footnoteReference w:id="10"/>
      </w:r>
      <w:r w:rsidR="00EF68A8">
        <w:rPr>
          <w:color w:val="000000"/>
          <w:sz w:val="24"/>
          <w:szCs w:val="24"/>
          <w:shd w:val="clear" w:color="auto" w:fill="FFFFFF"/>
        </w:rPr>
        <w:t xml:space="preserve"> its patterns affect the total.</w:t>
      </w:r>
      <w:r w:rsidR="00E16166" w:rsidRPr="00632909">
        <w:rPr>
          <w:color w:val="000000"/>
          <w:sz w:val="24"/>
          <w:szCs w:val="24"/>
          <w:shd w:val="clear" w:color="auto" w:fill="FFFFFF"/>
        </w:rPr>
        <w:t xml:space="preserve"> </w:t>
      </w:r>
      <w:r w:rsidR="007E3A6D" w:rsidRPr="00632909">
        <w:rPr>
          <w:color w:val="000000"/>
          <w:sz w:val="24"/>
          <w:szCs w:val="24"/>
          <w:shd w:val="clear" w:color="auto" w:fill="FFFFFF"/>
        </w:rPr>
        <w:t xml:space="preserve"> </w:t>
      </w:r>
      <w:r w:rsidR="00D66AB7">
        <w:rPr>
          <w:color w:val="000000"/>
          <w:sz w:val="24"/>
          <w:szCs w:val="24"/>
          <w:shd w:val="clear" w:color="auto" w:fill="FFFFFF"/>
        </w:rPr>
        <w:t xml:space="preserve">Consistent with these numbers, </w:t>
      </w:r>
      <w:r w:rsidR="00866901">
        <w:rPr>
          <w:color w:val="000000"/>
          <w:sz w:val="24"/>
          <w:szCs w:val="24"/>
          <w:shd w:val="clear" w:color="auto" w:fill="FFFFFF"/>
        </w:rPr>
        <w:t xml:space="preserve">figures for </w:t>
      </w:r>
      <w:r w:rsidR="00D66AB7">
        <w:rPr>
          <w:color w:val="000000"/>
          <w:sz w:val="24"/>
          <w:szCs w:val="24"/>
          <w:shd w:val="clear" w:color="auto" w:fill="FFFFFF"/>
        </w:rPr>
        <w:t>p</w:t>
      </w:r>
      <w:r w:rsidR="00E16166" w:rsidRPr="00632909">
        <w:rPr>
          <w:color w:val="000000"/>
          <w:sz w:val="24"/>
          <w:szCs w:val="24"/>
          <w:shd w:val="clear" w:color="auto" w:fill="FFFFFF"/>
        </w:rPr>
        <w:t>arts and components as a share of US imports have reversed as well.</w:t>
      </w:r>
    </w:p>
    <w:p w:rsidR="00632909" w:rsidRPr="00632909" w:rsidRDefault="00993B07" w:rsidP="0076323B">
      <w:pPr>
        <w:pStyle w:val="ListParagraph"/>
        <w:numPr>
          <w:ilvl w:val="0"/>
          <w:numId w:val="12"/>
        </w:numPr>
        <w:tabs>
          <w:tab w:val="num" w:pos="1080"/>
          <w:tab w:val="num" w:pos="2160"/>
        </w:tabs>
        <w:ind w:left="576" w:right="576" w:firstLine="576"/>
        <w:rPr>
          <w:b/>
          <w:color w:val="000000"/>
          <w:sz w:val="24"/>
          <w:szCs w:val="24"/>
          <w:shd w:val="clear" w:color="auto" w:fill="FFFFFF"/>
        </w:rPr>
      </w:pPr>
      <w:r w:rsidRPr="00632909">
        <w:rPr>
          <w:b/>
          <w:color w:val="000000"/>
          <w:sz w:val="24"/>
          <w:szCs w:val="24"/>
          <w:shd w:val="clear" w:color="auto" w:fill="FFFFFF"/>
        </w:rPr>
        <w:t xml:space="preserve">Investment </w:t>
      </w:r>
      <w:r w:rsidR="00711E69" w:rsidRPr="00632909">
        <w:rPr>
          <w:b/>
          <w:color w:val="000000"/>
          <w:sz w:val="24"/>
          <w:szCs w:val="24"/>
          <w:shd w:val="clear" w:color="auto" w:fill="FFFFFF"/>
        </w:rPr>
        <w:t xml:space="preserve">spending </w:t>
      </w:r>
      <w:r w:rsidRPr="00632909">
        <w:rPr>
          <w:b/>
          <w:color w:val="000000"/>
          <w:sz w:val="24"/>
          <w:szCs w:val="24"/>
          <w:shd w:val="clear" w:color="auto" w:fill="FFFFFF"/>
        </w:rPr>
        <w:t>has slowed.</w:t>
      </w:r>
      <w:r w:rsidR="00711E69" w:rsidRPr="00632909">
        <w:rPr>
          <w:b/>
          <w:color w:val="000000"/>
          <w:sz w:val="24"/>
          <w:szCs w:val="24"/>
          <w:shd w:val="clear" w:color="auto" w:fill="FFFFFF"/>
        </w:rPr>
        <w:t xml:space="preserve">   </w:t>
      </w:r>
      <w:r w:rsidR="00632909">
        <w:rPr>
          <w:rFonts w:hint="eastAsia"/>
          <w:b/>
          <w:color w:val="000000"/>
          <w:sz w:val="24"/>
          <w:szCs w:val="24"/>
          <w:shd w:val="clear" w:color="auto" w:fill="FFFFFF"/>
        </w:rPr>
        <w:br/>
      </w:r>
    </w:p>
    <w:p w:rsidR="00BA2CC2" w:rsidRDefault="00866901" w:rsidP="00632909">
      <w:pPr>
        <w:pStyle w:val="ListParagraph"/>
        <w:ind w:left="576" w:right="576" w:firstLine="576"/>
        <w:rPr>
          <w:color w:val="000000"/>
          <w:sz w:val="24"/>
          <w:szCs w:val="24"/>
          <w:shd w:val="clear" w:color="auto" w:fill="FFFFFF"/>
        </w:rPr>
      </w:pPr>
      <w:r>
        <w:rPr>
          <w:color w:val="000000"/>
          <w:sz w:val="24"/>
          <w:szCs w:val="24"/>
          <w:shd w:val="clear" w:color="auto" w:fill="FFFFFF"/>
        </w:rPr>
        <w:t>Investment spending has fallen as a share of GDP.   I</w:t>
      </w:r>
      <w:r w:rsidR="00711E69" w:rsidRPr="00BA2CC2">
        <w:rPr>
          <w:color w:val="000000"/>
          <w:sz w:val="24"/>
          <w:szCs w:val="24"/>
          <w:shd w:val="clear" w:color="auto" w:fill="FFFFFF"/>
        </w:rPr>
        <w:t>nvestment is t</w:t>
      </w:r>
      <w:r>
        <w:rPr>
          <w:color w:val="000000"/>
          <w:sz w:val="24"/>
          <w:szCs w:val="24"/>
          <w:shd w:val="clear" w:color="auto" w:fill="FFFFFF"/>
        </w:rPr>
        <w:t xml:space="preserve">rade-intensive:  </w:t>
      </w:r>
      <w:r w:rsidR="00711E69" w:rsidRPr="00BA2CC2">
        <w:rPr>
          <w:color w:val="000000"/>
          <w:sz w:val="24"/>
          <w:szCs w:val="24"/>
          <w:shd w:val="clear" w:color="auto" w:fill="FFFFFF"/>
        </w:rPr>
        <w:t xml:space="preserve"> </w:t>
      </w:r>
      <w:r w:rsidR="00D71A43" w:rsidRPr="00BA2CC2">
        <w:rPr>
          <w:color w:val="000000"/>
          <w:sz w:val="24"/>
          <w:szCs w:val="24"/>
          <w:shd w:val="clear" w:color="auto" w:fill="FFFFFF"/>
        </w:rPr>
        <w:t>Of the components of demand</w:t>
      </w:r>
      <w:r w:rsidR="001901F6">
        <w:rPr>
          <w:color w:val="000000"/>
          <w:sz w:val="24"/>
          <w:szCs w:val="24"/>
          <w:shd w:val="clear" w:color="auto" w:fill="FFFFFF"/>
        </w:rPr>
        <w:t>,</w:t>
      </w:r>
      <w:r w:rsidR="00D71A43" w:rsidRPr="00BA2CC2">
        <w:rPr>
          <w:color w:val="000000"/>
          <w:sz w:val="24"/>
          <w:szCs w:val="24"/>
          <w:shd w:val="clear" w:color="auto" w:fill="FFFFFF"/>
        </w:rPr>
        <w:t xml:space="preserve"> the “marginal propensity to import” out of </w:t>
      </w:r>
      <w:r w:rsidR="00D71A43" w:rsidRPr="00BA2CC2">
        <w:rPr>
          <w:bCs/>
          <w:color w:val="000000"/>
          <w:sz w:val="24"/>
          <w:szCs w:val="24"/>
          <w:shd w:val="clear" w:color="auto" w:fill="FFFFFF"/>
        </w:rPr>
        <w:t xml:space="preserve">investment </w:t>
      </w:r>
      <w:r>
        <w:rPr>
          <w:bCs/>
          <w:color w:val="000000"/>
          <w:sz w:val="24"/>
          <w:szCs w:val="24"/>
          <w:shd w:val="clear" w:color="auto" w:fill="FFFFFF"/>
        </w:rPr>
        <w:t xml:space="preserve">by firms </w:t>
      </w:r>
      <w:r w:rsidR="00D71A43" w:rsidRPr="00BA2CC2">
        <w:rPr>
          <w:color w:val="000000"/>
          <w:sz w:val="24"/>
          <w:szCs w:val="24"/>
          <w:shd w:val="clear" w:color="auto" w:fill="FFFFFF"/>
        </w:rPr>
        <w:t xml:space="preserve">is bigger than the marginal propensity to import </w:t>
      </w:r>
      <w:r>
        <w:rPr>
          <w:color w:val="000000"/>
          <w:sz w:val="24"/>
          <w:szCs w:val="24"/>
          <w:shd w:val="clear" w:color="auto" w:fill="FFFFFF"/>
        </w:rPr>
        <w:t xml:space="preserve">out of </w:t>
      </w:r>
      <w:r>
        <w:rPr>
          <w:bCs/>
          <w:color w:val="000000"/>
          <w:sz w:val="24"/>
          <w:szCs w:val="24"/>
          <w:shd w:val="clear" w:color="auto" w:fill="FFFFFF"/>
        </w:rPr>
        <w:t>consumption by households</w:t>
      </w:r>
      <w:r w:rsidR="00D71A43" w:rsidRPr="00BA2CC2">
        <w:rPr>
          <w:bCs/>
          <w:color w:val="000000"/>
          <w:sz w:val="24"/>
          <w:szCs w:val="24"/>
          <w:shd w:val="clear" w:color="auto" w:fill="FFFFFF"/>
        </w:rPr>
        <w:t>.  (</w:t>
      </w:r>
      <w:r w:rsidR="001901F6">
        <w:rPr>
          <w:bCs/>
          <w:color w:val="000000"/>
          <w:sz w:val="24"/>
          <w:szCs w:val="24"/>
          <w:shd w:val="clear" w:color="auto" w:fill="FFFFFF"/>
        </w:rPr>
        <w:t>It is also bigger than the marginal propensity to import out of t</w:t>
      </w:r>
      <w:r w:rsidR="000F6B45">
        <w:rPr>
          <w:bCs/>
          <w:color w:val="000000"/>
          <w:sz w:val="24"/>
          <w:szCs w:val="24"/>
          <w:shd w:val="clear" w:color="auto" w:fill="FFFFFF"/>
        </w:rPr>
        <w:t>he other component</w:t>
      </w:r>
      <w:r w:rsidR="00D71A43" w:rsidRPr="00BA2CC2">
        <w:rPr>
          <w:bCs/>
          <w:color w:val="000000"/>
          <w:sz w:val="24"/>
          <w:szCs w:val="24"/>
          <w:shd w:val="clear" w:color="auto" w:fill="FFFFFF"/>
        </w:rPr>
        <w:t xml:space="preserve"> in the stan</w:t>
      </w:r>
      <w:r w:rsidR="001901F6">
        <w:rPr>
          <w:bCs/>
          <w:color w:val="000000"/>
          <w:sz w:val="24"/>
          <w:szCs w:val="24"/>
          <w:shd w:val="clear" w:color="auto" w:fill="FFFFFF"/>
        </w:rPr>
        <w:t xml:space="preserve">dard decomposition of </w:t>
      </w:r>
      <w:r w:rsidR="000F6B45">
        <w:rPr>
          <w:bCs/>
          <w:color w:val="000000"/>
          <w:sz w:val="24"/>
          <w:szCs w:val="24"/>
          <w:shd w:val="clear" w:color="auto" w:fill="FFFFFF"/>
        </w:rPr>
        <w:t xml:space="preserve">domestic </w:t>
      </w:r>
      <w:r w:rsidR="001901F6">
        <w:rPr>
          <w:bCs/>
          <w:color w:val="000000"/>
          <w:sz w:val="24"/>
          <w:szCs w:val="24"/>
          <w:shd w:val="clear" w:color="auto" w:fill="FFFFFF"/>
        </w:rPr>
        <w:t>demand:</w:t>
      </w:r>
      <w:r w:rsidR="00D71A43" w:rsidRPr="00BA2CC2">
        <w:rPr>
          <w:bCs/>
          <w:color w:val="000000"/>
          <w:sz w:val="24"/>
          <w:szCs w:val="24"/>
          <w:shd w:val="clear" w:color="auto" w:fill="FFFFFF"/>
        </w:rPr>
        <w:t xml:space="preserve"> government purchases of goods and services.</w:t>
      </w:r>
      <w:r w:rsidR="000F6B45">
        <w:rPr>
          <w:bCs/>
          <w:color w:val="000000"/>
          <w:sz w:val="24"/>
          <w:szCs w:val="24"/>
          <w:shd w:val="clear" w:color="auto" w:fill="FFFFFF"/>
        </w:rPr>
        <w:t>)</w:t>
      </w:r>
      <w:r w:rsidR="00D71A43" w:rsidRPr="00BA2CC2">
        <w:rPr>
          <w:b/>
          <w:bCs/>
          <w:color w:val="000000"/>
          <w:sz w:val="24"/>
          <w:szCs w:val="24"/>
          <w:shd w:val="clear" w:color="auto" w:fill="FFFFFF"/>
        </w:rPr>
        <w:t xml:space="preserve"> </w:t>
      </w:r>
      <w:r w:rsidR="00D71A43" w:rsidRPr="00BA2CC2">
        <w:rPr>
          <w:bCs/>
          <w:color w:val="000000"/>
          <w:sz w:val="24"/>
          <w:szCs w:val="24"/>
          <w:shd w:val="clear" w:color="auto" w:fill="FFFFFF"/>
        </w:rPr>
        <w:t xml:space="preserve"> Investment</w:t>
      </w:r>
      <w:r w:rsidR="00D71A43" w:rsidRPr="00BA2CC2">
        <w:rPr>
          <w:b/>
          <w:bCs/>
          <w:color w:val="000000"/>
          <w:sz w:val="24"/>
          <w:szCs w:val="24"/>
          <w:shd w:val="clear" w:color="auto" w:fill="FFFFFF"/>
        </w:rPr>
        <w:t xml:space="preserve"> </w:t>
      </w:r>
      <w:r w:rsidR="00D71A43" w:rsidRPr="00BA2CC2">
        <w:rPr>
          <w:color w:val="000000"/>
          <w:sz w:val="24"/>
          <w:szCs w:val="24"/>
          <w:shd w:val="clear" w:color="auto" w:fill="FFFFFF"/>
        </w:rPr>
        <w:t xml:space="preserve">fell much more than </w:t>
      </w:r>
      <w:r w:rsidR="00D71A43" w:rsidRPr="00BA2CC2">
        <w:rPr>
          <w:bCs/>
          <w:color w:val="000000"/>
          <w:sz w:val="24"/>
          <w:szCs w:val="24"/>
          <w:shd w:val="clear" w:color="auto" w:fill="FFFFFF"/>
        </w:rPr>
        <w:t>consumption</w:t>
      </w:r>
      <w:r w:rsidR="00D71A43" w:rsidRPr="00BA2CC2">
        <w:rPr>
          <w:color w:val="000000"/>
          <w:sz w:val="24"/>
          <w:szCs w:val="24"/>
          <w:shd w:val="clear" w:color="auto" w:fill="FFFFFF"/>
        </w:rPr>
        <w:t xml:space="preserve"> in 2008-09.  Combine that with the import-intensity of investment and</w:t>
      </w:r>
      <w:r w:rsidR="007351E3" w:rsidRPr="00BA2CC2">
        <w:rPr>
          <w:color w:val="000000"/>
          <w:sz w:val="24"/>
          <w:szCs w:val="24"/>
          <w:shd w:val="clear" w:color="auto" w:fill="FFFFFF"/>
        </w:rPr>
        <w:t>, say Bussière, et al (2013), the 2009 fall in trade is explained.</w:t>
      </w:r>
      <w:r w:rsidR="001B7B7F" w:rsidRPr="00BA2CC2">
        <w:rPr>
          <w:color w:val="000000"/>
          <w:sz w:val="24"/>
          <w:szCs w:val="24"/>
          <w:shd w:val="clear" w:color="auto" w:fill="FFFFFF"/>
        </w:rPr>
        <w:t xml:space="preserve">  Investment has continued to slump in the 2009-15 </w:t>
      </w:r>
      <w:r w:rsidR="001B7B7F" w:rsidRPr="00BA2CC2">
        <w:rPr>
          <w:color w:val="000000"/>
          <w:sz w:val="24"/>
          <w:szCs w:val="24"/>
          <w:shd w:val="clear" w:color="auto" w:fill="FFFFFF"/>
        </w:rPr>
        <w:lastRenderedPageBreak/>
        <w:t>recovery</w:t>
      </w:r>
      <w:r w:rsidR="00793BE7" w:rsidRPr="00BA2CC2">
        <w:rPr>
          <w:color w:val="000000"/>
          <w:sz w:val="24"/>
          <w:szCs w:val="24"/>
          <w:shd w:val="clear" w:color="auto" w:fill="FFFFFF"/>
        </w:rPr>
        <w:t xml:space="preserve"> among advanced economies</w:t>
      </w:r>
      <w:r w:rsidR="001B7B7F" w:rsidRPr="00BA2CC2">
        <w:rPr>
          <w:color w:val="000000"/>
          <w:sz w:val="24"/>
          <w:szCs w:val="24"/>
          <w:shd w:val="clear" w:color="auto" w:fill="FFFFFF"/>
        </w:rPr>
        <w:t>:  business fixed investment, equipment, and residential construction are all continuing to run below their 1990-2004 trend rates of growt</w:t>
      </w:r>
      <w:r w:rsidR="00A56763" w:rsidRPr="00BA2CC2">
        <w:rPr>
          <w:color w:val="000000"/>
          <w:sz w:val="24"/>
          <w:szCs w:val="24"/>
          <w:shd w:val="clear" w:color="auto" w:fill="FFFFFF"/>
        </w:rPr>
        <w:t>h</w:t>
      </w:r>
      <w:r w:rsidR="00793BE7" w:rsidRPr="00BA2CC2">
        <w:rPr>
          <w:color w:val="000000"/>
          <w:sz w:val="24"/>
          <w:szCs w:val="24"/>
          <w:shd w:val="clear" w:color="auto" w:fill="FFFFFF"/>
        </w:rPr>
        <w:t>.</w:t>
      </w:r>
      <w:r w:rsidR="00192ABB" w:rsidRPr="00BA2CC2">
        <w:rPr>
          <w:color w:val="000000"/>
          <w:sz w:val="24"/>
          <w:szCs w:val="24"/>
          <w:shd w:val="clear" w:color="auto" w:fill="FFFFFF"/>
        </w:rPr>
        <w:t xml:space="preserve">  Among developing countries as well, investment growth lags behind other sectors.</w:t>
      </w:r>
      <w:r w:rsidR="00793BE7">
        <w:rPr>
          <w:rStyle w:val="FootnoteReference"/>
          <w:color w:val="000000"/>
          <w:sz w:val="24"/>
          <w:szCs w:val="24"/>
          <w:shd w:val="clear" w:color="auto" w:fill="FFFFFF"/>
        </w:rPr>
        <w:footnoteReference w:id="11"/>
      </w:r>
      <w:r w:rsidR="00BA2CC2">
        <w:rPr>
          <w:color w:val="000000"/>
          <w:sz w:val="24"/>
          <w:szCs w:val="24"/>
          <w:shd w:val="clear" w:color="auto" w:fill="FFFFFF"/>
        </w:rPr>
        <w:t xml:space="preserve">   </w:t>
      </w:r>
      <w:r w:rsidR="00BA2CC2">
        <w:rPr>
          <w:color w:val="000000"/>
          <w:sz w:val="24"/>
          <w:szCs w:val="24"/>
          <w:shd w:val="clear" w:color="auto" w:fill="FFFFFF"/>
        </w:rPr>
        <w:br/>
      </w:r>
    </w:p>
    <w:p w:rsidR="00632909" w:rsidRPr="00632909" w:rsidRDefault="00BA2CC2" w:rsidP="0076323B">
      <w:pPr>
        <w:pStyle w:val="ListParagraph"/>
        <w:numPr>
          <w:ilvl w:val="0"/>
          <w:numId w:val="12"/>
        </w:numPr>
        <w:tabs>
          <w:tab w:val="num" w:pos="1080"/>
          <w:tab w:val="num" w:pos="2160"/>
        </w:tabs>
        <w:ind w:left="576" w:right="576" w:firstLine="576"/>
        <w:rPr>
          <w:b/>
          <w:color w:val="000000"/>
          <w:sz w:val="24"/>
          <w:szCs w:val="24"/>
          <w:shd w:val="clear" w:color="auto" w:fill="FFFFFF"/>
        </w:rPr>
      </w:pPr>
      <w:r w:rsidRPr="00632909">
        <w:rPr>
          <w:b/>
          <w:color w:val="000000"/>
          <w:sz w:val="24"/>
          <w:szCs w:val="24"/>
          <w:shd w:val="clear" w:color="auto" w:fill="FFFFFF"/>
        </w:rPr>
        <w:t xml:space="preserve"> China’s economy is “rebalancing.”  </w:t>
      </w:r>
      <w:r w:rsidR="00EB04A1" w:rsidRPr="00632909">
        <w:rPr>
          <w:b/>
          <w:color w:val="000000"/>
          <w:sz w:val="24"/>
          <w:szCs w:val="24"/>
          <w:shd w:val="clear" w:color="auto" w:fill="FFFFFF"/>
        </w:rPr>
        <w:t xml:space="preserve"> </w:t>
      </w:r>
    </w:p>
    <w:p w:rsidR="00EB04A1" w:rsidRPr="00632909" w:rsidRDefault="00EB04A1" w:rsidP="00632909">
      <w:pPr>
        <w:ind w:left="576" w:right="576" w:firstLine="576"/>
        <w:rPr>
          <w:color w:val="000000"/>
          <w:sz w:val="24"/>
          <w:szCs w:val="24"/>
          <w:shd w:val="clear" w:color="auto" w:fill="FFFFFF"/>
        </w:rPr>
      </w:pPr>
      <w:r w:rsidRPr="00632909">
        <w:rPr>
          <w:color w:val="000000"/>
          <w:sz w:val="24"/>
          <w:szCs w:val="24"/>
          <w:shd w:val="clear" w:color="auto" w:fill="FFFFFF"/>
        </w:rPr>
        <w:t>Trade’s relative importance in China peaked ten years ago.  Exports and imports have both been declining as shares of GDP, in part because services are less trade-intensive than manufacturing or basic commodities.</w:t>
      </w:r>
    </w:p>
    <w:p w:rsidR="00531E5A" w:rsidRPr="00EB04A1" w:rsidRDefault="00EB04A1" w:rsidP="00EB04A1">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r>
      <w:r w:rsidR="00BA2CC2" w:rsidRPr="00EB04A1">
        <w:rPr>
          <w:color w:val="000000"/>
          <w:sz w:val="24"/>
          <w:szCs w:val="24"/>
          <w:shd w:val="clear" w:color="auto" w:fill="FFFFFF"/>
        </w:rPr>
        <w:t>China has long had great success with its heavy emphasis on manufacturing as a development strategy.  Growth was led by exports and investment up until 2008.</w:t>
      </w:r>
      <w:r w:rsidR="00BA2CC2">
        <w:rPr>
          <w:rStyle w:val="FootnoteReference"/>
          <w:color w:val="000000"/>
          <w:sz w:val="24"/>
          <w:szCs w:val="24"/>
          <w:shd w:val="clear" w:color="auto" w:fill="FFFFFF"/>
        </w:rPr>
        <w:footnoteReference w:id="12"/>
      </w:r>
      <w:r w:rsidR="00BA2CC2" w:rsidRPr="00EB04A1">
        <w:rPr>
          <w:color w:val="000000"/>
          <w:sz w:val="24"/>
          <w:szCs w:val="24"/>
          <w:shd w:val="clear" w:color="auto" w:fill="FFFFFF"/>
        </w:rPr>
        <w:t xml:space="preserve">  But the structure of the economy is changing in two ways: away from manufacturing, toward services; away from export demand, toward domestic demand.   The leaders announced the goal of moving toward services, with growth led by consumer demand</w:t>
      </w:r>
      <w:r w:rsidR="006C70DE" w:rsidRPr="00EB04A1">
        <w:rPr>
          <w:color w:val="000000"/>
          <w:sz w:val="24"/>
          <w:szCs w:val="24"/>
          <w:shd w:val="clear" w:color="auto" w:fill="FFFFFF"/>
        </w:rPr>
        <w:t>, at</w:t>
      </w:r>
      <w:r w:rsidR="00BA2CC2" w:rsidRPr="00EB04A1">
        <w:rPr>
          <w:color w:val="000000"/>
          <w:sz w:val="24"/>
          <w:szCs w:val="24"/>
          <w:shd w:val="clear" w:color="auto" w:fill="FFFFFF"/>
        </w:rPr>
        <w:t xml:space="preserve"> the Third Plenum in 2013 for example.  The “rebalancing” of the economy is appropriate.  But services are less trade-intensive than manufacturing.</w:t>
      </w:r>
    </w:p>
    <w:p w:rsidR="00531E5A" w:rsidRDefault="00531E5A" w:rsidP="00531E5A">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r>
      <w:r w:rsidRPr="00531E5A">
        <w:rPr>
          <w:color w:val="000000"/>
          <w:sz w:val="24"/>
          <w:szCs w:val="24"/>
          <w:shd w:val="clear" w:color="auto" w:fill="FFFFFF"/>
        </w:rPr>
        <w:t>The available data are imperfect</w:t>
      </w:r>
      <w:r w:rsidR="00012A61">
        <w:rPr>
          <w:color w:val="000000"/>
          <w:sz w:val="24"/>
          <w:szCs w:val="24"/>
          <w:shd w:val="clear" w:color="auto" w:fill="FFFFFF"/>
        </w:rPr>
        <w:t>.  But as of 2015 they</w:t>
      </w:r>
      <w:r w:rsidRPr="00531E5A">
        <w:rPr>
          <w:color w:val="000000"/>
          <w:sz w:val="24"/>
          <w:szCs w:val="24"/>
          <w:shd w:val="clear" w:color="auto" w:fill="FFFFFF"/>
        </w:rPr>
        <w:t xml:space="preserve"> support the proposition that China is shifting into services</w:t>
      </w:r>
      <w:r w:rsidR="00DB13F8">
        <w:rPr>
          <w:color w:val="000000"/>
          <w:sz w:val="24"/>
          <w:szCs w:val="24"/>
          <w:shd w:val="clear" w:color="auto" w:fill="FFFFFF"/>
        </w:rPr>
        <w:t xml:space="preserve">, as pointed out by </w:t>
      </w:r>
      <w:r w:rsidR="0049690C">
        <w:rPr>
          <w:color w:val="000000"/>
          <w:sz w:val="24"/>
          <w:szCs w:val="24"/>
          <w:shd w:val="clear" w:color="auto" w:fill="FFFFFF"/>
        </w:rPr>
        <w:t xml:space="preserve">Lardy </w:t>
      </w:r>
      <w:r w:rsidR="003E1DDD">
        <w:rPr>
          <w:color w:val="000000"/>
          <w:sz w:val="24"/>
          <w:szCs w:val="24"/>
          <w:shd w:val="clear" w:color="auto" w:fill="FFFFFF"/>
        </w:rPr>
        <w:t>(2015)</w:t>
      </w:r>
      <w:r w:rsidR="00224519">
        <w:rPr>
          <w:color w:val="000000"/>
          <w:sz w:val="24"/>
          <w:szCs w:val="24"/>
          <w:shd w:val="clear" w:color="auto" w:fill="FFFFFF"/>
        </w:rPr>
        <w:t xml:space="preserve">.  The national statistics show a rising </w:t>
      </w:r>
      <w:r w:rsidR="008C6A5B">
        <w:rPr>
          <w:color w:val="000000"/>
          <w:sz w:val="24"/>
          <w:szCs w:val="24"/>
          <w:shd w:val="clear" w:color="auto" w:fill="FFFFFF"/>
        </w:rPr>
        <w:t>share of tertiary industries in GDP</w:t>
      </w:r>
      <w:r w:rsidRPr="00531E5A">
        <w:rPr>
          <w:color w:val="000000"/>
          <w:sz w:val="24"/>
          <w:szCs w:val="24"/>
          <w:shd w:val="clear" w:color="auto" w:fill="FFFFFF"/>
        </w:rPr>
        <w:t>.</w:t>
      </w:r>
      <w:r w:rsidR="00224519">
        <w:rPr>
          <w:color w:val="000000"/>
          <w:sz w:val="24"/>
          <w:szCs w:val="24"/>
          <w:shd w:val="clear" w:color="auto" w:fill="FFFFFF"/>
        </w:rPr>
        <w:t xml:space="preserve">  </w:t>
      </w:r>
      <w:r w:rsidR="00224519" w:rsidRPr="00224519">
        <w:rPr>
          <w:color w:val="000000"/>
          <w:sz w:val="24"/>
          <w:szCs w:val="24"/>
          <w:shd w:val="clear" w:color="auto" w:fill="FFFFFF"/>
        </w:rPr>
        <w:t>It</w:t>
      </w:r>
      <w:r w:rsidR="0049690C">
        <w:rPr>
          <w:color w:val="000000"/>
          <w:sz w:val="24"/>
          <w:szCs w:val="24"/>
          <w:shd w:val="clear" w:color="auto" w:fill="FFFFFF"/>
        </w:rPr>
        <w:t xml:space="preserve"> i</w:t>
      </w:r>
      <w:r w:rsidR="00224519" w:rsidRPr="00224519">
        <w:rPr>
          <w:color w:val="000000"/>
          <w:sz w:val="24"/>
          <w:szCs w:val="24"/>
          <w:shd w:val="clear" w:color="auto" w:fill="FFFFFF"/>
        </w:rPr>
        <w:t xml:space="preserve">s good </w:t>
      </w:r>
      <w:r w:rsidR="00E26AB6">
        <w:rPr>
          <w:color w:val="000000"/>
          <w:sz w:val="24"/>
          <w:szCs w:val="24"/>
          <w:shd w:val="clear" w:color="auto" w:fill="FFFFFF"/>
        </w:rPr>
        <w:t xml:space="preserve">also </w:t>
      </w:r>
      <w:r w:rsidR="00224519" w:rsidRPr="00224519">
        <w:rPr>
          <w:color w:val="000000"/>
          <w:sz w:val="24"/>
          <w:szCs w:val="24"/>
          <w:shd w:val="clear" w:color="auto" w:fill="FFFFFF"/>
        </w:rPr>
        <w:t xml:space="preserve">to </w:t>
      </w:r>
      <w:r w:rsidR="00E26AB6">
        <w:rPr>
          <w:color w:val="000000"/>
          <w:sz w:val="24"/>
          <w:szCs w:val="24"/>
          <w:shd w:val="clear" w:color="auto" w:fill="FFFFFF"/>
        </w:rPr>
        <w:t xml:space="preserve">look </w:t>
      </w:r>
      <w:r w:rsidR="00224519">
        <w:rPr>
          <w:color w:val="000000"/>
          <w:sz w:val="24"/>
          <w:szCs w:val="24"/>
          <w:shd w:val="clear" w:color="auto" w:fill="FFFFFF"/>
        </w:rPr>
        <w:t>at other data as well</w:t>
      </w:r>
      <w:r w:rsidR="00224519" w:rsidRPr="00224519">
        <w:rPr>
          <w:color w:val="000000"/>
          <w:sz w:val="24"/>
          <w:szCs w:val="24"/>
          <w:shd w:val="clear" w:color="auto" w:fill="FFFFFF"/>
        </w:rPr>
        <w:t>.</w:t>
      </w:r>
      <w:r w:rsidR="00012A61">
        <w:rPr>
          <w:color w:val="000000"/>
          <w:sz w:val="24"/>
          <w:szCs w:val="24"/>
          <w:shd w:val="clear" w:color="auto" w:fill="FFFFFF"/>
        </w:rPr>
        <w:t xml:space="preserve">  China’s </w:t>
      </w:r>
      <w:r w:rsidR="00012A61" w:rsidRPr="000C1B58">
        <w:rPr>
          <w:color w:val="000000"/>
          <w:sz w:val="24"/>
          <w:szCs w:val="24"/>
          <w:shd w:val="clear" w:color="auto" w:fill="FFFFFF"/>
        </w:rPr>
        <w:t xml:space="preserve">output of industrial products such as coal, steel, and cement declined </w:t>
      </w:r>
      <w:r w:rsidR="00012A61">
        <w:rPr>
          <w:color w:val="000000"/>
          <w:sz w:val="24"/>
          <w:szCs w:val="24"/>
          <w:shd w:val="clear" w:color="auto" w:fill="FFFFFF"/>
        </w:rPr>
        <w:t>over the period 2010-2015</w:t>
      </w:r>
      <w:r w:rsidR="00012A61">
        <w:rPr>
          <w:color w:val="000000"/>
          <w:shd w:val="clear" w:color="auto" w:fill="FFFFFF"/>
        </w:rPr>
        <w:t xml:space="preserve">.   </w:t>
      </w:r>
      <w:r w:rsidR="00224519" w:rsidRPr="00224519">
        <w:rPr>
          <w:color w:val="000000"/>
          <w:sz w:val="24"/>
          <w:szCs w:val="24"/>
          <w:shd w:val="clear" w:color="auto" w:fill="FFFFFF"/>
        </w:rPr>
        <w:t xml:space="preserve">Railway data show that freight traffic </w:t>
      </w:r>
      <w:r w:rsidR="00012A61">
        <w:rPr>
          <w:color w:val="000000"/>
          <w:sz w:val="24"/>
          <w:szCs w:val="24"/>
          <w:shd w:val="clear" w:color="auto" w:fill="FFFFFF"/>
        </w:rPr>
        <w:t>has been</w:t>
      </w:r>
      <w:r w:rsidR="00224519" w:rsidRPr="00224519">
        <w:rPr>
          <w:color w:val="000000"/>
          <w:sz w:val="24"/>
          <w:szCs w:val="24"/>
          <w:shd w:val="clear" w:color="auto" w:fill="FFFFFF"/>
        </w:rPr>
        <w:t xml:space="preserve"> declining</w:t>
      </w:r>
      <w:r w:rsidR="00224519">
        <w:rPr>
          <w:color w:val="000000"/>
          <w:sz w:val="24"/>
          <w:szCs w:val="24"/>
          <w:shd w:val="clear" w:color="auto" w:fill="FFFFFF"/>
        </w:rPr>
        <w:t xml:space="preserve">, </w:t>
      </w:r>
      <w:r w:rsidR="00224519" w:rsidRPr="00224519">
        <w:rPr>
          <w:color w:val="000000"/>
          <w:sz w:val="24"/>
          <w:szCs w:val="24"/>
          <w:shd w:val="clear" w:color="auto" w:fill="FFFFFF"/>
        </w:rPr>
        <w:t>especially relative to pass</w:t>
      </w:r>
      <w:r w:rsidR="00224519">
        <w:rPr>
          <w:color w:val="000000"/>
          <w:sz w:val="24"/>
          <w:szCs w:val="24"/>
          <w:shd w:val="clear" w:color="auto" w:fill="FFFFFF"/>
        </w:rPr>
        <w:t>enger traffic.</w:t>
      </w:r>
      <w:r w:rsidR="00111746">
        <w:rPr>
          <w:color w:val="000000"/>
          <w:sz w:val="24"/>
          <w:szCs w:val="24"/>
          <w:shd w:val="clear" w:color="auto" w:fill="FFFFFF"/>
        </w:rPr>
        <w:t xml:space="preserve">  </w:t>
      </w:r>
      <w:r w:rsidR="00111746">
        <w:rPr>
          <w:color w:val="000000"/>
          <w:shd w:val="clear" w:color="auto" w:fill="FFFFFF"/>
        </w:rPr>
        <w:t xml:space="preserve">These </w:t>
      </w:r>
      <w:r w:rsidR="00111746" w:rsidRPr="002762AA">
        <w:rPr>
          <w:color w:val="000000"/>
          <w:sz w:val="24"/>
          <w:szCs w:val="24"/>
          <w:shd w:val="clear" w:color="auto" w:fill="FFFFFF"/>
        </w:rPr>
        <w:t xml:space="preserve">are components of the so-called </w:t>
      </w:r>
      <w:r w:rsidR="00111746" w:rsidRPr="002762AA">
        <w:rPr>
          <w:rFonts w:cs="Tahoma"/>
          <w:color w:val="000000"/>
          <w:sz w:val="24"/>
          <w:szCs w:val="24"/>
        </w:rPr>
        <w:t>Keqiang Index</w:t>
      </w:r>
      <w:r w:rsidR="00111746">
        <w:rPr>
          <w:rStyle w:val="apple-converted-space"/>
          <w:rFonts w:cs="Tahoma"/>
          <w:color w:val="000000"/>
          <w:sz w:val="24"/>
          <w:szCs w:val="24"/>
        </w:rPr>
        <w:t>.</w:t>
      </w:r>
      <w:r w:rsidR="004C1CB6">
        <w:rPr>
          <w:rStyle w:val="FootnoteReference"/>
          <w:color w:val="000000"/>
          <w:sz w:val="24"/>
          <w:szCs w:val="24"/>
          <w:shd w:val="clear" w:color="auto" w:fill="FFFFFF"/>
        </w:rPr>
        <w:footnoteReference w:id="13"/>
      </w:r>
    </w:p>
    <w:p w:rsidR="00012A61" w:rsidRPr="00CA3A04" w:rsidRDefault="00012A61" w:rsidP="00531E5A">
      <w:pPr>
        <w:tabs>
          <w:tab w:val="num" w:pos="1440"/>
          <w:tab w:val="num" w:pos="2160"/>
        </w:tabs>
        <w:ind w:left="576" w:right="576"/>
        <w:rPr>
          <w:b/>
          <w:color w:val="000000"/>
          <w:sz w:val="24"/>
          <w:szCs w:val="24"/>
          <w:shd w:val="clear" w:color="auto" w:fill="FFFFFF"/>
        </w:rPr>
      </w:pPr>
      <w:r w:rsidRPr="00012A61">
        <w:rPr>
          <w:color w:val="000000"/>
          <w:sz w:val="24"/>
          <w:szCs w:val="24"/>
          <w:shd w:val="clear" w:color="auto" w:fill="FFFFFF"/>
        </w:rPr>
        <w:br/>
      </w:r>
      <w:r w:rsidR="00CA3A04" w:rsidRPr="00CA3A04">
        <w:rPr>
          <w:b/>
          <w:color w:val="000000"/>
          <w:sz w:val="24"/>
          <w:szCs w:val="24"/>
          <w:shd w:val="clear" w:color="auto" w:fill="FFFFFF"/>
        </w:rPr>
        <w:tab/>
        <w:t>(II) China’s GDP</w:t>
      </w:r>
    </w:p>
    <w:p w:rsidR="0003513B" w:rsidRDefault="00CA3F95" w:rsidP="0003513B">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t>This leads us to the question of recent Chinese growth rates.  Even according to official Chinese economic statistics, GDP has slowed down.  Many observers suspect that the slowdown may have been greater than is reflected in the official statistics.</w:t>
      </w:r>
      <w:r>
        <w:rPr>
          <w:rStyle w:val="FootnoteReference"/>
          <w:color w:val="000000"/>
          <w:sz w:val="24"/>
          <w:szCs w:val="24"/>
          <w:shd w:val="clear" w:color="auto" w:fill="FFFFFF"/>
        </w:rPr>
        <w:footnoteReference w:id="14"/>
      </w:r>
    </w:p>
    <w:p w:rsidR="00665D5D" w:rsidRPr="0003513B" w:rsidRDefault="0003513B" w:rsidP="00665D5D">
      <w:pPr>
        <w:tabs>
          <w:tab w:val="num" w:pos="1440"/>
          <w:tab w:val="num" w:pos="2160"/>
        </w:tabs>
        <w:ind w:left="576" w:right="576"/>
        <w:rPr>
          <w:color w:val="000000"/>
          <w:sz w:val="24"/>
          <w:szCs w:val="24"/>
          <w:shd w:val="clear" w:color="auto" w:fill="FFFFFF"/>
        </w:rPr>
      </w:pPr>
      <w:r>
        <w:rPr>
          <w:color w:val="000000"/>
          <w:sz w:val="24"/>
          <w:szCs w:val="24"/>
          <w:shd w:val="clear" w:color="auto" w:fill="FFFFFF"/>
        </w:rPr>
        <w:lastRenderedPageBreak/>
        <w:tab/>
      </w:r>
      <w:r w:rsidRPr="0003513B">
        <w:rPr>
          <w:color w:val="000000"/>
          <w:sz w:val="24"/>
          <w:szCs w:val="24"/>
          <w:shd w:val="clear" w:color="auto" w:fill="FFFFFF"/>
        </w:rPr>
        <w:t xml:space="preserve">China’s recent slow-down </w:t>
      </w:r>
      <w:r w:rsidR="007F40C3">
        <w:rPr>
          <w:color w:val="000000"/>
          <w:sz w:val="24"/>
          <w:szCs w:val="24"/>
          <w:shd w:val="clear" w:color="auto" w:fill="FFFFFF"/>
        </w:rPr>
        <w:t xml:space="preserve">-- </w:t>
      </w:r>
      <w:r w:rsidR="00453CE4">
        <w:rPr>
          <w:color w:val="000000"/>
          <w:sz w:val="24"/>
          <w:szCs w:val="24"/>
          <w:shd w:val="clear" w:color="auto" w:fill="FFFFFF"/>
        </w:rPr>
        <w:t>and the question whether it is temporary or long-term</w:t>
      </w:r>
      <w:r w:rsidR="007F40C3">
        <w:rPr>
          <w:color w:val="000000"/>
          <w:sz w:val="24"/>
          <w:szCs w:val="24"/>
          <w:shd w:val="clear" w:color="auto" w:fill="FFFFFF"/>
        </w:rPr>
        <w:t xml:space="preserve"> </w:t>
      </w:r>
      <w:r w:rsidR="00E73DD0">
        <w:rPr>
          <w:color w:val="000000"/>
          <w:sz w:val="24"/>
          <w:szCs w:val="24"/>
          <w:shd w:val="clear" w:color="auto" w:fill="FFFFFF"/>
        </w:rPr>
        <w:t>–</w:t>
      </w:r>
      <w:r w:rsidR="00453CE4">
        <w:rPr>
          <w:color w:val="000000"/>
          <w:sz w:val="24"/>
          <w:szCs w:val="24"/>
          <w:shd w:val="clear" w:color="auto" w:fill="FFFFFF"/>
        </w:rPr>
        <w:t xml:space="preserve"> </w:t>
      </w:r>
      <w:r w:rsidR="00E73DD0">
        <w:rPr>
          <w:color w:val="000000"/>
          <w:sz w:val="24"/>
          <w:szCs w:val="24"/>
          <w:shd w:val="clear" w:color="auto" w:fill="FFFFFF"/>
        </w:rPr>
        <w:t>is now</w:t>
      </w:r>
      <w:r w:rsidR="00453CE4">
        <w:rPr>
          <w:color w:val="000000"/>
          <w:sz w:val="24"/>
          <w:szCs w:val="24"/>
          <w:shd w:val="clear" w:color="auto" w:fill="FFFFFF"/>
        </w:rPr>
        <w:t xml:space="preserve"> the big question.  But first let us consider </w:t>
      </w:r>
      <w:r w:rsidR="004C1CB6">
        <w:rPr>
          <w:color w:val="000000"/>
          <w:sz w:val="24"/>
          <w:szCs w:val="24"/>
          <w:shd w:val="clear" w:color="auto" w:fill="FFFFFF"/>
        </w:rPr>
        <w:t xml:space="preserve">something that seemed </w:t>
      </w:r>
      <w:r w:rsidR="00453CE4">
        <w:rPr>
          <w:color w:val="000000"/>
          <w:sz w:val="24"/>
          <w:szCs w:val="24"/>
          <w:shd w:val="clear" w:color="auto" w:fill="FFFFFF"/>
        </w:rPr>
        <w:t>the big question of 2014: D</w:t>
      </w:r>
      <w:r w:rsidR="003F1CDE" w:rsidRPr="0003513B">
        <w:rPr>
          <w:color w:val="000000"/>
          <w:sz w:val="24"/>
          <w:szCs w:val="24"/>
          <w:shd w:val="clear" w:color="auto" w:fill="FFFFFF"/>
        </w:rPr>
        <w:t xml:space="preserve">id </w:t>
      </w:r>
      <w:r w:rsidR="00F54E04">
        <w:rPr>
          <w:color w:val="000000"/>
          <w:sz w:val="24"/>
          <w:szCs w:val="24"/>
          <w:shd w:val="clear" w:color="auto" w:fill="FFFFFF"/>
        </w:rPr>
        <w:t xml:space="preserve">the </w:t>
      </w:r>
      <w:r w:rsidR="003F1CDE" w:rsidRPr="0003513B">
        <w:rPr>
          <w:color w:val="000000"/>
          <w:sz w:val="24"/>
          <w:szCs w:val="24"/>
          <w:shd w:val="clear" w:color="auto" w:fill="FFFFFF"/>
        </w:rPr>
        <w:t>Ch</w:t>
      </w:r>
      <w:r w:rsidR="00F54E04">
        <w:rPr>
          <w:color w:val="000000"/>
          <w:sz w:val="24"/>
          <w:szCs w:val="24"/>
          <w:shd w:val="clear" w:color="auto" w:fill="FFFFFF"/>
        </w:rPr>
        <w:t>inese economy</w:t>
      </w:r>
      <w:r w:rsidR="00453CE4">
        <w:rPr>
          <w:color w:val="000000"/>
          <w:sz w:val="24"/>
          <w:szCs w:val="24"/>
          <w:shd w:val="clear" w:color="auto" w:fill="FFFFFF"/>
        </w:rPr>
        <w:t xml:space="preserve"> catch up with </w:t>
      </w:r>
      <w:r w:rsidR="00F54E04">
        <w:rPr>
          <w:color w:val="000000"/>
          <w:sz w:val="24"/>
          <w:szCs w:val="24"/>
          <w:shd w:val="clear" w:color="auto" w:fill="FFFFFF"/>
        </w:rPr>
        <w:t xml:space="preserve">the United States </w:t>
      </w:r>
      <w:r w:rsidR="00453CE4">
        <w:rPr>
          <w:color w:val="000000"/>
          <w:sz w:val="24"/>
          <w:szCs w:val="24"/>
          <w:shd w:val="clear" w:color="auto" w:fill="FFFFFF"/>
        </w:rPr>
        <w:t>that year</w:t>
      </w:r>
      <w:r w:rsidR="003F1CDE" w:rsidRPr="0003513B">
        <w:rPr>
          <w:color w:val="000000"/>
          <w:sz w:val="24"/>
          <w:szCs w:val="24"/>
          <w:shd w:val="clear" w:color="auto" w:fill="FFFFFF"/>
        </w:rPr>
        <w:t>?</w:t>
      </w:r>
      <w:r w:rsidR="00DC6D68">
        <w:rPr>
          <w:color w:val="000000"/>
          <w:sz w:val="24"/>
          <w:szCs w:val="24"/>
          <w:shd w:val="clear" w:color="auto" w:fill="FFFFFF"/>
        </w:rPr>
        <w:br/>
      </w:r>
    </w:p>
    <w:p w:rsidR="003F1CDE" w:rsidRPr="00665D5D" w:rsidRDefault="003F1CDE" w:rsidP="0076323B">
      <w:pPr>
        <w:pStyle w:val="ListParagraph"/>
        <w:numPr>
          <w:ilvl w:val="0"/>
          <w:numId w:val="16"/>
        </w:numPr>
        <w:tabs>
          <w:tab w:val="num" w:pos="720"/>
          <w:tab w:val="num" w:pos="2160"/>
        </w:tabs>
        <w:ind w:left="1152" w:right="576"/>
        <w:rPr>
          <w:b/>
          <w:color w:val="000000"/>
          <w:sz w:val="24"/>
          <w:szCs w:val="24"/>
          <w:shd w:val="clear" w:color="auto" w:fill="FFFFFF"/>
        </w:rPr>
      </w:pPr>
      <w:r w:rsidRPr="00665D5D">
        <w:rPr>
          <w:b/>
          <w:color w:val="000000"/>
          <w:sz w:val="24"/>
          <w:szCs w:val="24"/>
          <w:shd w:val="clear" w:color="auto" w:fill="FFFFFF"/>
        </w:rPr>
        <w:t>Did China catch up with US GDP in 2014?</w:t>
      </w:r>
    </w:p>
    <w:p w:rsidR="00AD4BD3" w:rsidRDefault="00AD4BD3" w:rsidP="00665D5D">
      <w:pPr>
        <w:pStyle w:val="ListParagraph"/>
        <w:tabs>
          <w:tab w:val="num" w:pos="2160"/>
        </w:tabs>
        <w:ind w:left="1152" w:right="576"/>
        <w:rPr>
          <w:color w:val="000000"/>
          <w:sz w:val="24"/>
          <w:szCs w:val="24"/>
          <w:shd w:val="clear" w:color="auto" w:fill="FFFFFF"/>
        </w:rPr>
      </w:pPr>
    </w:p>
    <w:p w:rsidR="00665D5D" w:rsidRDefault="00665D5D" w:rsidP="00665D5D">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r>
      <w:r w:rsidRPr="000C59BA">
        <w:rPr>
          <w:color w:val="000000"/>
          <w:sz w:val="24"/>
          <w:szCs w:val="24"/>
          <w:shd w:val="clear" w:color="auto" w:fill="FFFFFF"/>
        </w:rPr>
        <w:t>China was the world’s largest economy two centuries ago.  It is estimated that its GDP was larger than that of all of Western Europe for many centuries, up to an</w:t>
      </w:r>
      <w:r>
        <w:rPr>
          <w:color w:val="000000"/>
          <w:sz w:val="24"/>
          <w:szCs w:val="24"/>
          <w:shd w:val="clear" w:color="auto" w:fill="FFFFFF"/>
        </w:rPr>
        <w:t>d</w:t>
      </w:r>
      <w:r w:rsidRPr="000C59BA">
        <w:rPr>
          <w:color w:val="000000"/>
          <w:sz w:val="24"/>
          <w:szCs w:val="24"/>
          <w:shd w:val="clear" w:color="auto" w:fill="FFFFFF"/>
        </w:rPr>
        <w:t xml:space="preserve"> including the 18</w:t>
      </w:r>
      <w:r w:rsidRPr="000C59BA">
        <w:rPr>
          <w:color w:val="000000"/>
          <w:sz w:val="24"/>
          <w:szCs w:val="24"/>
          <w:shd w:val="clear" w:color="auto" w:fill="FFFFFF"/>
          <w:vertAlign w:val="superscript"/>
        </w:rPr>
        <w:t>th</w:t>
      </w:r>
      <w:r w:rsidRPr="000C59BA">
        <w:rPr>
          <w:color w:val="000000"/>
          <w:sz w:val="24"/>
          <w:szCs w:val="24"/>
          <w:shd w:val="clear" w:color="auto" w:fill="FFFFFF"/>
        </w:rPr>
        <w:t xml:space="preserve"> century</w:t>
      </w:r>
      <w:r>
        <w:rPr>
          <w:color w:val="000000"/>
          <w:sz w:val="24"/>
          <w:szCs w:val="24"/>
          <w:shd w:val="clear" w:color="auto" w:fill="FFFFFF"/>
        </w:rPr>
        <w:t>.</w:t>
      </w:r>
      <w:r>
        <w:rPr>
          <w:rStyle w:val="FootnoteReference"/>
          <w:color w:val="000000"/>
          <w:sz w:val="24"/>
          <w:szCs w:val="24"/>
          <w:shd w:val="clear" w:color="auto" w:fill="FFFFFF"/>
        </w:rPr>
        <w:footnoteReference w:id="15"/>
      </w:r>
      <w:r>
        <w:rPr>
          <w:color w:val="000000"/>
          <w:sz w:val="24"/>
          <w:szCs w:val="24"/>
          <w:shd w:val="clear" w:color="auto" w:fill="FFFFFF"/>
        </w:rPr>
        <w:t xml:space="preserve">  </w:t>
      </w:r>
      <w:r w:rsidR="00E73DD0">
        <w:rPr>
          <w:color w:val="000000"/>
          <w:sz w:val="24"/>
          <w:szCs w:val="24"/>
          <w:shd w:val="clear" w:color="auto" w:fill="FFFFFF"/>
        </w:rPr>
        <w:t>Then, f</w:t>
      </w:r>
      <w:r>
        <w:rPr>
          <w:color w:val="000000"/>
          <w:sz w:val="24"/>
          <w:szCs w:val="24"/>
          <w:shd w:val="clear" w:color="auto" w:fill="FFFFFF"/>
        </w:rPr>
        <w:t xml:space="preserve">rom 1820 to 1950, China’s share of the global economy plummeted, as Western Europe and the United States took off and it did not.  In 1950 the Western European and US economies were each more than five times as large as China’s economy, notwithstanding the latter’s larger population.  </w:t>
      </w:r>
    </w:p>
    <w:p w:rsidR="00665D5D" w:rsidRDefault="00665D5D" w:rsidP="00665D5D">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t xml:space="preserve">Then, after around 1973, China’s </w:t>
      </w:r>
      <w:r w:rsidR="00F54E04">
        <w:rPr>
          <w:color w:val="000000"/>
          <w:sz w:val="24"/>
          <w:szCs w:val="24"/>
          <w:shd w:val="clear" w:color="auto" w:fill="FFFFFF"/>
        </w:rPr>
        <w:t xml:space="preserve">growth accelerated sharply and its </w:t>
      </w:r>
      <w:r>
        <w:rPr>
          <w:color w:val="000000"/>
          <w:sz w:val="24"/>
          <w:szCs w:val="24"/>
          <w:shd w:val="clear" w:color="auto" w:fill="FFFFFF"/>
        </w:rPr>
        <w:t xml:space="preserve">share </w:t>
      </w:r>
      <w:r w:rsidR="00F54E04">
        <w:rPr>
          <w:color w:val="000000"/>
          <w:sz w:val="24"/>
          <w:szCs w:val="24"/>
          <w:shd w:val="clear" w:color="auto" w:fill="FFFFFF"/>
        </w:rPr>
        <w:t xml:space="preserve">of the world economy </w:t>
      </w:r>
      <w:r>
        <w:rPr>
          <w:color w:val="000000"/>
          <w:sz w:val="24"/>
          <w:szCs w:val="24"/>
          <w:shd w:val="clear" w:color="auto" w:fill="FFFFFF"/>
        </w:rPr>
        <w:t>began</w:t>
      </w:r>
      <w:r w:rsidR="00F54E04">
        <w:rPr>
          <w:color w:val="000000"/>
          <w:sz w:val="24"/>
          <w:szCs w:val="24"/>
          <w:shd w:val="clear" w:color="auto" w:fill="FFFFFF"/>
        </w:rPr>
        <w:t xml:space="preserve"> to recover.  As a consequence, l</w:t>
      </w:r>
      <w:r>
        <w:rPr>
          <w:color w:val="000000"/>
          <w:sz w:val="24"/>
          <w:szCs w:val="24"/>
          <w:shd w:val="clear" w:color="auto" w:fill="FFFFFF"/>
        </w:rPr>
        <w:t>ooking forward from 1995, simple extrapolation of the trend would have had China</w:t>
      </w:r>
      <w:r w:rsidR="00021779">
        <w:rPr>
          <w:color w:val="000000"/>
          <w:sz w:val="24"/>
          <w:szCs w:val="24"/>
          <w:shd w:val="clear" w:color="auto" w:fill="FFFFFF"/>
        </w:rPr>
        <w:t>’s GDP</w:t>
      </w:r>
      <w:r>
        <w:rPr>
          <w:color w:val="000000"/>
          <w:sz w:val="24"/>
          <w:szCs w:val="24"/>
          <w:shd w:val="clear" w:color="auto" w:fill="FFFFFF"/>
        </w:rPr>
        <w:t xml:space="preserve"> surpassing the United States before now (on a PPP basis) and surpassing the US by some 40% in the year 2020.</w:t>
      </w:r>
    </w:p>
    <w:p w:rsidR="00665D5D" w:rsidRDefault="00665D5D" w:rsidP="00665D5D">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t>Sure enough,</w:t>
      </w:r>
      <w:r w:rsidR="00F54E04" w:rsidRPr="00F54E04">
        <w:rPr>
          <w:color w:val="000000"/>
          <w:sz w:val="24"/>
          <w:szCs w:val="24"/>
          <w:shd w:val="clear" w:color="auto" w:fill="FFFFFF"/>
        </w:rPr>
        <w:t xml:space="preserve"> </w:t>
      </w:r>
      <w:r w:rsidR="00F54E04">
        <w:rPr>
          <w:color w:val="000000"/>
          <w:sz w:val="24"/>
          <w:szCs w:val="24"/>
          <w:shd w:val="clear" w:color="auto" w:fill="FFFFFF"/>
        </w:rPr>
        <w:t>news media in late 2014</w:t>
      </w:r>
      <w:r>
        <w:rPr>
          <w:color w:val="000000"/>
          <w:sz w:val="24"/>
          <w:szCs w:val="24"/>
          <w:shd w:val="clear" w:color="auto" w:fill="FFFFFF"/>
        </w:rPr>
        <w:t xml:space="preserve"> trumpeted </w:t>
      </w:r>
      <w:r w:rsidRPr="00E42412">
        <w:rPr>
          <w:color w:val="000000"/>
          <w:sz w:val="24"/>
          <w:szCs w:val="24"/>
          <w:shd w:val="clear" w:color="auto" w:fill="FFFFFF"/>
        </w:rPr>
        <w:t>“</w:t>
      </w:r>
      <w:r w:rsidRPr="00E42412">
        <w:rPr>
          <w:bCs/>
          <w:color w:val="000000"/>
          <w:sz w:val="24"/>
          <w:szCs w:val="24"/>
          <w:shd w:val="clear" w:color="auto" w:fill="FFFFFF"/>
        </w:rPr>
        <w:t>China surpasses U.S. to become largest world economy.</w:t>
      </w:r>
      <w:r w:rsidRPr="00E42412">
        <w:rPr>
          <w:color w:val="000000"/>
          <w:sz w:val="24"/>
          <w:szCs w:val="24"/>
          <w:shd w:val="clear" w:color="auto" w:fill="FFFFFF"/>
        </w:rPr>
        <w:t>”</w:t>
      </w:r>
      <w:r>
        <w:rPr>
          <w:rStyle w:val="FootnoteReference"/>
          <w:color w:val="000000"/>
          <w:sz w:val="24"/>
          <w:szCs w:val="24"/>
          <w:shd w:val="clear" w:color="auto" w:fill="FFFFFF"/>
        </w:rPr>
        <w:footnoteReference w:id="16"/>
      </w:r>
      <w:r>
        <w:rPr>
          <w:color w:val="000000"/>
          <w:sz w:val="24"/>
          <w:szCs w:val="24"/>
          <w:shd w:val="clear" w:color="auto" w:fill="FFFFFF"/>
        </w:rPr>
        <w:t xml:space="preserve">  They were reporting </w:t>
      </w:r>
      <w:r w:rsidRPr="00703D5E">
        <w:rPr>
          <w:color w:val="000000"/>
          <w:sz w:val="24"/>
          <w:szCs w:val="24"/>
          <w:shd w:val="clear" w:color="auto" w:fill="FFFFFF"/>
        </w:rPr>
        <w:t>the latest 6-ye</w:t>
      </w:r>
      <w:r>
        <w:rPr>
          <w:color w:val="000000"/>
          <w:sz w:val="24"/>
          <w:szCs w:val="24"/>
          <w:shd w:val="clear" w:color="auto" w:fill="FFFFFF"/>
        </w:rPr>
        <w:t xml:space="preserve">ar update from the </w:t>
      </w:r>
      <w:r w:rsidRPr="00703D5E">
        <w:rPr>
          <w:color w:val="000000"/>
          <w:sz w:val="24"/>
          <w:szCs w:val="24"/>
          <w:shd w:val="clear" w:color="auto" w:fill="FFFFFF"/>
        </w:rPr>
        <w:t>International Comparison Program</w:t>
      </w:r>
      <w:r>
        <w:rPr>
          <w:color w:val="000000"/>
          <w:sz w:val="24"/>
          <w:szCs w:val="24"/>
          <w:shd w:val="clear" w:color="auto" w:fill="FFFFFF"/>
        </w:rPr>
        <w:t xml:space="preserve"> of the United Nations and World Bank, and the use of these statistics by the International Monetary Fund</w:t>
      </w:r>
      <w:r w:rsidRPr="00703D5E">
        <w:rPr>
          <w:color w:val="000000"/>
          <w:sz w:val="24"/>
          <w:szCs w:val="24"/>
          <w:shd w:val="clear" w:color="auto" w:fill="FFFFFF"/>
        </w:rPr>
        <w:t>.</w:t>
      </w:r>
    </w:p>
    <w:p w:rsidR="00665D5D" w:rsidRDefault="00665D5D" w:rsidP="00665D5D">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r>
      <w:r w:rsidRPr="00DF4CCF">
        <w:rPr>
          <w:color w:val="000000"/>
          <w:sz w:val="24"/>
          <w:szCs w:val="24"/>
          <w:shd w:val="clear" w:color="auto" w:fill="FFFFFF"/>
        </w:rPr>
        <w:t>China’s economic miracle is genuine.  Growth averaged almost 10% per annum for three decades.  This was an historic accomplishment.</w:t>
      </w:r>
      <w:r>
        <w:rPr>
          <w:color w:val="000000"/>
          <w:sz w:val="24"/>
          <w:szCs w:val="24"/>
          <w:shd w:val="clear" w:color="auto" w:fill="FFFFFF"/>
        </w:rPr>
        <w:t xml:space="preserve">  After its Industrial Revolution, i</w:t>
      </w:r>
      <w:r w:rsidRPr="00DF4CCF">
        <w:rPr>
          <w:color w:val="000000"/>
          <w:sz w:val="24"/>
          <w:szCs w:val="24"/>
          <w:shd w:val="clear" w:color="auto" w:fill="FFFFFF"/>
        </w:rPr>
        <w:t>t took the U</w:t>
      </w:r>
      <w:r>
        <w:rPr>
          <w:color w:val="000000"/>
          <w:sz w:val="24"/>
          <w:szCs w:val="24"/>
          <w:shd w:val="clear" w:color="auto" w:fill="FFFFFF"/>
        </w:rPr>
        <w:t>nited Kingdom about</w:t>
      </w:r>
      <w:r w:rsidRPr="00DF4CCF">
        <w:rPr>
          <w:color w:val="000000"/>
          <w:sz w:val="24"/>
          <w:szCs w:val="24"/>
          <w:shd w:val="clear" w:color="auto" w:fill="FFFFFF"/>
        </w:rPr>
        <w:t xml:space="preserve"> 58 years to double income, starting from 1780</w:t>
      </w:r>
      <w:r w:rsidR="00A922EB">
        <w:rPr>
          <w:color w:val="000000"/>
          <w:sz w:val="24"/>
          <w:szCs w:val="24"/>
          <w:shd w:val="clear" w:color="auto" w:fill="FFFFFF"/>
        </w:rPr>
        <w:t>.</w:t>
      </w:r>
      <w:r>
        <w:rPr>
          <w:color w:val="000000"/>
          <w:sz w:val="24"/>
          <w:szCs w:val="24"/>
          <w:shd w:val="clear" w:color="auto" w:fill="FFFFFF"/>
        </w:rPr>
        <w:t xml:space="preserve"> It took the United States approximately </w:t>
      </w:r>
      <w:r w:rsidRPr="00DF4CCF">
        <w:rPr>
          <w:color w:val="000000"/>
          <w:sz w:val="24"/>
          <w:szCs w:val="24"/>
          <w:shd w:val="clear" w:color="auto" w:fill="FFFFFF"/>
        </w:rPr>
        <w:t>47 years</w:t>
      </w:r>
      <w:r>
        <w:rPr>
          <w:color w:val="000000"/>
          <w:sz w:val="24"/>
          <w:szCs w:val="24"/>
          <w:shd w:val="clear" w:color="auto" w:fill="FFFFFF"/>
        </w:rPr>
        <w:t xml:space="preserve"> to double in size</w:t>
      </w:r>
      <w:r w:rsidRPr="00DF4CCF">
        <w:rPr>
          <w:color w:val="000000"/>
          <w:sz w:val="24"/>
          <w:szCs w:val="24"/>
          <w:shd w:val="clear" w:color="auto" w:fill="FFFFFF"/>
        </w:rPr>
        <w:t xml:space="preserve">, </w:t>
      </w:r>
      <w:r>
        <w:rPr>
          <w:color w:val="000000"/>
          <w:sz w:val="24"/>
          <w:szCs w:val="24"/>
          <w:shd w:val="clear" w:color="auto" w:fill="FFFFFF"/>
        </w:rPr>
        <w:t xml:space="preserve">counting </w:t>
      </w:r>
      <w:r w:rsidRPr="00DF4CCF">
        <w:rPr>
          <w:color w:val="000000"/>
          <w:sz w:val="24"/>
          <w:szCs w:val="24"/>
          <w:shd w:val="clear" w:color="auto" w:fill="FFFFFF"/>
        </w:rPr>
        <w:t>from 1839</w:t>
      </w:r>
      <w:r w:rsidR="00A922EB">
        <w:rPr>
          <w:color w:val="000000"/>
          <w:sz w:val="24"/>
          <w:szCs w:val="24"/>
          <w:shd w:val="clear" w:color="auto" w:fill="FFFFFF"/>
        </w:rPr>
        <w:t>.</w:t>
      </w:r>
      <w:r>
        <w:rPr>
          <w:color w:val="000000"/>
          <w:sz w:val="24"/>
          <w:szCs w:val="24"/>
          <w:shd w:val="clear" w:color="auto" w:fill="FFFFFF"/>
        </w:rPr>
        <w:t xml:space="preserve">  (Of course immigration helped a lot.)   </w:t>
      </w:r>
      <w:r w:rsidRPr="00DF4CCF">
        <w:rPr>
          <w:color w:val="000000"/>
          <w:sz w:val="24"/>
          <w:szCs w:val="24"/>
          <w:shd w:val="clear" w:color="auto" w:fill="FFFFFF"/>
        </w:rPr>
        <w:t>Japan</w:t>
      </w:r>
      <w:r>
        <w:rPr>
          <w:color w:val="000000"/>
          <w:sz w:val="24"/>
          <w:szCs w:val="24"/>
          <w:shd w:val="clear" w:color="auto" w:fill="FFFFFF"/>
        </w:rPr>
        <w:t xml:space="preserve"> accomplished the feat in about </w:t>
      </w:r>
      <w:r w:rsidRPr="00DF4CCF">
        <w:rPr>
          <w:color w:val="000000"/>
          <w:sz w:val="24"/>
          <w:szCs w:val="24"/>
          <w:shd w:val="clear" w:color="auto" w:fill="FFFFFF"/>
        </w:rPr>
        <w:t>35 years, from 1885</w:t>
      </w:r>
      <w:r>
        <w:rPr>
          <w:color w:val="000000"/>
          <w:sz w:val="24"/>
          <w:szCs w:val="24"/>
          <w:shd w:val="clear" w:color="auto" w:fill="FFFFFF"/>
        </w:rPr>
        <w:t xml:space="preserve">.  </w:t>
      </w:r>
      <w:r w:rsidRPr="00DF4CCF">
        <w:rPr>
          <w:color w:val="000000"/>
          <w:sz w:val="24"/>
          <w:szCs w:val="24"/>
          <w:shd w:val="clear" w:color="auto" w:fill="FFFFFF"/>
        </w:rPr>
        <w:t>Korea</w:t>
      </w:r>
      <w:r>
        <w:rPr>
          <w:color w:val="000000"/>
          <w:sz w:val="24"/>
          <w:szCs w:val="24"/>
          <w:shd w:val="clear" w:color="auto" w:fill="FFFFFF"/>
        </w:rPr>
        <w:t xml:space="preserve"> continued the pattern of acceleration, doubling in</w:t>
      </w:r>
      <w:r w:rsidRPr="00DF4CCF">
        <w:rPr>
          <w:color w:val="000000"/>
          <w:sz w:val="24"/>
          <w:szCs w:val="24"/>
          <w:shd w:val="clear" w:color="auto" w:fill="FFFFFF"/>
        </w:rPr>
        <w:t xml:space="preserve"> </w:t>
      </w:r>
      <w:r>
        <w:rPr>
          <w:color w:val="000000"/>
          <w:sz w:val="24"/>
          <w:szCs w:val="24"/>
          <w:shd w:val="clear" w:color="auto" w:fill="FFFFFF"/>
        </w:rPr>
        <w:t xml:space="preserve">about </w:t>
      </w:r>
      <w:r w:rsidRPr="00DF4CCF">
        <w:rPr>
          <w:color w:val="000000"/>
          <w:sz w:val="24"/>
          <w:szCs w:val="24"/>
          <w:shd w:val="clear" w:color="auto" w:fill="FFFFFF"/>
        </w:rPr>
        <w:t xml:space="preserve">11 years, </w:t>
      </w:r>
      <w:r>
        <w:rPr>
          <w:color w:val="000000"/>
          <w:sz w:val="24"/>
          <w:szCs w:val="24"/>
          <w:shd w:val="clear" w:color="auto" w:fill="FFFFFF"/>
        </w:rPr>
        <w:t>starting in 1</w:t>
      </w:r>
      <w:r w:rsidRPr="00DF4CCF">
        <w:rPr>
          <w:color w:val="000000"/>
          <w:sz w:val="24"/>
          <w:szCs w:val="24"/>
          <w:shd w:val="clear" w:color="auto" w:fill="FFFFFF"/>
        </w:rPr>
        <w:t>966</w:t>
      </w:r>
      <w:r>
        <w:rPr>
          <w:color w:val="000000"/>
          <w:sz w:val="24"/>
          <w:szCs w:val="24"/>
          <w:shd w:val="clear" w:color="auto" w:fill="FFFFFF"/>
        </w:rPr>
        <w:t xml:space="preserve">.  </w:t>
      </w:r>
      <w:r w:rsidRPr="00DF4CCF">
        <w:rPr>
          <w:color w:val="000000"/>
          <w:sz w:val="24"/>
          <w:szCs w:val="24"/>
          <w:shd w:val="clear" w:color="auto" w:fill="FFFFFF"/>
        </w:rPr>
        <w:t xml:space="preserve">But it took China </w:t>
      </w:r>
      <w:r>
        <w:rPr>
          <w:color w:val="000000"/>
          <w:sz w:val="24"/>
          <w:szCs w:val="24"/>
          <w:shd w:val="clear" w:color="auto" w:fill="FFFFFF"/>
        </w:rPr>
        <w:t>only around 8 years, from 1987.</w:t>
      </w:r>
    </w:p>
    <w:p w:rsidR="007A758C" w:rsidRDefault="00AB3A19" w:rsidP="007A758C">
      <w:pPr>
        <w:tabs>
          <w:tab w:val="num" w:pos="1440"/>
          <w:tab w:val="num" w:pos="2160"/>
        </w:tabs>
        <w:ind w:left="576" w:right="576"/>
        <w:rPr>
          <w:sz w:val="24"/>
          <w:szCs w:val="24"/>
        </w:rPr>
      </w:pPr>
      <w:r>
        <w:rPr>
          <w:color w:val="000000"/>
          <w:sz w:val="24"/>
          <w:szCs w:val="24"/>
          <w:shd w:val="clear" w:color="auto" w:fill="FFFFFF"/>
        </w:rPr>
        <w:tab/>
      </w:r>
      <w:r w:rsidR="006F2792">
        <w:rPr>
          <w:color w:val="000000"/>
          <w:sz w:val="24"/>
          <w:szCs w:val="24"/>
          <w:shd w:val="clear" w:color="auto" w:fill="FFFFFF"/>
        </w:rPr>
        <w:t>Nevertheless, t</w:t>
      </w:r>
      <w:r>
        <w:rPr>
          <w:color w:val="000000"/>
          <w:sz w:val="24"/>
          <w:szCs w:val="24"/>
          <w:shd w:val="clear" w:color="auto" w:fill="FFFFFF"/>
        </w:rPr>
        <w:t xml:space="preserve">he claim that China has passed the United </w:t>
      </w:r>
      <w:r w:rsidRPr="00AB3A19">
        <w:rPr>
          <w:color w:val="000000"/>
          <w:sz w:val="24"/>
          <w:szCs w:val="24"/>
          <w:shd w:val="clear" w:color="auto" w:fill="FFFFFF"/>
        </w:rPr>
        <w:t xml:space="preserve">States </w:t>
      </w:r>
      <w:r w:rsidRPr="00AB3A19">
        <w:rPr>
          <w:sz w:val="24"/>
          <w:szCs w:val="24"/>
        </w:rPr>
        <w:t>is basically wrong, in my view. The US remains the world’s largest economic power by a substantial margin.</w:t>
      </w:r>
      <w:r>
        <w:rPr>
          <w:color w:val="000000"/>
          <w:sz w:val="24"/>
          <w:szCs w:val="24"/>
        </w:rPr>
        <w:t xml:space="preserve"> </w:t>
      </w:r>
      <w:r w:rsidRPr="00AB3A19">
        <w:rPr>
          <w:color w:val="000000"/>
          <w:sz w:val="24"/>
          <w:szCs w:val="24"/>
        </w:rPr>
        <w:t xml:space="preserve">  </w:t>
      </w:r>
      <w:r w:rsidRPr="00AB3A19">
        <w:rPr>
          <w:sz w:val="24"/>
          <w:szCs w:val="24"/>
        </w:rPr>
        <w:t xml:space="preserve">The reports are based on the release of the latest report from the </w:t>
      </w:r>
      <w:r w:rsidR="00E73DD0">
        <w:rPr>
          <w:sz w:val="24"/>
          <w:szCs w:val="24"/>
        </w:rPr>
        <w:t xml:space="preserve">U.N. </w:t>
      </w:r>
      <w:r w:rsidRPr="00AB3A19">
        <w:rPr>
          <w:sz w:val="24"/>
          <w:szCs w:val="24"/>
        </w:rPr>
        <w:t>International Comparison Program (ICP) project (</w:t>
      </w:r>
      <w:r w:rsidRPr="00AB3A19">
        <w:rPr>
          <w:rFonts w:hint="eastAsia"/>
          <w:sz w:val="24"/>
          <w:szCs w:val="24"/>
        </w:rPr>
        <w:t xml:space="preserve">World Bank, </w:t>
      </w:r>
      <w:r w:rsidRPr="00AB3A19">
        <w:rPr>
          <w:sz w:val="24"/>
          <w:szCs w:val="24"/>
        </w:rPr>
        <w:t xml:space="preserve">2014). The work of the ICP is extremely valuable. I await eagerly their latest estimates every six years or so and I use them, including to look at China. (Before 2005, the data </w:t>
      </w:r>
      <w:r w:rsidRPr="00AB3A19">
        <w:rPr>
          <w:sz w:val="24"/>
          <w:szCs w:val="24"/>
        </w:rPr>
        <w:lastRenderedPageBreak/>
        <w:t>collection exercise used to appear in the Penn World Tables.)   The ICP number</w:t>
      </w:r>
      <w:r w:rsidR="00021779">
        <w:rPr>
          <w:sz w:val="24"/>
          <w:szCs w:val="24"/>
        </w:rPr>
        <w:t>s compare countries’ income</w:t>
      </w:r>
      <w:r w:rsidRPr="00AB3A19">
        <w:rPr>
          <w:sz w:val="24"/>
          <w:szCs w:val="24"/>
        </w:rPr>
        <w:t xml:space="preserve">s using PPP rates, rather than actual </w:t>
      </w:r>
      <w:bookmarkStart w:id="1" w:name="OLE_LINK26"/>
      <w:bookmarkStart w:id="2" w:name="OLE_LINK27"/>
      <w:r w:rsidRPr="00AB3A19">
        <w:rPr>
          <w:sz w:val="24"/>
          <w:szCs w:val="24"/>
        </w:rPr>
        <w:t>exchange rate</w:t>
      </w:r>
      <w:bookmarkEnd w:id="1"/>
      <w:bookmarkEnd w:id="2"/>
      <w:r w:rsidRPr="00AB3A19">
        <w:rPr>
          <w:sz w:val="24"/>
          <w:szCs w:val="24"/>
        </w:rPr>
        <w:t xml:space="preserve">s. This is the right thing to do if one is interested in individual living standards. It is </w:t>
      </w:r>
      <w:r w:rsidR="00021779">
        <w:rPr>
          <w:sz w:val="24"/>
          <w:szCs w:val="24"/>
        </w:rPr>
        <w:t xml:space="preserve">not the best approach </w:t>
      </w:r>
      <w:r w:rsidRPr="00AB3A19">
        <w:rPr>
          <w:sz w:val="24"/>
          <w:szCs w:val="24"/>
        </w:rPr>
        <w:t xml:space="preserve">if one is interested in measuring a country’s weight in the global economy, I would argue. When thinking about a country’s size in the </w:t>
      </w:r>
      <w:r w:rsidRPr="00AB3A19">
        <w:rPr>
          <w:iCs/>
          <w:sz w:val="24"/>
          <w:szCs w:val="24"/>
        </w:rPr>
        <w:t>world</w:t>
      </w:r>
      <w:r w:rsidRPr="00AB3A19">
        <w:rPr>
          <w:sz w:val="24"/>
          <w:szCs w:val="24"/>
        </w:rPr>
        <w:t xml:space="preserve"> economy, it is how much the yuan can buy on </w:t>
      </w:r>
      <w:r w:rsidRPr="00AB3A19">
        <w:rPr>
          <w:iCs/>
          <w:sz w:val="24"/>
          <w:szCs w:val="24"/>
        </w:rPr>
        <w:t>world markets</w:t>
      </w:r>
      <w:r w:rsidRPr="00AB3A19">
        <w:rPr>
          <w:sz w:val="24"/>
          <w:szCs w:val="24"/>
        </w:rPr>
        <w:t xml:space="preserve"> that is of interest. PPP tells how </w:t>
      </w:r>
      <w:r w:rsidRPr="000709E9">
        <w:rPr>
          <w:sz w:val="24"/>
          <w:szCs w:val="24"/>
        </w:rPr>
        <w:t>many haircuts and other local goods it can buy in China.</w:t>
      </w:r>
    </w:p>
    <w:p w:rsidR="00F54E04" w:rsidRDefault="007A758C" w:rsidP="006B06EC">
      <w:pPr>
        <w:tabs>
          <w:tab w:val="num" w:pos="1440"/>
          <w:tab w:val="num" w:pos="2160"/>
        </w:tabs>
        <w:ind w:left="576" w:right="576"/>
        <w:rPr>
          <w:sz w:val="24"/>
          <w:szCs w:val="24"/>
          <w:lang w:eastAsia="zh-CN"/>
        </w:rPr>
      </w:pPr>
      <w:r>
        <w:rPr>
          <w:sz w:val="24"/>
          <w:szCs w:val="24"/>
        </w:rPr>
        <w:tab/>
      </w:r>
      <w:r w:rsidR="000709E9" w:rsidRPr="000709E9">
        <w:rPr>
          <w:sz w:val="24"/>
          <w:szCs w:val="24"/>
          <w:lang w:eastAsia="zh-CN"/>
        </w:rPr>
        <w:t>The bottom line for China is that it has a ways to go before it surpasses the US by either criterion</w:t>
      </w:r>
      <w:bookmarkStart w:id="3" w:name="OLE_LINK28"/>
      <w:bookmarkStart w:id="4" w:name="OLE_LINK29"/>
      <w:r w:rsidR="000709E9" w:rsidRPr="000709E9">
        <w:rPr>
          <w:sz w:val="24"/>
          <w:szCs w:val="24"/>
          <w:lang w:eastAsia="zh-CN"/>
        </w:rPr>
        <w:t>—</w:t>
      </w:r>
      <w:bookmarkEnd w:id="3"/>
      <w:bookmarkEnd w:id="4"/>
      <w:r w:rsidR="000709E9" w:rsidRPr="000709E9">
        <w:rPr>
          <w:sz w:val="24"/>
          <w:szCs w:val="24"/>
          <w:lang w:eastAsia="zh-CN"/>
        </w:rPr>
        <w:t>income of</w:t>
      </w:r>
      <w:r w:rsidR="00021779">
        <w:rPr>
          <w:sz w:val="24"/>
          <w:szCs w:val="24"/>
          <w:lang w:eastAsia="zh-CN"/>
        </w:rPr>
        <w:t xml:space="preserve"> the average Chinese (</w:t>
      </w:r>
      <w:r w:rsidR="000709E9" w:rsidRPr="000709E9">
        <w:rPr>
          <w:sz w:val="24"/>
          <w:szCs w:val="24"/>
          <w:lang w:eastAsia="zh-CN"/>
        </w:rPr>
        <w:t xml:space="preserve">measured with PPP rates), or aggregate size of the Chinese economy (GDP correctly measured at actual exchange rates). This in no respect detracts from the country’s impressive growth record, which at about 10% per annum for three decades constitutes a historical miracle (Prasad, 2009).   </w:t>
      </w:r>
    </w:p>
    <w:p w:rsidR="006B06EC" w:rsidRDefault="00F54E04" w:rsidP="006B06EC">
      <w:pPr>
        <w:tabs>
          <w:tab w:val="num" w:pos="1440"/>
          <w:tab w:val="num" w:pos="2160"/>
        </w:tabs>
        <w:ind w:left="576" w:right="576"/>
        <w:rPr>
          <w:sz w:val="24"/>
          <w:szCs w:val="24"/>
          <w:lang w:eastAsia="zh-CN"/>
        </w:rPr>
      </w:pPr>
      <w:r>
        <w:rPr>
          <w:sz w:val="24"/>
          <w:szCs w:val="24"/>
          <w:lang w:eastAsia="zh-CN"/>
        </w:rPr>
        <w:tab/>
      </w:r>
      <w:r w:rsidR="000709E9" w:rsidRPr="000709E9">
        <w:rPr>
          <w:sz w:val="24"/>
          <w:szCs w:val="24"/>
          <w:lang w:eastAsia="zh-CN"/>
        </w:rPr>
        <w:t xml:space="preserve">At current exchange rates, the American economy is still almost double China’s. </w:t>
      </w:r>
      <w:r w:rsidR="00733F80">
        <w:rPr>
          <w:sz w:val="24"/>
          <w:szCs w:val="24"/>
          <w:lang w:eastAsia="zh-CN"/>
        </w:rPr>
        <w:t xml:space="preserve">  </w:t>
      </w:r>
      <w:r w:rsidR="000709E9" w:rsidRPr="000709E9">
        <w:rPr>
          <w:sz w:val="24"/>
          <w:szCs w:val="24"/>
          <w:lang w:eastAsia="zh-CN"/>
        </w:rPr>
        <w:t xml:space="preserve">But the day </w:t>
      </w:r>
      <w:r w:rsidR="00733F80">
        <w:rPr>
          <w:sz w:val="24"/>
          <w:szCs w:val="24"/>
          <w:lang w:eastAsia="zh-CN"/>
        </w:rPr>
        <w:t xml:space="preserve">when China’s GDP catches up with the US even in terms of current exchange rates </w:t>
      </w:r>
      <w:r w:rsidR="003E62AF">
        <w:rPr>
          <w:sz w:val="24"/>
          <w:szCs w:val="24"/>
          <w:lang w:eastAsia="zh-CN"/>
        </w:rPr>
        <w:t>may</w:t>
      </w:r>
      <w:r w:rsidR="000709E9" w:rsidRPr="000709E9">
        <w:rPr>
          <w:sz w:val="24"/>
          <w:szCs w:val="24"/>
          <w:lang w:eastAsia="zh-CN"/>
        </w:rPr>
        <w:t xml:space="preserve"> not </w:t>
      </w:r>
      <w:r w:rsidR="003E62AF">
        <w:rPr>
          <w:sz w:val="24"/>
          <w:szCs w:val="24"/>
          <w:lang w:eastAsia="zh-CN"/>
        </w:rPr>
        <w:t xml:space="preserve">be </w:t>
      </w:r>
      <w:r w:rsidR="000709E9" w:rsidRPr="000709E9">
        <w:rPr>
          <w:sz w:val="24"/>
          <w:szCs w:val="24"/>
          <w:lang w:eastAsia="zh-CN"/>
        </w:rPr>
        <w:t xml:space="preserve">far off.  If one were to </w:t>
      </w:r>
      <w:r w:rsidR="00615AA3">
        <w:rPr>
          <w:sz w:val="24"/>
          <w:szCs w:val="24"/>
          <w:lang w:eastAsia="zh-CN"/>
        </w:rPr>
        <w:t xml:space="preserve">extrapolate the recent past trends, which would have </w:t>
      </w:r>
      <w:r w:rsidR="000709E9" w:rsidRPr="000709E9">
        <w:rPr>
          <w:sz w:val="24"/>
          <w:szCs w:val="24"/>
          <w:lang w:eastAsia="zh-CN"/>
        </w:rPr>
        <w:t>the Ch</w:t>
      </w:r>
      <w:r w:rsidR="00615AA3">
        <w:rPr>
          <w:sz w:val="24"/>
          <w:szCs w:val="24"/>
          <w:lang w:eastAsia="zh-CN"/>
        </w:rPr>
        <w:t>inese real growth rate continuing</w:t>
      </w:r>
      <w:r w:rsidR="000709E9" w:rsidRPr="000709E9">
        <w:rPr>
          <w:sz w:val="24"/>
          <w:szCs w:val="24"/>
          <w:lang w:eastAsia="zh-CN"/>
        </w:rPr>
        <w:t xml:space="preserve"> to exceed US growth by 5% per annum and the yuan appreciat</w:t>
      </w:r>
      <w:r w:rsidR="00615AA3">
        <w:rPr>
          <w:sz w:val="24"/>
          <w:szCs w:val="24"/>
          <w:lang w:eastAsia="zh-CN"/>
        </w:rPr>
        <w:t>ing</w:t>
      </w:r>
      <w:r w:rsidR="000709E9" w:rsidRPr="000709E9">
        <w:rPr>
          <w:sz w:val="24"/>
          <w:szCs w:val="24"/>
          <w:lang w:eastAsia="zh-CN"/>
        </w:rPr>
        <w:t xml:space="preserve"> at 3% a year in real terms, then China would pass the US by 2021</w:t>
      </w:r>
      <w:bookmarkStart w:id="5" w:name="OLE_LINK32"/>
      <w:bookmarkStart w:id="6" w:name="OLE_LINK33"/>
      <w:r w:rsidR="000709E9" w:rsidRPr="000709E9">
        <w:rPr>
          <w:sz w:val="24"/>
          <w:szCs w:val="24"/>
          <w:lang w:eastAsia="zh-CN"/>
        </w:rPr>
        <w:t>.</w:t>
      </w:r>
      <w:r w:rsidR="000709E9" w:rsidRPr="00615AA3">
        <w:rPr>
          <w:sz w:val="24"/>
          <w:szCs w:val="24"/>
          <w:lang w:eastAsia="zh-CN"/>
        </w:rPr>
        <w:t xml:space="preserve">  </w:t>
      </w:r>
      <w:bookmarkEnd w:id="5"/>
      <w:bookmarkEnd w:id="6"/>
      <w:r w:rsidR="007A758C" w:rsidRPr="00615AA3">
        <w:rPr>
          <w:sz w:val="24"/>
          <w:szCs w:val="24"/>
          <w:lang w:eastAsia="zh-CN"/>
        </w:rPr>
        <w:t xml:space="preserve">But </w:t>
      </w:r>
      <w:r w:rsidR="003E62AF">
        <w:rPr>
          <w:sz w:val="24"/>
          <w:szCs w:val="24"/>
          <w:lang w:eastAsia="zh-CN"/>
        </w:rPr>
        <w:t>this is unlikely.  A</w:t>
      </w:r>
      <w:r w:rsidR="007A758C" w:rsidRPr="00615AA3">
        <w:rPr>
          <w:sz w:val="24"/>
          <w:szCs w:val="24"/>
          <w:lang w:eastAsia="zh-CN"/>
        </w:rPr>
        <w:t xml:space="preserve"> more likely guess would be</w:t>
      </w:r>
      <w:r w:rsidR="00615AA3" w:rsidRPr="00615AA3">
        <w:rPr>
          <w:sz w:val="24"/>
          <w:szCs w:val="24"/>
          <w:lang w:eastAsia="zh-CN"/>
        </w:rPr>
        <w:t xml:space="preserve"> a real growth differential of 4% and no real appreciation, in which case </w:t>
      </w:r>
      <w:r w:rsidR="00615AA3">
        <w:rPr>
          <w:sz w:val="24"/>
          <w:szCs w:val="24"/>
          <w:lang w:eastAsia="zh-CN"/>
        </w:rPr>
        <w:t xml:space="preserve">the cross-over would </w:t>
      </w:r>
      <w:r w:rsidR="00733F80">
        <w:rPr>
          <w:sz w:val="24"/>
          <w:szCs w:val="24"/>
          <w:lang w:eastAsia="zh-CN"/>
        </w:rPr>
        <w:t xml:space="preserve">be estimated to </w:t>
      </w:r>
      <w:r w:rsidR="00615AA3">
        <w:rPr>
          <w:sz w:val="24"/>
          <w:szCs w:val="24"/>
          <w:lang w:eastAsia="zh-CN"/>
        </w:rPr>
        <w:t>occur around the year</w:t>
      </w:r>
      <w:r w:rsidR="00615AA3" w:rsidRPr="00615AA3">
        <w:rPr>
          <w:sz w:val="24"/>
          <w:szCs w:val="24"/>
          <w:lang w:eastAsia="zh-CN"/>
        </w:rPr>
        <w:t xml:space="preserve"> 2029.</w:t>
      </w:r>
      <w:r w:rsidR="006B06EC">
        <w:rPr>
          <w:sz w:val="24"/>
          <w:szCs w:val="24"/>
          <w:lang w:eastAsia="zh-CN"/>
        </w:rPr>
        <w:t xml:space="preserve">  </w:t>
      </w:r>
    </w:p>
    <w:p w:rsidR="006B06EC" w:rsidRPr="006B06EC" w:rsidRDefault="006B06EC" w:rsidP="006B06EC">
      <w:pPr>
        <w:tabs>
          <w:tab w:val="num" w:pos="1440"/>
          <w:tab w:val="num" w:pos="2160"/>
        </w:tabs>
        <w:ind w:left="576" w:right="576"/>
        <w:rPr>
          <w:sz w:val="24"/>
          <w:szCs w:val="24"/>
        </w:rPr>
      </w:pPr>
      <w:r w:rsidRPr="006B06EC">
        <w:rPr>
          <w:sz w:val="24"/>
          <w:szCs w:val="24"/>
          <w:lang w:eastAsia="zh-CN"/>
        </w:rPr>
        <w:tab/>
      </w:r>
      <w:r w:rsidRPr="006B06EC">
        <w:rPr>
          <w:sz w:val="24"/>
          <w:szCs w:val="24"/>
        </w:rPr>
        <w:t xml:space="preserve">The PPP-versus-exchange rate issue is familiar to international economists. This annoying but unavoidable technical problem arises because China’s output is measured in its currency, the yuan, while US income is measured in dollars. How should </w:t>
      </w:r>
      <w:r w:rsidR="00021779">
        <w:rPr>
          <w:sz w:val="24"/>
          <w:szCs w:val="24"/>
        </w:rPr>
        <w:t>one</w:t>
      </w:r>
      <w:r w:rsidRPr="006B06EC">
        <w:rPr>
          <w:sz w:val="24"/>
          <w:szCs w:val="24"/>
        </w:rPr>
        <w:t xml:space="preserve"> translate the numbers so that they are comparable? The obvious solution is to use the contemporaneous exchange rate (multiply China’s yuan-measured GDP by the dollar-per-yuan exchange rate, so that is expressed in dollars).</w:t>
      </w:r>
    </w:p>
    <w:p w:rsidR="00693F9F" w:rsidRDefault="006B06EC" w:rsidP="00693F9F">
      <w:pPr>
        <w:tabs>
          <w:tab w:val="num" w:pos="1440"/>
          <w:tab w:val="num" w:pos="2160"/>
        </w:tabs>
        <w:ind w:left="576" w:right="576"/>
        <w:rPr>
          <w:sz w:val="24"/>
          <w:szCs w:val="24"/>
        </w:rPr>
      </w:pPr>
      <w:r w:rsidRPr="006B06EC">
        <w:rPr>
          <w:sz w:val="24"/>
          <w:szCs w:val="24"/>
        </w:rPr>
        <w:tab/>
        <w:t>Someone then points out, however, that if one wants to measure the standard of living of Chinese citizens, one has to take into account that many goods and services are cheaper there. A yuan goes further if it is spent in China than if it is spent abroad. Some internationally traded goods have similar prices. T-shirts are virtually as cheap in the US as in China, in part becau</w:t>
      </w:r>
      <w:r w:rsidR="00021779">
        <w:rPr>
          <w:sz w:val="24"/>
          <w:szCs w:val="24"/>
        </w:rPr>
        <w:t xml:space="preserve">se </w:t>
      </w:r>
      <w:r w:rsidR="00F54E04">
        <w:rPr>
          <w:sz w:val="24"/>
          <w:szCs w:val="24"/>
        </w:rPr>
        <w:t>Americans</w:t>
      </w:r>
      <w:r w:rsidR="00021779">
        <w:rPr>
          <w:sz w:val="24"/>
          <w:szCs w:val="24"/>
        </w:rPr>
        <w:t xml:space="preserve"> can buy them from there. </w:t>
      </w:r>
      <w:r w:rsidRPr="006B06EC">
        <w:rPr>
          <w:sz w:val="24"/>
          <w:szCs w:val="24"/>
        </w:rPr>
        <w:t>Oil is almost as cheap in China as a</w:t>
      </w:r>
      <w:r w:rsidR="00021779">
        <w:rPr>
          <w:sz w:val="24"/>
          <w:szCs w:val="24"/>
        </w:rPr>
        <w:t>broad, because it can import it</w:t>
      </w:r>
      <w:r w:rsidRPr="006B06EC">
        <w:rPr>
          <w:sz w:val="24"/>
          <w:szCs w:val="24"/>
        </w:rPr>
        <w:t xml:space="preserve">. </w:t>
      </w:r>
      <w:r>
        <w:rPr>
          <w:sz w:val="24"/>
          <w:szCs w:val="24"/>
        </w:rPr>
        <w:t xml:space="preserve"> </w:t>
      </w:r>
      <w:r w:rsidRPr="006B06EC">
        <w:rPr>
          <w:sz w:val="24"/>
          <w:szCs w:val="24"/>
        </w:rPr>
        <w:t xml:space="preserve">But haircuts—a service that cannot readily be traded internationally—are much cheaper in China than in the US. For this reason, if </w:t>
      </w:r>
      <w:r w:rsidR="00021779">
        <w:rPr>
          <w:sz w:val="24"/>
          <w:szCs w:val="24"/>
        </w:rPr>
        <w:t>one</w:t>
      </w:r>
      <w:r w:rsidRPr="006B06EC">
        <w:rPr>
          <w:sz w:val="24"/>
          <w:szCs w:val="24"/>
        </w:rPr>
        <w:t xml:space="preserve"> want</w:t>
      </w:r>
      <w:r w:rsidR="00021779">
        <w:rPr>
          <w:sz w:val="24"/>
          <w:szCs w:val="24"/>
        </w:rPr>
        <w:t>s</w:t>
      </w:r>
      <w:r w:rsidRPr="006B06EC">
        <w:rPr>
          <w:sz w:val="24"/>
          <w:szCs w:val="24"/>
        </w:rPr>
        <w:t xml:space="preserve"> to compare income </w:t>
      </w:r>
      <w:r w:rsidR="00021779">
        <w:rPr>
          <w:sz w:val="24"/>
          <w:szCs w:val="24"/>
        </w:rPr>
        <w:t>per capita across countries, one</w:t>
      </w:r>
      <w:r w:rsidRPr="006B06EC">
        <w:rPr>
          <w:sz w:val="24"/>
          <w:szCs w:val="24"/>
        </w:rPr>
        <w:t xml:space="preserve"> need</w:t>
      </w:r>
      <w:r w:rsidR="00021779">
        <w:rPr>
          <w:sz w:val="24"/>
          <w:szCs w:val="24"/>
        </w:rPr>
        <w:t>s</w:t>
      </w:r>
      <w:r w:rsidRPr="006B06EC">
        <w:rPr>
          <w:sz w:val="24"/>
          <w:szCs w:val="24"/>
        </w:rPr>
        <w:t xml:space="preserve"> to measure local purchasing power, as the ICP does.</w:t>
      </w:r>
    </w:p>
    <w:p w:rsidR="003F1CDE" w:rsidRDefault="00693F9F" w:rsidP="003F1CDE">
      <w:pPr>
        <w:tabs>
          <w:tab w:val="num" w:pos="1440"/>
          <w:tab w:val="num" w:pos="2160"/>
        </w:tabs>
        <w:ind w:left="576" w:right="576"/>
        <w:rPr>
          <w:sz w:val="24"/>
          <w:szCs w:val="24"/>
        </w:rPr>
      </w:pPr>
      <w:r>
        <w:rPr>
          <w:sz w:val="24"/>
          <w:szCs w:val="24"/>
        </w:rPr>
        <w:tab/>
      </w:r>
      <w:r w:rsidR="00163BF5" w:rsidRPr="00693F9F">
        <w:rPr>
          <w:sz w:val="24"/>
          <w:szCs w:val="24"/>
        </w:rPr>
        <w:t>The PPP measure is useful for many purposes</w:t>
      </w:r>
      <w:r w:rsidR="003E62AF">
        <w:rPr>
          <w:sz w:val="24"/>
          <w:szCs w:val="24"/>
        </w:rPr>
        <w:t>.  One</w:t>
      </w:r>
      <w:r w:rsidR="00163BF5" w:rsidRPr="00693F9F">
        <w:rPr>
          <w:sz w:val="24"/>
          <w:szCs w:val="24"/>
        </w:rPr>
        <w:t xml:space="preserve"> </w:t>
      </w:r>
      <w:r w:rsidR="00262D6C">
        <w:rPr>
          <w:sz w:val="24"/>
          <w:szCs w:val="24"/>
        </w:rPr>
        <w:t xml:space="preserve">such </w:t>
      </w:r>
      <w:r w:rsidR="003E62AF">
        <w:rPr>
          <w:sz w:val="24"/>
          <w:szCs w:val="24"/>
        </w:rPr>
        <w:t xml:space="preserve">purpose </w:t>
      </w:r>
      <w:proofErr w:type="gramStart"/>
      <w:r w:rsidR="003E62AF">
        <w:rPr>
          <w:sz w:val="24"/>
          <w:szCs w:val="24"/>
        </w:rPr>
        <w:t>is</w:t>
      </w:r>
      <w:r w:rsidR="00262D6C">
        <w:rPr>
          <w:sz w:val="24"/>
          <w:szCs w:val="24"/>
        </w:rPr>
        <w:t xml:space="preserve"> </w:t>
      </w:r>
      <w:r w:rsidR="00163BF5" w:rsidRPr="00693F9F">
        <w:rPr>
          <w:sz w:val="24"/>
          <w:szCs w:val="24"/>
        </w:rPr>
        <w:t>knowing</w:t>
      </w:r>
      <w:proofErr w:type="gramEnd"/>
      <w:r w:rsidR="00163BF5" w:rsidRPr="00693F9F">
        <w:rPr>
          <w:sz w:val="24"/>
          <w:szCs w:val="24"/>
        </w:rPr>
        <w:t xml:space="preserve"> which governments have been successful at raising their citizens’ standard of living. A second application </w:t>
      </w:r>
      <w:r w:rsidR="00163BF5" w:rsidRPr="00693F9F">
        <w:rPr>
          <w:sz w:val="24"/>
          <w:szCs w:val="24"/>
        </w:rPr>
        <w:lastRenderedPageBreak/>
        <w:t>is estimating whether the country’s currency is “undervalued,” controlling for its productivity.</w:t>
      </w:r>
      <w:r>
        <w:rPr>
          <w:rStyle w:val="FootnoteReference"/>
          <w:sz w:val="24"/>
          <w:szCs w:val="24"/>
        </w:rPr>
        <w:footnoteReference w:id="17"/>
      </w:r>
      <w:r w:rsidR="00163BF5" w:rsidRPr="00693F9F">
        <w:rPr>
          <w:sz w:val="24"/>
          <w:szCs w:val="24"/>
        </w:rPr>
        <w:t xml:space="preserve"> A third is judging whether it is reasonable to expect that </w:t>
      </w:r>
      <w:r w:rsidR="00262D6C">
        <w:rPr>
          <w:sz w:val="24"/>
          <w:szCs w:val="24"/>
        </w:rPr>
        <w:t>it has</w:t>
      </w:r>
      <w:r w:rsidR="00163BF5" w:rsidRPr="00693F9F">
        <w:rPr>
          <w:sz w:val="24"/>
          <w:szCs w:val="24"/>
        </w:rPr>
        <w:t xml:space="preserve"> the means to start cutting pollution</w:t>
      </w:r>
      <w:r w:rsidR="00431C08">
        <w:rPr>
          <w:sz w:val="24"/>
          <w:szCs w:val="24"/>
        </w:rPr>
        <w:t xml:space="preserve"> (to be considered further below)</w:t>
      </w:r>
      <w:r w:rsidR="00163BF5" w:rsidRPr="00693F9F">
        <w:rPr>
          <w:sz w:val="24"/>
          <w:szCs w:val="24"/>
        </w:rPr>
        <w:t xml:space="preserve">. </w:t>
      </w:r>
    </w:p>
    <w:p w:rsidR="00CE1691" w:rsidRPr="006F2792" w:rsidRDefault="00CE1691" w:rsidP="006F2792">
      <w:pPr>
        <w:tabs>
          <w:tab w:val="num" w:pos="1440"/>
          <w:tab w:val="num" w:pos="2160"/>
        </w:tabs>
        <w:ind w:left="576" w:right="576"/>
        <w:rPr>
          <w:color w:val="000000"/>
          <w:sz w:val="24"/>
          <w:szCs w:val="24"/>
          <w:shd w:val="clear" w:color="auto" w:fill="FFFFFF"/>
        </w:rPr>
      </w:pPr>
      <w:r w:rsidRPr="006F2792">
        <w:rPr>
          <w:sz w:val="24"/>
          <w:szCs w:val="24"/>
        </w:rPr>
        <w:tab/>
        <w:t xml:space="preserve">Looking at income per capita, China is still a relatively poor country even by the PPP measure and even though it has come very far in a short time (Pethokoukis, 2014). </w:t>
      </w:r>
      <w:r w:rsidRPr="006F2792">
        <w:rPr>
          <w:color w:val="000000"/>
          <w:sz w:val="24"/>
          <w:szCs w:val="24"/>
          <w:shd w:val="clear" w:color="auto" w:fill="FFFFFF"/>
        </w:rPr>
        <w:t>Its per capita income ranks only midway among 190 countries: 85</w:t>
      </w:r>
      <w:r w:rsidRPr="006F2792">
        <w:rPr>
          <w:color w:val="000000"/>
          <w:sz w:val="24"/>
          <w:szCs w:val="24"/>
          <w:shd w:val="clear" w:color="auto" w:fill="FFFFFF"/>
          <w:vertAlign w:val="superscript"/>
        </w:rPr>
        <w:t>th</w:t>
      </w:r>
      <w:r w:rsidRPr="006F2792">
        <w:rPr>
          <w:color w:val="000000"/>
          <w:sz w:val="24"/>
          <w:szCs w:val="24"/>
          <w:shd w:val="clear" w:color="auto" w:fill="FFFFFF"/>
        </w:rPr>
        <w:t xml:space="preserve">, just above Peru.  </w:t>
      </w:r>
      <w:r w:rsidRPr="006F2792">
        <w:rPr>
          <w:sz w:val="24"/>
          <w:szCs w:val="24"/>
        </w:rPr>
        <w:t>Why are we more interested in China</w:t>
      </w:r>
      <w:r w:rsidR="00262D6C">
        <w:rPr>
          <w:sz w:val="24"/>
          <w:szCs w:val="24"/>
        </w:rPr>
        <w:t xml:space="preserve"> than Peru</w:t>
      </w:r>
      <w:r w:rsidRPr="006F2792">
        <w:rPr>
          <w:sz w:val="24"/>
          <w:szCs w:val="24"/>
        </w:rPr>
        <w:t xml:space="preserve">? </w:t>
      </w:r>
      <w:r w:rsidR="00262D6C">
        <w:rPr>
          <w:sz w:val="24"/>
          <w:szCs w:val="24"/>
        </w:rPr>
        <w:t xml:space="preserve"> </w:t>
      </w:r>
      <w:r w:rsidRPr="006F2792">
        <w:rPr>
          <w:sz w:val="24"/>
          <w:szCs w:val="24"/>
        </w:rPr>
        <w:t xml:space="preserve">Partly because it is such a dynamic economy, but not just that. China </w:t>
      </w:r>
      <w:r w:rsidR="006F2792" w:rsidRPr="006F2792">
        <w:rPr>
          <w:sz w:val="24"/>
          <w:szCs w:val="24"/>
        </w:rPr>
        <w:t xml:space="preserve">still </w:t>
      </w:r>
      <w:r w:rsidRPr="006F2792">
        <w:rPr>
          <w:sz w:val="24"/>
          <w:szCs w:val="24"/>
        </w:rPr>
        <w:t xml:space="preserve">has the world’s largest population. When </w:t>
      </w:r>
      <w:r w:rsidR="00262D6C">
        <w:rPr>
          <w:sz w:val="24"/>
          <w:szCs w:val="24"/>
        </w:rPr>
        <w:t>one multiplies</w:t>
      </w:r>
      <w:r w:rsidRPr="006F2792">
        <w:rPr>
          <w:sz w:val="24"/>
          <w:szCs w:val="24"/>
        </w:rPr>
        <w:t xml:space="preserve"> a medium income per capita by </w:t>
      </w:r>
      <w:r w:rsidR="006F2792" w:rsidRPr="006F2792">
        <w:rPr>
          <w:sz w:val="24"/>
          <w:szCs w:val="24"/>
        </w:rPr>
        <w:t>1.3</w:t>
      </w:r>
      <w:r w:rsidRPr="006F2792">
        <w:rPr>
          <w:sz w:val="24"/>
          <w:szCs w:val="24"/>
        </w:rPr>
        <w:t xml:space="preserve"> billion “capita,” </w:t>
      </w:r>
      <w:r w:rsidR="00262D6C">
        <w:rPr>
          <w:sz w:val="24"/>
          <w:szCs w:val="24"/>
        </w:rPr>
        <w:t>one</w:t>
      </w:r>
      <w:r w:rsidRPr="006F2792">
        <w:rPr>
          <w:sz w:val="24"/>
          <w:szCs w:val="24"/>
        </w:rPr>
        <w:t xml:space="preserve"> get</w:t>
      </w:r>
      <w:r w:rsidR="00262D6C">
        <w:rPr>
          <w:sz w:val="24"/>
          <w:szCs w:val="24"/>
        </w:rPr>
        <w:t>s</w:t>
      </w:r>
      <w:r w:rsidRPr="006F2792">
        <w:rPr>
          <w:sz w:val="24"/>
          <w:szCs w:val="24"/>
        </w:rPr>
        <w:t xml:space="preserve"> a large number. The combination of a very large population and a medium income gives it economic power and also political power.</w:t>
      </w:r>
      <w:r w:rsidR="006F2792" w:rsidRPr="006F2792">
        <w:rPr>
          <w:sz w:val="24"/>
          <w:szCs w:val="24"/>
        </w:rPr>
        <w:t xml:space="preserve">  </w:t>
      </w:r>
      <w:r w:rsidR="006F2792" w:rsidRPr="006F2792">
        <w:rPr>
          <w:color w:val="000000"/>
          <w:sz w:val="24"/>
          <w:szCs w:val="24"/>
          <w:shd w:val="clear" w:color="auto" w:fill="FFFFFF"/>
        </w:rPr>
        <w:tab/>
      </w:r>
    </w:p>
    <w:p w:rsidR="003A5ECB" w:rsidRDefault="00CE1691" w:rsidP="003A5ECB">
      <w:pPr>
        <w:tabs>
          <w:tab w:val="num" w:pos="1440"/>
          <w:tab w:val="num" w:pos="2160"/>
        </w:tabs>
        <w:ind w:left="576" w:right="576"/>
        <w:rPr>
          <w:sz w:val="24"/>
          <w:szCs w:val="24"/>
        </w:rPr>
      </w:pPr>
      <w:r w:rsidRPr="006F2792">
        <w:rPr>
          <w:sz w:val="24"/>
          <w:szCs w:val="24"/>
        </w:rPr>
        <w:tab/>
        <w:t>Why do we consider the US the incumbent number 1 power? Partly because it is rich, but not just that. If income per capita were the criterion, then Monaco, Qatar, Luxembourg, Brunei, Liechtenstein, Kuwait, Norway, and Singapore would all rank ahead of the US.</w:t>
      </w:r>
      <w:r w:rsidR="006F2792" w:rsidRPr="006F2792">
        <w:rPr>
          <w:sz w:val="24"/>
          <w:szCs w:val="24"/>
        </w:rPr>
        <w:t xml:space="preserve">  </w:t>
      </w:r>
    </w:p>
    <w:p w:rsidR="003A5ECB" w:rsidRPr="003A5ECB" w:rsidRDefault="003A5ECB" w:rsidP="003A5ECB">
      <w:pPr>
        <w:tabs>
          <w:tab w:val="num" w:pos="1440"/>
          <w:tab w:val="num" w:pos="2160"/>
        </w:tabs>
        <w:ind w:left="576" w:right="576"/>
        <w:rPr>
          <w:sz w:val="24"/>
          <w:szCs w:val="24"/>
        </w:rPr>
      </w:pPr>
      <w:r>
        <w:rPr>
          <w:sz w:val="24"/>
          <w:szCs w:val="24"/>
        </w:rPr>
        <w:tab/>
      </w:r>
      <w:r w:rsidR="00B51C0B" w:rsidRPr="003A5ECB">
        <w:rPr>
          <w:sz w:val="24"/>
          <w:szCs w:val="24"/>
        </w:rPr>
        <w:t xml:space="preserve">For the purposes of that comparison, it </w:t>
      </w:r>
      <w:r w:rsidR="00262D6C">
        <w:rPr>
          <w:sz w:val="24"/>
          <w:szCs w:val="24"/>
        </w:rPr>
        <w:t>does not much matter whether one</w:t>
      </w:r>
      <w:r w:rsidR="00B51C0B" w:rsidRPr="003A5ECB">
        <w:rPr>
          <w:sz w:val="24"/>
          <w:szCs w:val="24"/>
        </w:rPr>
        <w:t xml:space="preserve"> use</w:t>
      </w:r>
      <w:r w:rsidR="00262D6C">
        <w:rPr>
          <w:sz w:val="24"/>
          <w:szCs w:val="24"/>
        </w:rPr>
        <w:t>s</w:t>
      </w:r>
      <w:r w:rsidR="00B51C0B" w:rsidRPr="003A5ECB">
        <w:rPr>
          <w:sz w:val="24"/>
          <w:szCs w:val="24"/>
        </w:rPr>
        <w:t xml:space="preserve"> actual exchange rates to make the comparison or PPP rates. Relative rankings for income per capita do not depend on this technical choice as much as rankings of size do. The reason is that the PPP rates are highly correlated with income per capita, the phenomenon known as the Balassa-Samuelson relationship (Balassa, 1964; Samuelson, 1964).</w:t>
      </w:r>
    </w:p>
    <w:p w:rsidR="003A5ECB" w:rsidRDefault="003A5ECB" w:rsidP="003A5ECB">
      <w:pPr>
        <w:tabs>
          <w:tab w:val="num" w:pos="1440"/>
          <w:tab w:val="num" w:pos="2160"/>
        </w:tabs>
        <w:ind w:left="576" w:right="576"/>
        <w:rPr>
          <w:sz w:val="24"/>
          <w:szCs w:val="24"/>
        </w:rPr>
      </w:pPr>
      <w:r w:rsidRPr="003A5ECB">
        <w:rPr>
          <w:sz w:val="24"/>
          <w:szCs w:val="24"/>
        </w:rPr>
        <w:tab/>
      </w:r>
      <w:r w:rsidR="00B51C0B" w:rsidRPr="003A5ECB">
        <w:rPr>
          <w:sz w:val="24"/>
          <w:szCs w:val="24"/>
        </w:rPr>
        <w:t xml:space="preserve">If </w:t>
      </w:r>
      <w:r w:rsidR="00262D6C">
        <w:rPr>
          <w:sz w:val="24"/>
          <w:szCs w:val="24"/>
        </w:rPr>
        <w:t>you are</w:t>
      </w:r>
      <w:r w:rsidR="00B51C0B" w:rsidRPr="003A5ECB">
        <w:rPr>
          <w:sz w:val="24"/>
          <w:szCs w:val="24"/>
        </w:rPr>
        <w:t xml:space="preserve"> choosing which country to be a citizen of, you might want to consider one of these richest countries. But we do not consider Monaco, Brunei and Liechtenstein to be among the world’s “leading economic powers,” because they are so small. What makes the US the number one economic power is the combination of having one of the highest populations </w:t>
      </w:r>
      <w:r w:rsidR="00B51C0B" w:rsidRPr="003A5ECB">
        <w:rPr>
          <w:iCs/>
          <w:sz w:val="24"/>
          <w:szCs w:val="24"/>
        </w:rPr>
        <w:t>together</w:t>
      </w:r>
      <w:r w:rsidR="00B51C0B" w:rsidRPr="003A5ECB">
        <w:rPr>
          <w:sz w:val="24"/>
          <w:szCs w:val="24"/>
        </w:rPr>
        <w:t xml:space="preserve"> with having one of the higher levels of income per capita.</w:t>
      </w:r>
      <w:r>
        <w:rPr>
          <w:sz w:val="24"/>
          <w:szCs w:val="24"/>
        </w:rPr>
        <w:t xml:space="preserve"> </w:t>
      </w:r>
    </w:p>
    <w:p w:rsidR="003A5ECB" w:rsidRDefault="003A5ECB" w:rsidP="003A5ECB">
      <w:pPr>
        <w:tabs>
          <w:tab w:val="num" w:pos="1440"/>
          <w:tab w:val="num" w:pos="2160"/>
        </w:tabs>
        <w:ind w:left="576" w:right="576"/>
        <w:rPr>
          <w:sz w:val="24"/>
          <w:szCs w:val="24"/>
        </w:rPr>
      </w:pPr>
      <w:r w:rsidRPr="003A5ECB">
        <w:rPr>
          <w:sz w:val="24"/>
          <w:szCs w:val="24"/>
        </w:rPr>
        <w:tab/>
        <w:t xml:space="preserve">So there is a widespread fascination with the question how China’s </w:t>
      </w:r>
      <w:r w:rsidR="00262D6C">
        <w:rPr>
          <w:sz w:val="24"/>
          <w:szCs w:val="24"/>
        </w:rPr>
        <w:t xml:space="preserve">aggregate </w:t>
      </w:r>
      <w:r w:rsidRPr="003A5ECB">
        <w:rPr>
          <w:sz w:val="24"/>
          <w:szCs w:val="24"/>
        </w:rPr>
        <w:t>economic size or power compares to America’s and especially whether the challenger has now displaced the reigning champ as number one (Subramanian, 2011). It seems to me that PPP rates are not the best ones for making this comparison. Why?</w:t>
      </w:r>
    </w:p>
    <w:p w:rsidR="003A5ECB" w:rsidRPr="003A5ECB" w:rsidRDefault="003A5ECB" w:rsidP="003A5ECB">
      <w:pPr>
        <w:tabs>
          <w:tab w:val="num" w:pos="1440"/>
          <w:tab w:val="num" w:pos="2160"/>
        </w:tabs>
        <w:ind w:left="576" w:right="576"/>
        <w:rPr>
          <w:sz w:val="24"/>
          <w:szCs w:val="24"/>
        </w:rPr>
      </w:pPr>
      <w:r>
        <w:rPr>
          <w:sz w:val="24"/>
          <w:szCs w:val="24"/>
        </w:rPr>
        <w:tab/>
      </w:r>
      <w:r w:rsidRPr="003A5ECB">
        <w:rPr>
          <w:sz w:val="24"/>
          <w:szCs w:val="24"/>
        </w:rPr>
        <w:t>When we talk about size or power we are talking about such questions as the following:</w:t>
      </w:r>
    </w:p>
    <w:p w:rsidR="003A5ECB" w:rsidRPr="003A5ECB" w:rsidRDefault="003A5ECB" w:rsidP="0076323B">
      <w:pPr>
        <w:pStyle w:val="ListParagraph"/>
        <w:numPr>
          <w:ilvl w:val="0"/>
          <w:numId w:val="20"/>
        </w:numPr>
        <w:tabs>
          <w:tab w:val="num" w:pos="1080"/>
          <w:tab w:val="num" w:pos="2160"/>
        </w:tabs>
        <w:ind w:right="576"/>
        <w:rPr>
          <w:sz w:val="24"/>
          <w:szCs w:val="24"/>
        </w:rPr>
      </w:pPr>
      <w:r w:rsidRPr="003A5ECB">
        <w:rPr>
          <w:sz w:val="24"/>
          <w:szCs w:val="24"/>
        </w:rPr>
        <w:t>From the viewpoint of multinational corporations, how big is the Chinese market?</w:t>
      </w:r>
    </w:p>
    <w:p w:rsidR="003A5ECB" w:rsidRPr="003A5ECB" w:rsidRDefault="003A5ECB" w:rsidP="0076323B">
      <w:pPr>
        <w:pStyle w:val="ListParagraph"/>
        <w:numPr>
          <w:ilvl w:val="0"/>
          <w:numId w:val="20"/>
        </w:numPr>
        <w:tabs>
          <w:tab w:val="num" w:pos="1080"/>
          <w:tab w:val="num" w:pos="2160"/>
        </w:tabs>
        <w:ind w:right="576"/>
        <w:rPr>
          <w:sz w:val="24"/>
          <w:szCs w:val="24"/>
        </w:rPr>
      </w:pPr>
      <w:r w:rsidRPr="003A5ECB">
        <w:rPr>
          <w:sz w:val="24"/>
          <w:szCs w:val="24"/>
        </w:rPr>
        <w:t>From the standpoint of global financial markets, will the RMB challenge the dollar as an international currency?</w:t>
      </w:r>
      <w:r w:rsidRPr="003A5ECB">
        <w:rPr>
          <w:rStyle w:val="FootnoteReference"/>
          <w:sz w:val="24"/>
          <w:szCs w:val="24"/>
        </w:rPr>
        <w:footnoteReference w:id="18"/>
      </w:r>
    </w:p>
    <w:p w:rsidR="003A5ECB" w:rsidRPr="003A5ECB" w:rsidRDefault="003A5ECB" w:rsidP="0076323B">
      <w:pPr>
        <w:pStyle w:val="ListParagraph"/>
        <w:numPr>
          <w:ilvl w:val="0"/>
          <w:numId w:val="20"/>
        </w:numPr>
        <w:tabs>
          <w:tab w:val="num" w:pos="1080"/>
          <w:tab w:val="num" w:pos="2160"/>
        </w:tabs>
        <w:ind w:right="576"/>
        <w:rPr>
          <w:sz w:val="24"/>
          <w:szCs w:val="24"/>
        </w:rPr>
      </w:pPr>
      <w:r w:rsidRPr="003A5ECB">
        <w:rPr>
          <w:sz w:val="24"/>
          <w:szCs w:val="24"/>
        </w:rPr>
        <w:lastRenderedPageBreak/>
        <w:t>From the viewpoint of the IMF and other multilateral agencies, how much money can China contribute and how much voting power should it get in return?</w:t>
      </w:r>
      <w:r w:rsidRPr="003A5ECB">
        <w:rPr>
          <w:rStyle w:val="FootnoteReference"/>
          <w:sz w:val="24"/>
          <w:szCs w:val="24"/>
        </w:rPr>
        <w:footnoteReference w:id="19"/>
      </w:r>
    </w:p>
    <w:p w:rsidR="003A5ECB" w:rsidRPr="008D5161" w:rsidRDefault="003A5ECB" w:rsidP="0076323B">
      <w:pPr>
        <w:pStyle w:val="ListParagraph"/>
        <w:numPr>
          <w:ilvl w:val="0"/>
          <w:numId w:val="20"/>
        </w:numPr>
        <w:tabs>
          <w:tab w:val="num" w:pos="1080"/>
          <w:tab w:val="num" w:pos="2160"/>
        </w:tabs>
        <w:ind w:right="576"/>
        <w:rPr>
          <w:sz w:val="24"/>
          <w:szCs w:val="24"/>
        </w:rPr>
      </w:pPr>
      <w:r w:rsidRPr="003A5ECB">
        <w:rPr>
          <w:sz w:val="24"/>
          <w:szCs w:val="24"/>
        </w:rPr>
        <w:t>From the viewpoint of countries with rival claims in the South China Sea, how many ships can its military buy?</w:t>
      </w:r>
      <w:r>
        <w:rPr>
          <w:sz w:val="24"/>
          <w:szCs w:val="24"/>
        </w:rPr>
        <w:t xml:space="preserve"> </w:t>
      </w:r>
    </w:p>
    <w:p w:rsidR="003A5ECB" w:rsidRDefault="003A5ECB" w:rsidP="003A5ECB">
      <w:pPr>
        <w:tabs>
          <w:tab w:val="num" w:pos="1440"/>
          <w:tab w:val="num" w:pos="2160"/>
        </w:tabs>
        <w:ind w:left="576" w:right="576"/>
        <w:rPr>
          <w:sz w:val="24"/>
          <w:szCs w:val="24"/>
        </w:rPr>
      </w:pPr>
      <w:r>
        <w:rPr>
          <w:sz w:val="24"/>
          <w:szCs w:val="24"/>
        </w:rPr>
        <w:tab/>
      </w:r>
      <w:r w:rsidRPr="003A5ECB">
        <w:rPr>
          <w:sz w:val="24"/>
          <w:szCs w:val="24"/>
        </w:rPr>
        <w:t xml:space="preserve">For these questions, and most others where the issue is total economic heft, </w:t>
      </w:r>
      <w:r w:rsidR="006757FB">
        <w:rPr>
          <w:sz w:val="24"/>
          <w:szCs w:val="24"/>
        </w:rPr>
        <w:t>one</w:t>
      </w:r>
      <w:r w:rsidRPr="003A5ECB">
        <w:rPr>
          <w:sz w:val="24"/>
          <w:szCs w:val="24"/>
        </w:rPr>
        <w:t xml:space="preserve"> want</w:t>
      </w:r>
      <w:r w:rsidR="006757FB">
        <w:rPr>
          <w:sz w:val="24"/>
          <w:szCs w:val="24"/>
        </w:rPr>
        <w:t>s</w:t>
      </w:r>
      <w:r w:rsidRPr="003A5ECB">
        <w:rPr>
          <w:sz w:val="24"/>
          <w:szCs w:val="24"/>
        </w:rPr>
        <w:t xml:space="preserve"> to use GDP evaluated at current exchange rates.</w:t>
      </w:r>
    </w:p>
    <w:p w:rsidR="00AD4BD3" w:rsidRPr="008D5161" w:rsidRDefault="003A5ECB" w:rsidP="008D5161">
      <w:pPr>
        <w:tabs>
          <w:tab w:val="num" w:pos="1440"/>
          <w:tab w:val="num" w:pos="2160"/>
        </w:tabs>
        <w:ind w:left="576" w:right="576"/>
        <w:rPr>
          <w:sz w:val="24"/>
          <w:szCs w:val="24"/>
        </w:rPr>
      </w:pPr>
      <w:r>
        <w:rPr>
          <w:sz w:val="24"/>
          <w:szCs w:val="24"/>
        </w:rPr>
        <w:tab/>
      </w:r>
      <w:r w:rsidRPr="003A5ECB">
        <w:rPr>
          <w:sz w:val="24"/>
          <w:szCs w:val="24"/>
        </w:rPr>
        <w:t>It is sometimes objected that using the current exchange rate subjects the comparison to the substantial fluctuations that exchange rates often exhibit. This is true. But the large measurement errors in the PPP adjustment are considerably worse. There is a good case for using a five-year average of the exchange rate instead of the exchange rate in one particular year. It does not make much difference for the US-China comparison during this period. But even when exchange-rate fluctuations seem large, the difference is relatively small compared to the other statistical issues at stake here.</w:t>
      </w:r>
    </w:p>
    <w:p w:rsidR="00AD4BD3" w:rsidRDefault="00AD4BD3" w:rsidP="00665D5D">
      <w:pPr>
        <w:pStyle w:val="ListParagraph"/>
        <w:tabs>
          <w:tab w:val="num" w:pos="2160"/>
        </w:tabs>
        <w:ind w:left="1152" w:right="576"/>
        <w:rPr>
          <w:color w:val="000000"/>
          <w:sz w:val="24"/>
          <w:szCs w:val="24"/>
          <w:shd w:val="clear" w:color="auto" w:fill="FFFFFF"/>
        </w:rPr>
      </w:pPr>
    </w:p>
    <w:p w:rsidR="00AD4BD3" w:rsidRPr="00AD4BD3" w:rsidRDefault="00AD4BD3" w:rsidP="00665D5D">
      <w:pPr>
        <w:pStyle w:val="ListParagraph"/>
        <w:tabs>
          <w:tab w:val="num" w:pos="2160"/>
        </w:tabs>
        <w:ind w:left="1152" w:right="576"/>
        <w:rPr>
          <w:color w:val="000000"/>
          <w:sz w:val="24"/>
          <w:szCs w:val="24"/>
          <w:shd w:val="clear" w:color="auto" w:fill="FFFFFF"/>
        </w:rPr>
      </w:pPr>
    </w:p>
    <w:p w:rsidR="003F1CDE" w:rsidRPr="00665D5D" w:rsidRDefault="003F1CDE" w:rsidP="0076323B">
      <w:pPr>
        <w:pStyle w:val="ListParagraph"/>
        <w:numPr>
          <w:ilvl w:val="0"/>
          <w:numId w:val="16"/>
        </w:numPr>
        <w:tabs>
          <w:tab w:val="num" w:pos="1080"/>
          <w:tab w:val="num" w:pos="2160"/>
        </w:tabs>
        <w:ind w:left="1152" w:right="576"/>
        <w:rPr>
          <w:b/>
          <w:color w:val="000000"/>
          <w:sz w:val="24"/>
          <w:szCs w:val="24"/>
          <w:shd w:val="clear" w:color="auto" w:fill="FFFFFF"/>
        </w:rPr>
      </w:pPr>
      <w:r w:rsidRPr="00665D5D">
        <w:rPr>
          <w:b/>
          <w:color w:val="000000"/>
          <w:sz w:val="24"/>
          <w:szCs w:val="24"/>
          <w:shd w:val="clear" w:color="auto" w:fill="FFFFFF"/>
        </w:rPr>
        <w:t xml:space="preserve"> Is Chi</w:t>
      </w:r>
      <w:r>
        <w:rPr>
          <w:b/>
          <w:color w:val="000000"/>
          <w:sz w:val="24"/>
          <w:szCs w:val="24"/>
          <w:shd w:val="clear" w:color="auto" w:fill="FFFFFF"/>
        </w:rPr>
        <w:t>na’s recent slow-down long-term?</w:t>
      </w:r>
    </w:p>
    <w:p w:rsidR="00CC7977" w:rsidRDefault="00D62192" w:rsidP="00CC7977">
      <w:pPr>
        <w:tabs>
          <w:tab w:val="num" w:pos="1440"/>
          <w:tab w:val="num" w:pos="2160"/>
        </w:tabs>
        <w:ind w:left="360" w:right="576"/>
        <w:rPr>
          <w:color w:val="000000"/>
          <w:sz w:val="24"/>
          <w:szCs w:val="24"/>
          <w:shd w:val="clear" w:color="auto" w:fill="FFFFFF"/>
        </w:rPr>
      </w:pPr>
      <w:r>
        <w:rPr>
          <w:color w:val="000000"/>
          <w:sz w:val="24"/>
          <w:szCs w:val="24"/>
          <w:shd w:val="clear" w:color="auto" w:fill="FFFFFF"/>
        </w:rPr>
        <w:tab/>
      </w:r>
      <w:r w:rsidR="00127A1C" w:rsidRPr="00D62192">
        <w:rPr>
          <w:color w:val="000000"/>
          <w:sz w:val="24"/>
          <w:szCs w:val="24"/>
          <w:shd w:val="clear" w:color="auto" w:fill="FFFFFF"/>
        </w:rPr>
        <w:t xml:space="preserve">Breathless reports in 2014 that the Chinese economy had overtaken the US </w:t>
      </w:r>
      <w:r>
        <w:rPr>
          <w:color w:val="000000"/>
          <w:sz w:val="24"/>
          <w:szCs w:val="24"/>
          <w:shd w:val="clear" w:color="auto" w:fill="FFFFFF"/>
        </w:rPr>
        <w:t xml:space="preserve">economy as the world’s largest </w:t>
      </w:r>
      <w:r w:rsidR="00127A1C" w:rsidRPr="00D62192">
        <w:rPr>
          <w:color w:val="000000"/>
          <w:sz w:val="24"/>
          <w:szCs w:val="24"/>
          <w:shd w:val="clear" w:color="auto" w:fill="FFFFFF"/>
        </w:rPr>
        <w:t xml:space="preserve">were followed in 2015 by breathless reports that its economy </w:t>
      </w:r>
      <w:r>
        <w:rPr>
          <w:color w:val="000000"/>
          <w:sz w:val="24"/>
          <w:szCs w:val="24"/>
          <w:shd w:val="clear" w:color="auto" w:fill="FFFFFF"/>
        </w:rPr>
        <w:t>wa</w:t>
      </w:r>
      <w:r w:rsidR="00127A1C" w:rsidRPr="00D62192">
        <w:rPr>
          <w:color w:val="000000"/>
          <w:sz w:val="24"/>
          <w:szCs w:val="24"/>
          <w:shd w:val="clear" w:color="auto" w:fill="FFFFFF"/>
        </w:rPr>
        <w:t>s failing.</w:t>
      </w:r>
      <w:r>
        <w:rPr>
          <w:color w:val="000000"/>
          <w:sz w:val="24"/>
          <w:szCs w:val="24"/>
          <w:shd w:val="clear" w:color="auto" w:fill="FFFFFF"/>
        </w:rPr>
        <w:t xml:space="preserve">  Such concerns grew intense when the Shanghai stock market peaked sharply in June 2015 and fell sharply thereafter. </w:t>
      </w:r>
      <w:r w:rsidR="002370C7">
        <w:rPr>
          <w:color w:val="000000"/>
          <w:sz w:val="24"/>
          <w:szCs w:val="24"/>
          <w:shd w:val="clear" w:color="auto" w:fill="FFFFFF"/>
        </w:rPr>
        <w:t xml:space="preserve"> But the rise and fall of the stock market that occurred within one year shed little light on the economies</w:t>
      </w:r>
      <w:r w:rsidR="00D43B30">
        <w:rPr>
          <w:color w:val="000000"/>
          <w:sz w:val="24"/>
          <w:szCs w:val="24"/>
          <w:shd w:val="clear" w:color="auto" w:fill="FFFFFF"/>
        </w:rPr>
        <w:t>’</w:t>
      </w:r>
      <w:r w:rsidR="002370C7">
        <w:rPr>
          <w:color w:val="000000"/>
          <w:sz w:val="24"/>
          <w:szCs w:val="24"/>
          <w:shd w:val="clear" w:color="auto" w:fill="FFFFFF"/>
        </w:rPr>
        <w:t xml:space="preserve"> true economic prospects.</w:t>
      </w:r>
      <w:r>
        <w:rPr>
          <w:color w:val="000000"/>
          <w:sz w:val="24"/>
          <w:szCs w:val="24"/>
          <w:shd w:val="clear" w:color="auto" w:fill="FFFFFF"/>
        </w:rPr>
        <w:t xml:space="preserve"> (</w:t>
      </w:r>
      <w:r w:rsidR="00447655">
        <w:rPr>
          <w:color w:val="000000"/>
          <w:sz w:val="24"/>
          <w:szCs w:val="24"/>
          <w:shd w:val="clear" w:color="auto" w:fill="FFFFFF"/>
        </w:rPr>
        <w:t>T</w:t>
      </w:r>
      <w:r>
        <w:rPr>
          <w:color w:val="000000"/>
          <w:sz w:val="24"/>
          <w:szCs w:val="24"/>
          <w:shd w:val="clear" w:color="auto" w:fill="FFFFFF"/>
        </w:rPr>
        <w:t>he</w:t>
      </w:r>
      <w:r w:rsidR="00383182">
        <w:rPr>
          <w:color w:val="000000"/>
          <w:sz w:val="24"/>
          <w:szCs w:val="24"/>
          <w:shd w:val="clear" w:color="auto" w:fill="FFFFFF"/>
        </w:rPr>
        <w:t xml:space="preserve"> market in fact </w:t>
      </w:r>
      <w:r w:rsidR="00447655">
        <w:rPr>
          <w:color w:val="000000"/>
          <w:sz w:val="24"/>
          <w:szCs w:val="24"/>
          <w:shd w:val="clear" w:color="auto" w:fill="FFFFFF"/>
        </w:rPr>
        <w:t>finish</w:t>
      </w:r>
      <w:r w:rsidR="00383182">
        <w:rPr>
          <w:color w:val="000000"/>
          <w:sz w:val="24"/>
          <w:szCs w:val="24"/>
          <w:shd w:val="clear" w:color="auto" w:fill="FFFFFF"/>
        </w:rPr>
        <w:t xml:space="preserve">ed 2015 </w:t>
      </w:r>
      <w:r>
        <w:rPr>
          <w:color w:val="000000"/>
          <w:sz w:val="24"/>
          <w:szCs w:val="24"/>
          <w:shd w:val="clear" w:color="auto" w:fill="FFFFFF"/>
        </w:rPr>
        <w:t>above where it had been in 2014.</w:t>
      </w:r>
      <w:r w:rsidR="00D43B30">
        <w:rPr>
          <w:color w:val="000000"/>
          <w:sz w:val="24"/>
          <w:szCs w:val="24"/>
          <w:shd w:val="clear" w:color="auto" w:fill="FFFFFF"/>
        </w:rPr>
        <w:t>)</w:t>
      </w:r>
      <w:r w:rsidR="004C1CB6">
        <w:rPr>
          <w:rStyle w:val="FootnoteReference"/>
          <w:color w:val="000000"/>
          <w:sz w:val="24"/>
          <w:szCs w:val="24"/>
          <w:shd w:val="clear" w:color="auto" w:fill="FFFFFF"/>
        </w:rPr>
        <w:footnoteReference w:id="20"/>
      </w:r>
    </w:p>
    <w:p w:rsidR="0057712A" w:rsidRDefault="00CC7977" w:rsidP="00CC7977">
      <w:pPr>
        <w:tabs>
          <w:tab w:val="num" w:pos="1440"/>
          <w:tab w:val="num" w:pos="2160"/>
        </w:tabs>
        <w:ind w:left="360" w:right="576"/>
        <w:rPr>
          <w:color w:val="000000"/>
          <w:sz w:val="24"/>
          <w:szCs w:val="24"/>
          <w:shd w:val="clear" w:color="auto" w:fill="FFFFFF"/>
        </w:rPr>
      </w:pPr>
      <w:r>
        <w:rPr>
          <w:color w:val="000000"/>
          <w:sz w:val="24"/>
          <w:szCs w:val="24"/>
          <w:shd w:val="clear" w:color="auto" w:fill="FFFFFF"/>
        </w:rPr>
        <w:lastRenderedPageBreak/>
        <w:tab/>
        <w:t>Official statistics show real GDP in China growing at about 7% in 2014 and 2015, substantially below the average rate of the three decades 1980-2010</w:t>
      </w:r>
      <w:r w:rsidR="00E44A73">
        <w:rPr>
          <w:color w:val="000000"/>
          <w:sz w:val="24"/>
          <w:szCs w:val="24"/>
          <w:shd w:val="clear" w:color="auto" w:fill="FFFFFF"/>
        </w:rPr>
        <w:t xml:space="preserve"> when it </w:t>
      </w:r>
      <w:r>
        <w:rPr>
          <w:color w:val="000000"/>
          <w:sz w:val="24"/>
          <w:szCs w:val="24"/>
          <w:shd w:val="clear" w:color="auto" w:fill="FFFFFF"/>
        </w:rPr>
        <w:t>exceeded 10%</w:t>
      </w:r>
      <w:r w:rsidR="00E44A73">
        <w:rPr>
          <w:rFonts w:hint="eastAsia"/>
          <w:color w:val="000000"/>
          <w:sz w:val="24"/>
          <w:szCs w:val="24"/>
          <w:shd w:val="clear" w:color="auto" w:fill="FFFFFF"/>
        </w:rPr>
        <w:t>.</w:t>
      </w:r>
      <w:r w:rsidR="00E44A73">
        <w:rPr>
          <w:rStyle w:val="FootnoteReference"/>
          <w:color w:val="000000"/>
          <w:sz w:val="24"/>
          <w:szCs w:val="24"/>
          <w:shd w:val="clear" w:color="auto" w:fill="FFFFFF"/>
        </w:rPr>
        <w:footnoteReference w:id="21"/>
      </w:r>
      <w:r>
        <w:rPr>
          <w:color w:val="000000"/>
          <w:sz w:val="24"/>
          <w:szCs w:val="24"/>
          <w:shd w:val="clear" w:color="auto" w:fill="FFFFFF"/>
        </w:rPr>
        <w:t xml:space="preserve"> </w:t>
      </w:r>
      <w:r w:rsidR="0057712A">
        <w:rPr>
          <w:color w:val="000000"/>
          <w:sz w:val="24"/>
          <w:szCs w:val="24"/>
          <w:shd w:val="clear" w:color="auto" w:fill="FFFFFF"/>
        </w:rPr>
        <w:t xml:space="preserve">  (For our purposes we </w:t>
      </w:r>
      <w:r w:rsidR="005F460E">
        <w:rPr>
          <w:color w:val="000000"/>
          <w:sz w:val="24"/>
          <w:szCs w:val="24"/>
          <w:shd w:val="clear" w:color="auto" w:fill="FFFFFF"/>
        </w:rPr>
        <w:t>are</w:t>
      </w:r>
      <w:r w:rsidR="0057712A">
        <w:rPr>
          <w:color w:val="000000"/>
          <w:sz w:val="24"/>
          <w:szCs w:val="24"/>
          <w:shd w:val="clear" w:color="auto" w:fill="FFFFFF"/>
        </w:rPr>
        <w:t xml:space="preserve"> round</w:t>
      </w:r>
      <w:r w:rsidR="005F460E">
        <w:rPr>
          <w:color w:val="000000"/>
          <w:sz w:val="24"/>
          <w:szCs w:val="24"/>
          <w:shd w:val="clear" w:color="auto" w:fill="FFFFFF"/>
        </w:rPr>
        <w:t>ing</w:t>
      </w:r>
      <w:r w:rsidR="0057712A">
        <w:rPr>
          <w:color w:val="000000"/>
          <w:sz w:val="24"/>
          <w:szCs w:val="24"/>
          <w:shd w:val="clear" w:color="auto" w:fill="FFFFFF"/>
        </w:rPr>
        <w:t xml:space="preserve"> to the nearest digit.)  </w:t>
      </w:r>
    </w:p>
    <w:p w:rsidR="00233742" w:rsidRDefault="0057712A" w:rsidP="00CC7977">
      <w:pPr>
        <w:tabs>
          <w:tab w:val="num" w:pos="1440"/>
          <w:tab w:val="num" w:pos="2160"/>
        </w:tabs>
        <w:ind w:left="360" w:right="576"/>
        <w:rPr>
          <w:color w:val="000000"/>
          <w:sz w:val="24"/>
          <w:szCs w:val="24"/>
          <w:shd w:val="clear" w:color="auto" w:fill="FFFFFF"/>
        </w:rPr>
      </w:pPr>
      <w:r>
        <w:rPr>
          <w:color w:val="000000"/>
          <w:sz w:val="24"/>
          <w:szCs w:val="24"/>
          <w:shd w:val="clear" w:color="auto" w:fill="FFFFFF"/>
        </w:rPr>
        <w:tab/>
      </w:r>
      <w:r w:rsidR="00233742">
        <w:rPr>
          <w:color w:val="000000"/>
          <w:sz w:val="24"/>
          <w:szCs w:val="24"/>
          <w:shd w:val="clear" w:color="auto" w:fill="FFFFFF"/>
        </w:rPr>
        <w:t>Four questions are of particular importance:</w:t>
      </w:r>
    </w:p>
    <w:p w:rsidR="00D81878" w:rsidRPr="00A97607" w:rsidRDefault="00D81878" w:rsidP="0076323B">
      <w:pPr>
        <w:pStyle w:val="ListParagraph"/>
        <w:numPr>
          <w:ilvl w:val="0"/>
          <w:numId w:val="23"/>
        </w:numPr>
        <w:tabs>
          <w:tab w:val="num" w:pos="1800"/>
        </w:tabs>
        <w:ind w:right="576"/>
        <w:rPr>
          <w:color w:val="000000"/>
          <w:sz w:val="24"/>
          <w:szCs w:val="24"/>
          <w:shd w:val="clear" w:color="auto" w:fill="FFFFFF"/>
        </w:rPr>
      </w:pPr>
      <w:r w:rsidRPr="00A97607">
        <w:rPr>
          <w:color w:val="000000"/>
          <w:sz w:val="24"/>
          <w:szCs w:val="24"/>
          <w:shd w:val="clear" w:color="auto" w:fill="FFFFFF"/>
        </w:rPr>
        <w:t>Are the official statistics to be believed?</w:t>
      </w:r>
    </w:p>
    <w:p w:rsidR="00A97607" w:rsidRDefault="00A97607" w:rsidP="0076323B">
      <w:pPr>
        <w:pStyle w:val="ListParagraph"/>
        <w:numPr>
          <w:ilvl w:val="0"/>
          <w:numId w:val="23"/>
        </w:numPr>
        <w:tabs>
          <w:tab w:val="num" w:pos="1080"/>
          <w:tab w:val="num" w:pos="2160"/>
        </w:tabs>
        <w:ind w:right="576"/>
        <w:rPr>
          <w:color w:val="000000"/>
          <w:sz w:val="24"/>
          <w:szCs w:val="24"/>
          <w:shd w:val="clear" w:color="auto" w:fill="FFFFFF"/>
        </w:rPr>
      </w:pPr>
      <w:r>
        <w:rPr>
          <w:color w:val="000000"/>
          <w:sz w:val="24"/>
          <w:szCs w:val="24"/>
          <w:shd w:val="clear" w:color="auto" w:fill="FFFFFF"/>
        </w:rPr>
        <w:t xml:space="preserve">Is the recent </w:t>
      </w:r>
      <w:r w:rsidR="00127A1C" w:rsidRPr="00233742">
        <w:rPr>
          <w:color w:val="000000"/>
          <w:sz w:val="24"/>
          <w:szCs w:val="24"/>
          <w:shd w:val="clear" w:color="auto" w:fill="FFFFFF"/>
        </w:rPr>
        <w:t xml:space="preserve">slowdown </w:t>
      </w:r>
      <w:r>
        <w:rPr>
          <w:color w:val="000000"/>
          <w:sz w:val="24"/>
          <w:szCs w:val="24"/>
          <w:shd w:val="clear" w:color="auto" w:fill="FFFFFF"/>
        </w:rPr>
        <w:t xml:space="preserve">likely to be </w:t>
      </w:r>
      <w:r w:rsidR="00127A1C" w:rsidRPr="00233742">
        <w:rPr>
          <w:color w:val="000000"/>
          <w:sz w:val="24"/>
          <w:szCs w:val="24"/>
          <w:shd w:val="clear" w:color="auto" w:fill="FFFFFF"/>
        </w:rPr>
        <w:t xml:space="preserve">permanent? </w:t>
      </w:r>
    </w:p>
    <w:p w:rsidR="00A97607" w:rsidRDefault="00127A1C" w:rsidP="0076323B">
      <w:pPr>
        <w:pStyle w:val="ListParagraph"/>
        <w:numPr>
          <w:ilvl w:val="0"/>
          <w:numId w:val="23"/>
        </w:numPr>
        <w:tabs>
          <w:tab w:val="num" w:pos="1080"/>
          <w:tab w:val="num" w:pos="2160"/>
        </w:tabs>
        <w:ind w:right="576"/>
        <w:rPr>
          <w:color w:val="000000"/>
          <w:sz w:val="24"/>
          <w:szCs w:val="24"/>
          <w:shd w:val="clear" w:color="auto" w:fill="FFFFFF"/>
        </w:rPr>
      </w:pPr>
      <w:r w:rsidRPr="00A97607">
        <w:rPr>
          <w:color w:val="000000"/>
          <w:sz w:val="24"/>
          <w:szCs w:val="24"/>
          <w:shd w:val="clear" w:color="auto" w:fill="FFFFFF"/>
        </w:rPr>
        <w:t>What are the possible reasons</w:t>
      </w:r>
      <w:r w:rsidR="006B20CB">
        <w:rPr>
          <w:color w:val="000000"/>
          <w:sz w:val="24"/>
          <w:szCs w:val="24"/>
          <w:shd w:val="clear" w:color="auto" w:fill="FFFFFF"/>
        </w:rPr>
        <w:t xml:space="preserve"> for it</w:t>
      </w:r>
      <w:r w:rsidRPr="00A97607">
        <w:rPr>
          <w:color w:val="000000"/>
          <w:sz w:val="24"/>
          <w:szCs w:val="24"/>
          <w:shd w:val="clear" w:color="auto" w:fill="FFFFFF"/>
        </w:rPr>
        <w:t>?</w:t>
      </w:r>
    </w:p>
    <w:p w:rsidR="00127A1C" w:rsidRPr="00A97607" w:rsidRDefault="00D62192" w:rsidP="0076323B">
      <w:pPr>
        <w:pStyle w:val="ListParagraph"/>
        <w:numPr>
          <w:ilvl w:val="0"/>
          <w:numId w:val="23"/>
        </w:numPr>
        <w:tabs>
          <w:tab w:val="num" w:pos="1080"/>
          <w:tab w:val="num" w:pos="2160"/>
        </w:tabs>
        <w:ind w:right="576"/>
        <w:rPr>
          <w:color w:val="000000"/>
          <w:sz w:val="24"/>
          <w:szCs w:val="24"/>
          <w:shd w:val="clear" w:color="auto" w:fill="FFFFFF"/>
        </w:rPr>
      </w:pPr>
      <w:r w:rsidRPr="00A97607">
        <w:rPr>
          <w:color w:val="000000"/>
          <w:sz w:val="24"/>
          <w:szCs w:val="24"/>
          <w:shd w:val="clear" w:color="auto" w:fill="FFFFFF"/>
        </w:rPr>
        <w:t xml:space="preserve">Will </w:t>
      </w:r>
      <w:r w:rsidR="005F460E">
        <w:rPr>
          <w:color w:val="000000"/>
          <w:sz w:val="24"/>
          <w:szCs w:val="24"/>
          <w:shd w:val="clear" w:color="auto" w:fill="FFFFFF"/>
        </w:rPr>
        <w:t>the economy fall substantially below its new long-term growth trend</w:t>
      </w:r>
      <w:r w:rsidRPr="00A97607">
        <w:rPr>
          <w:color w:val="000000"/>
          <w:sz w:val="24"/>
          <w:szCs w:val="24"/>
          <w:shd w:val="clear" w:color="auto" w:fill="FFFFFF"/>
        </w:rPr>
        <w:t>, i</w:t>
      </w:r>
      <w:r w:rsidR="00127A1C" w:rsidRPr="00A97607">
        <w:rPr>
          <w:color w:val="000000"/>
          <w:sz w:val="24"/>
          <w:szCs w:val="24"/>
          <w:shd w:val="clear" w:color="auto" w:fill="FFFFFF"/>
        </w:rPr>
        <w:t xml:space="preserve">.e., will </w:t>
      </w:r>
      <w:r w:rsidRPr="00A97607">
        <w:rPr>
          <w:color w:val="000000"/>
          <w:sz w:val="24"/>
          <w:szCs w:val="24"/>
          <w:shd w:val="clear" w:color="auto" w:fill="FFFFFF"/>
        </w:rPr>
        <w:t xml:space="preserve">the </w:t>
      </w:r>
      <w:r w:rsidR="00127A1C" w:rsidRPr="00A97607">
        <w:rPr>
          <w:color w:val="000000"/>
          <w:sz w:val="24"/>
          <w:szCs w:val="24"/>
          <w:shd w:val="clear" w:color="auto" w:fill="FFFFFF"/>
        </w:rPr>
        <w:t>transition to the slower path be a hard landing or soft landing?</w:t>
      </w:r>
    </w:p>
    <w:p w:rsidR="0003513B" w:rsidRPr="00531E5A" w:rsidRDefault="0003513B" w:rsidP="00665D5D">
      <w:pPr>
        <w:tabs>
          <w:tab w:val="num" w:pos="1440"/>
          <w:tab w:val="num" w:pos="2160"/>
        </w:tabs>
        <w:ind w:left="1152" w:right="576"/>
        <w:rPr>
          <w:color w:val="000000"/>
          <w:sz w:val="24"/>
          <w:szCs w:val="24"/>
          <w:shd w:val="clear" w:color="auto" w:fill="FFFFFF"/>
        </w:rPr>
      </w:pPr>
    </w:p>
    <w:p w:rsidR="00F5789D" w:rsidRPr="00A97607" w:rsidRDefault="00F5789D" w:rsidP="0076323B">
      <w:pPr>
        <w:pStyle w:val="ListParagraph"/>
        <w:numPr>
          <w:ilvl w:val="0"/>
          <w:numId w:val="24"/>
        </w:numPr>
        <w:tabs>
          <w:tab w:val="num" w:pos="1800"/>
        </w:tabs>
        <w:ind w:right="576"/>
        <w:rPr>
          <w:b/>
          <w:color w:val="000000"/>
          <w:sz w:val="24"/>
          <w:szCs w:val="24"/>
          <w:shd w:val="clear" w:color="auto" w:fill="FFFFFF"/>
        </w:rPr>
      </w:pPr>
      <w:r w:rsidRPr="00F5789D">
        <w:rPr>
          <w:b/>
          <w:color w:val="000000"/>
          <w:sz w:val="24"/>
          <w:szCs w:val="24"/>
          <w:shd w:val="clear" w:color="auto" w:fill="FFFFFF"/>
        </w:rPr>
        <w:t>Are the official statistics to be believed?</w:t>
      </w:r>
    </w:p>
    <w:p w:rsidR="00F5789D" w:rsidRDefault="00F5789D" w:rsidP="006F2C0D">
      <w:pPr>
        <w:tabs>
          <w:tab w:val="num" w:pos="2160"/>
        </w:tabs>
        <w:ind w:left="360" w:right="576" w:firstLine="1152"/>
        <w:rPr>
          <w:color w:val="000000"/>
          <w:sz w:val="24"/>
          <w:szCs w:val="24"/>
          <w:shd w:val="clear" w:color="auto" w:fill="FFFFFF"/>
        </w:rPr>
      </w:pPr>
      <w:r w:rsidRPr="00F5789D">
        <w:rPr>
          <w:color w:val="000000"/>
          <w:sz w:val="24"/>
          <w:szCs w:val="24"/>
          <w:shd w:val="clear" w:color="auto" w:fill="FFFFFF"/>
        </w:rPr>
        <w:t>GDP statistics are subject to measurement errors in any country, but are particularly t</w:t>
      </w:r>
      <w:r w:rsidR="00447655">
        <w:rPr>
          <w:color w:val="000000"/>
          <w:sz w:val="24"/>
          <w:szCs w:val="24"/>
          <w:shd w:val="clear" w:color="auto" w:fill="FFFFFF"/>
        </w:rPr>
        <w:t>o be taken with the proverbial</w:t>
      </w:r>
      <w:r w:rsidRPr="00F5789D">
        <w:rPr>
          <w:color w:val="000000"/>
          <w:sz w:val="24"/>
          <w:szCs w:val="24"/>
          <w:shd w:val="clear" w:color="auto" w:fill="FFFFFF"/>
        </w:rPr>
        <w:t xml:space="preserve"> “grain of salt” for China.</w:t>
      </w:r>
      <w:r>
        <w:rPr>
          <w:color w:val="000000"/>
          <w:sz w:val="24"/>
          <w:szCs w:val="24"/>
          <w:shd w:val="clear" w:color="auto" w:fill="FFFFFF"/>
        </w:rPr>
        <w:t xml:space="preserve">  Often the GDP numbers reported at the end of a year come s</w:t>
      </w:r>
      <w:r w:rsidR="00447655">
        <w:rPr>
          <w:color w:val="000000"/>
          <w:sz w:val="24"/>
          <w:szCs w:val="24"/>
          <w:shd w:val="clear" w:color="auto" w:fill="FFFFFF"/>
        </w:rPr>
        <w:t>trikin</w:t>
      </w:r>
      <w:r>
        <w:rPr>
          <w:color w:val="000000"/>
          <w:sz w:val="24"/>
          <w:szCs w:val="24"/>
          <w:shd w:val="clear" w:color="auto" w:fill="FFFFFF"/>
        </w:rPr>
        <w:t xml:space="preserve">gly close to the </w:t>
      </w:r>
      <w:r w:rsidR="00447655">
        <w:rPr>
          <w:color w:val="000000"/>
          <w:sz w:val="24"/>
          <w:szCs w:val="24"/>
          <w:shd w:val="clear" w:color="auto" w:fill="FFFFFF"/>
        </w:rPr>
        <w:t xml:space="preserve">growth </w:t>
      </w:r>
      <w:r>
        <w:rPr>
          <w:color w:val="000000"/>
          <w:sz w:val="24"/>
          <w:szCs w:val="24"/>
          <w:shd w:val="clear" w:color="auto" w:fill="FFFFFF"/>
        </w:rPr>
        <w:t xml:space="preserve">goals that </w:t>
      </w:r>
      <w:r w:rsidR="00447655">
        <w:rPr>
          <w:color w:val="000000"/>
          <w:sz w:val="24"/>
          <w:szCs w:val="24"/>
          <w:shd w:val="clear" w:color="auto" w:fill="FFFFFF"/>
        </w:rPr>
        <w:t xml:space="preserve">the government </w:t>
      </w:r>
      <w:r>
        <w:rPr>
          <w:color w:val="000000"/>
          <w:sz w:val="24"/>
          <w:szCs w:val="24"/>
          <w:shd w:val="clear" w:color="auto" w:fill="FFFFFF"/>
        </w:rPr>
        <w:t xml:space="preserve">had set earlier, leading to suspicions that officials somewhere along the line are tailoring reports to what the leaders want to hear.  </w:t>
      </w:r>
      <w:r w:rsidR="00447655">
        <w:rPr>
          <w:color w:val="000000"/>
          <w:sz w:val="24"/>
          <w:szCs w:val="24"/>
          <w:shd w:val="clear" w:color="auto" w:fill="FFFFFF"/>
        </w:rPr>
        <w:t>During earlier periods of overheating, t</w:t>
      </w:r>
      <w:r>
        <w:rPr>
          <w:color w:val="000000"/>
          <w:sz w:val="24"/>
          <w:szCs w:val="24"/>
          <w:shd w:val="clear" w:color="auto" w:fill="FFFFFF"/>
        </w:rPr>
        <w:t xml:space="preserve">he </w:t>
      </w:r>
      <w:r w:rsidR="00447655">
        <w:rPr>
          <w:color w:val="000000"/>
          <w:sz w:val="24"/>
          <w:szCs w:val="24"/>
          <w:shd w:val="clear" w:color="auto" w:fill="FFFFFF"/>
        </w:rPr>
        <w:t>suspicion</w:t>
      </w:r>
      <w:r>
        <w:rPr>
          <w:color w:val="000000"/>
          <w:sz w:val="24"/>
          <w:szCs w:val="24"/>
          <w:shd w:val="clear" w:color="auto" w:fill="FFFFFF"/>
        </w:rPr>
        <w:t xml:space="preserve"> was sometimes that official statistics </w:t>
      </w:r>
      <w:r w:rsidR="00447655">
        <w:rPr>
          <w:color w:val="000000"/>
          <w:sz w:val="24"/>
          <w:szCs w:val="24"/>
          <w:shd w:val="clear" w:color="auto" w:fill="FFFFFF"/>
        </w:rPr>
        <w:t xml:space="preserve">may have </w:t>
      </w:r>
      <w:r>
        <w:rPr>
          <w:color w:val="000000"/>
          <w:sz w:val="24"/>
          <w:szCs w:val="24"/>
          <w:shd w:val="clear" w:color="auto" w:fill="FFFFFF"/>
        </w:rPr>
        <w:t>understated growth.  But the theory in recent years has been that they are overstating growth.</w:t>
      </w:r>
    </w:p>
    <w:p w:rsidR="00F5789D" w:rsidRDefault="00AC71FD" w:rsidP="006F2C0D">
      <w:pPr>
        <w:tabs>
          <w:tab w:val="num" w:pos="2160"/>
        </w:tabs>
        <w:ind w:left="360" w:right="576" w:firstLine="1152"/>
        <w:rPr>
          <w:color w:val="000000"/>
          <w:sz w:val="24"/>
          <w:szCs w:val="24"/>
          <w:shd w:val="clear" w:color="auto" w:fill="FFFFFF"/>
        </w:rPr>
      </w:pPr>
      <w:r>
        <w:rPr>
          <w:color w:val="000000"/>
          <w:sz w:val="24"/>
          <w:szCs w:val="24"/>
          <w:shd w:val="clear" w:color="auto" w:fill="FFFFFF"/>
        </w:rPr>
        <w:t xml:space="preserve">Cited in support of the suspicion that </w:t>
      </w:r>
      <w:r w:rsidR="00F5789D">
        <w:rPr>
          <w:color w:val="000000"/>
          <w:sz w:val="24"/>
          <w:szCs w:val="24"/>
          <w:shd w:val="clear" w:color="auto" w:fill="FFFFFF"/>
        </w:rPr>
        <w:t xml:space="preserve">the </w:t>
      </w:r>
      <w:r>
        <w:rPr>
          <w:color w:val="000000"/>
          <w:sz w:val="24"/>
          <w:szCs w:val="24"/>
          <w:shd w:val="clear" w:color="auto" w:fill="FFFFFF"/>
        </w:rPr>
        <w:t xml:space="preserve">decline in </w:t>
      </w:r>
      <w:r w:rsidR="0057712A">
        <w:rPr>
          <w:color w:val="000000"/>
          <w:sz w:val="24"/>
          <w:szCs w:val="24"/>
          <w:shd w:val="clear" w:color="auto" w:fill="FFFFFF"/>
        </w:rPr>
        <w:t xml:space="preserve">overall </w:t>
      </w:r>
      <w:r>
        <w:rPr>
          <w:color w:val="000000"/>
          <w:sz w:val="24"/>
          <w:szCs w:val="24"/>
          <w:shd w:val="clear" w:color="auto" w:fill="FFFFFF"/>
        </w:rPr>
        <w:t xml:space="preserve">growth has been worse than the </w:t>
      </w:r>
      <w:r w:rsidR="00F5789D">
        <w:rPr>
          <w:color w:val="000000"/>
          <w:sz w:val="24"/>
          <w:szCs w:val="24"/>
          <w:shd w:val="clear" w:color="auto" w:fill="FFFFFF"/>
        </w:rPr>
        <w:t xml:space="preserve">7 percent rates announced </w:t>
      </w:r>
      <w:r>
        <w:rPr>
          <w:color w:val="000000"/>
          <w:sz w:val="24"/>
          <w:szCs w:val="24"/>
          <w:shd w:val="clear" w:color="auto" w:fill="FFFFFF"/>
        </w:rPr>
        <w:t>in 2014 and 2015</w:t>
      </w:r>
      <w:r w:rsidR="0057712A">
        <w:rPr>
          <w:color w:val="000000"/>
          <w:sz w:val="24"/>
          <w:szCs w:val="24"/>
          <w:shd w:val="clear" w:color="auto" w:fill="FFFFFF"/>
        </w:rPr>
        <w:t xml:space="preserve"> is the fact that more tangible statistics show rates of growth that have declined much more sharply:  energy consumption, </w:t>
      </w:r>
      <w:r w:rsidR="00272BD0">
        <w:rPr>
          <w:color w:val="000000"/>
          <w:sz w:val="24"/>
          <w:szCs w:val="24"/>
          <w:shd w:val="clear" w:color="auto" w:fill="FFFFFF"/>
        </w:rPr>
        <w:t xml:space="preserve">freight railway traffic, and </w:t>
      </w:r>
      <w:r w:rsidR="00272BD0" w:rsidRPr="000C1B58">
        <w:rPr>
          <w:color w:val="000000"/>
          <w:sz w:val="24"/>
          <w:szCs w:val="24"/>
          <w:shd w:val="clear" w:color="auto" w:fill="FFFFFF"/>
        </w:rPr>
        <w:t xml:space="preserve">output of </w:t>
      </w:r>
      <w:r w:rsidR="00272BD0">
        <w:rPr>
          <w:color w:val="000000"/>
          <w:sz w:val="24"/>
          <w:szCs w:val="24"/>
          <w:shd w:val="clear" w:color="auto" w:fill="FFFFFF"/>
        </w:rPr>
        <w:t xml:space="preserve">such </w:t>
      </w:r>
      <w:r w:rsidR="00272BD0" w:rsidRPr="000C1B58">
        <w:rPr>
          <w:color w:val="000000"/>
          <w:sz w:val="24"/>
          <w:szCs w:val="24"/>
          <w:shd w:val="clear" w:color="auto" w:fill="FFFFFF"/>
        </w:rPr>
        <w:t>industrial products as coal, steel, and cement</w:t>
      </w:r>
      <w:r w:rsidR="00272BD0">
        <w:rPr>
          <w:color w:val="000000"/>
          <w:shd w:val="clear" w:color="auto" w:fill="FFFFFF"/>
        </w:rPr>
        <w:t xml:space="preserve">.   </w:t>
      </w:r>
      <w:r w:rsidR="00272BD0">
        <w:rPr>
          <w:color w:val="000000"/>
          <w:sz w:val="24"/>
          <w:szCs w:val="24"/>
          <w:shd w:val="clear" w:color="auto" w:fill="FFFFFF"/>
        </w:rPr>
        <w:t xml:space="preserve">But we already saw [in section I.3] </w:t>
      </w:r>
      <w:r w:rsidR="00672121">
        <w:rPr>
          <w:color w:val="000000"/>
          <w:sz w:val="24"/>
          <w:szCs w:val="24"/>
          <w:shd w:val="clear" w:color="auto" w:fill="FFFFFF"/>
        </w:rPr>
        <w:t>that those statistics are also consistent with the interpretation that the composition of China’s economy has been shifting away from heavy manuf</w:t>
      </w:r>
      <w:r w:rsidR="00447655">
        <w:rPr>
          <w:color w:val="000000"/>
          <w:sz w:val="24"/>
          <w:szCs w:val="24"/>
          <w:shd w:val="clear" w:color="auto" w:fill="FFFFFF"/>
        </w:rPr>
        <w:t>acturing and toward services.  (</w:t>
      </w:r>
      <w:r w:rsidR="00672121">
        <w:rPr>
          <w:color w:val="000000"/>
          <w:sz w:val="24"/>
          <w:szCs w:val="24"/>
          <w:shd w:val="clear" w:color="auto" w:fill="FFFFFF"/>
        </w:rPr>
        <w:t>Lardy</w:t>
      </w:r>
      <w:r w:rsidR="00447655">
        <w:rPr>
          <w:color w:val="000000"/>
          <w:sz w:val="24"/>
          <w:szCs w:val="24"/>
          <w:shd w:val="clear" w:color="auto" w:fill="FFFFFF"/>
        </w:rPr>
        <w:t>, 2015</w:t>
      </w:r>
      <w:r w:rsidR="00672121">
        <w:rPr>
          <w:color w:val="000000"/>
          <w:sz w:val="24"/>
          <w:szCs w:val="24"/>
          <w:shd w:val="clear" w:color="auto" w:fill="FFFFFF"/>
        </w:rPr>
        <w:t>.</w:t>
      </w:r>
      <w:r w:rsidR="00447655">
        <w:rPr>
          <w:color w:val="000000"/>
          <w:sz w:val="24"/>
          <w:szCs w:val="24"/>
          <w:shd w:val="clear" w:color="auto" w:fill="FFFFFF"/>
        </w:rPr>
        <w:t>)</w:t>
      </w:r>
    </w:p>
    <w:p w:rsidR="00211B5C" w:rsidRPr="00A97607" w:rsidRDefault="00211B5C" w:rsidP="006F2C0D">
      <w:pPr>
        <w:tabs>
          <w:tab w:val="num" w:pos="2160"/>
        </w:tabs>
        <w:ind w:left="360" w:right="576" w:firstLine="1152"/>
        <w:rPr>
          <w:color w:val="000000"/>
          <w:sz w:val="24"/>
          <w:szCs w:val="24"/>
          <w:shd w:val="clear" w:color="auto" w:fill="FFFFFF"/>
        </w:rPr>
      </w:pPr>
      <w:r>
        <w:rPr>
          <w:rFonts w:hint="eastAsia"/>
          <w:color w:val="000000"/>
          <w:sz w:val="24"/>
          <w:szCs w:val="24"/>
          <w:shd w:val="clear" w:color="auto" w:fill="FFFFFF"/>
        </w:rPr>
        <w:t xml:space="preserve">Regardless whether China has lost 3 percentage points in </w:t>
      </w:r>
      <w:r>
        <w:rPr>
          <w:color w:val="000000"/>
          <w:sz w:val="24"/>
          <w:szCs w:val="24"/>
          <w:shd w:val="clear" w:color="auto" w:fill="FFFFFF"/>
        </w:rPr>
        <w:t>growth</w:t>
      </w:r>
      <w:r>
        <w:rPr>
          <w:rFonts w:hint="eastAsia"/>
          <w:color w:val="000000"/>
          <w:sz w:val="24"/>
          <w:szCs w:val="24"/>
          <w:shd w:val="clear" w:color="auto" w:fill="FFFFFF"/>
        </w:rPr>
        <w:t xml:space="preserve"> rates or more, the change is substantial, leading to the other three questions.</w:t>
      </w:r>
    </w:p>
    <w:p w:rsidR="00D71F5B" w:rsidRDefault="00C67511" w:rsidP="0076323B">
      <w:pPr>
        <w:pStyle w:val="ListParagraph"/>
        <w:numPr>
          <w:ilvl w:val="0"/>
          <w:numId w:val="24"/>
        </w:numPr>
        <w:tabs>
          <w:tab w:val="num" w:pos="1080"/>
          <w:tab w:val="num" w:pos="2160"/>
        </w:tabs>
        <w:ind w:right="576"/>
        <w:rPr>
          <w:b/>
          <w:color w:val="000000"/>
          <w:sz w:val="24"/>
          <w:szCs w:val="24"/>
          <w:shd w:val="clear" w:color="auto" w:fill="FFFFFF"/>
        </w:rPr>
      </w:pPr>
      <w:r w:rsidRPr="00A97607">
        <w:rPr>
          <w:b/>
          <w:color w:val="000000"/>
          <w:sz w:val="24"/>
          <w:szCs w:val="24"/>
          <w:shd w:val="clear" w:color="auto" w:fill="FFFFFF"/>
        </w:rPr>
        <w:t xml:space="preserve">Is the current slowdown permanent? </w:t>
      </w:r>
    </w:p>
    <w:p w:rsidR="00127A1C" w:rsidRDefault="00A97607" w:rsidP="006F2C0D">
      <w:pPr>
        <w:tabs>
          <w:tab w:val="num" w:pos="2160"/>
        </w:tabs>
        <w:ind w:left="360" w:right="576" w:firstLine="1008"/>
        <w:rPr>
          <w:color w:val="000000"/>
          <w:sz w:val="24"/>
          <w:szCs w:val="24"/>
          <w:shd w:val="clear" w:color="auto" w:fill="FFFFFF"/>
        </w:rPr>
      </w:pPr>
      <w:r w:rsidRPr="00D71F5B">
        <w:rPr>
          <w:color w:val="000000"/>
          <w:sz w:val="24"/>
          <w:szCs w:val="24"/>
          <w:shd w:val="clear" w:color="auto" w:fill="FFFFFF"/>
        </w:rPr>
        <w:t xml:space="preserve">Yes, </w:t>
      </w:r>
      <w:r w:rsidR="00C60FF9" w:rsidRPr="00D71F5B">
        <w:rPr>
          <w:rFonts w:hint="eastAsia"/>
          <w:color w:val="000000"/>
          <w:sz w:val="24"/>
          <w:szCs w:val="24"/>
          <w:shd w:val="clear" w:color="auto" w:fill="FFFFFF"/>
        </w:rPr>
        <w:t xml:space="preserve">the slowdown </w:t>
      </w:r>
      <w:r w:rsidRPr="00D71F5B">
        <w:rPr>
          <w:color w:val="000000"/>
          <w:sz w:val="24"/>
          <w:szCs w:val="24"/>
          <w:shd w:val="clear" w:color="auto" w:fill="FFFFFF"/>
        </w:rPr>
        <w:t xml:space="preserve">is likely </w:t>
      </w:r>
      <w:r w:rsidR="00406081" w:rsidRPr="00D71F5B">
        <w:rPr>
          <w:color w:val="000000"/>
          <w:sz w:val="24"/>
          <w:szCs w:val="24"/>
          <w:shd w:val="clear" w:color="auto" w:fill="FFFFFF"/>
        </w:rPr>
        <w:t xml:space="preserve">to be </w:t>
      </w:r>
      <w:r w:rsidRPr="00D71F5B">
        <w:rPr>
          <w:color w:val="000000"/>
          <w:sz w:val="24"/>
          <w:szCs w:val="24"/>
          <w:shd w:val="clear" w:color="auto" w:fill="FFFFFF"/>
        </w:rPr>
        <w:t xml:space="preserve">permanent.  </w:t>
      </w:r>
      <w:r w:rsidR="00406081" w:rsidRPr="00D71F5B">
        <w:rPr>
          <w:color w:val="000000"/>
          <w:sz w:val="24"/>
          <w:szCs w:val="24"/>
          <w:shd w:val="clear" w:color="auto" w:fill="FFFFFF"/>
        </w:rPr>
        <w:t xml:space="preserve"> Notwithstanding that many observers in 1995</w:t>
      </w:r>
      <w:r w:rsidR="00211B5C" w:rsidRPr="00D71F5B">
        <w:rPr>
          <w:rFonts w:hint="eastAsia"/>
          <w:color w:val="000000"/>
          <w:sz w:val="24"/>
          <w:szCs w:val="24"/>
          <w:shd w:val="clear" w:color="auto" w:fill="FFFFFF"/>
        </w:rPr>
        <w:t xml:space="preserve"> </w:t>
      </w:r>
      <w:r w:rsidR="00406081" w:rsidRPr="00D71F5B">
        <w:rPr>
          <w:color w:val="000000"/>
          <w:sz w:val="24"/>
          <w:szCs w:val="24"/>
          <w:shd w:val="clear" w:color="auto" w:fill="FFFFFF"/>
        </w:rPr>
        <w:t>or 2013</w:t>
      </w:r>
      <w:r w:rsidR="00551BF4" w:rsidRPr="00D71F5B">
        <w:rPr>
          <w:color w:val="000000"/>
          <w:sz w:val="24"/>
          <w:szCs w:val="24"/>
          <w:shd w:val="clear" w:color="auto" w:fill="FFFFFF"/>
        </w:rPr>
        <w:t xml:space="preserve"> forecast future Chinese growth rates by extrapolating the past trend, it was never</w:t>
      </w:r>
      <w:r w:rsidR="00211B5C" w:rsidRPr="00D71F5B">
        <w:rPr>
          <w:rFonts w:hint="eastAsia"/>
          <w:color w:val="000000"/>
          <w:sz w:val="24"/>
          <w:szCs w:val="24"/>
          <w:shd w:val="clear" w:color="auto" w:fill="FFFFFF"/>
        </w:rPr>
        <w:t xml:space="preserve"> very</w:t>
      </w:r>
      <w:r w:rsidR="00551BF4" w:rsidRPr="00D71F5B">
        <w:rPr>
          <w:color w:val="000000"/>
          <w:sz w:val="24"/>
          <w:szCs w:val="24"/>
          <w:shd w:val="clear" w:color="auto" w:fill="FFFFFF"/>
        </w:rPr>
        <w:t xml:space="preserve"> </w:t>
      </w:r>
      <w:r w:rsidR="00551BF4" w:rsidRPr="00D71F5B">
        <w:rPr>
          <w:color w:val="000000"/>
          <w:sz w:val="24"/>
          <w:szCs w:val="24"/>
          <w:shd w:val="clear" w:color="auto" w:fill="FFFFFF"/>
        </w:rPr>
        <w:lastRenderedPageBreak/>
        <w:t xml:space="preserve">likely that </w:t>
      </w:r>
      <w:r w:rsidR="00C60FF9" w:rsidRPr="00D71F5B">
        <w:rPr>
          <w:rFonts w:hint="eastAsia"/>
          <w:color w:val="000000"/>
          <w:sz w:val="24"/>
          <w:szCs w:val="24"/>
          <w:shd w:val="clear" w:color="auto" w:fill="FFFFFF"/>
        </w:rPr>
        <w:t xml:space="preserve">double-digit </w:t>
      </w:r>
      <w:r w:rsidR="00C7325F" w:rsidRPr="00D71F5B">
        <w:rPr>
          <w:rFonts w:hint="eastAsia"/>
          <w:color w:val="000000"/>
          <w:sz w:val="24"/>
          <w:szCs w:val="24"/>
          <w:shd w:val="clear" w:color="auto" w:fill="FFFFFF"/>
        </w:rPr>
        <w:t xml:space="preserve">growth rates </w:t>
      </w:r>
      <w:r w:rsidR="00C7325F" w:rsidRPr="00D71F5B">
        <w:rPr>
          <w:color w:val="000000"/>
          <w:sz w:val="24"/>
          <w:szCs w:val="24"/>
          <w:shd w:val="clear" w:color="auto" w:fill="FFFFFF"/>
        </w:rPr>
        <w:t>would</w:t>
      </w:r>
      <w:r w:rsidR="00C7325F" w:rsidRPr="00D71F5B">
        <w:rPr>
          <w:rFonts w:hint="eastAsia"/>
          <w:color w:val="000000"/>
          <w:sz w:val="24"/>
          <w:szCs w:val="24"/>
          <w:shd w:val="clear" w:color="auto" w:fill="FFFFFF"/>
        </w:rPr>
        <w:t xml:space="preserve"> be sustained for a fourth decade.</w:t>
      </w:r>
      <w:r w:rsidR="00B63F94">
        <w:rPr>
          <w:rStyle w:val="FootnoteReference"/>
          <w:color w:val="000000"/>
          <w:sz w:val="24"/>
          <w:szCs w:val="24"/>
          <w:shd w:val="clear" w:color="auto" w:fill="FFFFFF"/>
        </w:rPr>
        <w:footnoteReference w:id="22"/>
      </w:r>
      <w:r w:rsidR="00437B73">
        <w:rPr>
          <w:rFonts w:hint="eastAsia"/>
          <w:color w:val="000000"/>
          <w:sz w:val="24"/>
          <w:szCs w:val="24"/>
          <w:shd w:val="clear" w:color="auto" w:fill="FFFFFF"/>
        </w:rPr>
        <w:t xml:space="preserve">  </w:t>
      </w:r>
      <w:r w:rsidR="00437B73">
        <w:rPr>
          <w:color w:val="000000"/>
          <w:sz w:val="24"/>
          <w:szCs w:val="24"/>
          <w:shd w:val="clear" w:color="auto" w:fill="FFFFFF"/>
        </w:rPr>
        <w:t>I</w:t>
      </w:r>
      <w:r w:rsidR="00211B5C" w:rsidRPr="00D71F5B">
        <w:rPr>
          <w:rFonts w:hint="eastAsia"/>
          <w:color w:val="000000"/>
          <w:sz w:val="24"/>
          <w:szCs w:val="24"/>
          <w:shd w:val="clear" w:color="auto" w:fill="FFFFFF"/>
        </w:rPr>
        <w:t xml:space="preserve">t is not </w:t>
      </w:r>
      <w:r w:rsidR="00437B73">
        <w:rPr>
          <w:rFonts w:hint="eastAsia"/>
          <w:color w:val="000000"/>
          <w:sz w:val="24"/>
          <w:szCs w:val="24"/>
          <w:shd w:val="clear" w:color="auto" w:fill="FFFFFF"/>
        </w:rPr>
        <w:t>known ever</w:t>
      </w:r>
      <w:r w:rsidR="00211B5C" w:rsidRPr="00D71F5B">
        <w:rPr>
          <w:rFonts w:hint="eastAsia"/>
          <w:color w:val="000000"/>
          <w:sz w:val="24"/>
          <w:szCs w:val="24"/>
          <w:shd w:val="clear" w:color="auto" w:fill="FFFFFF"/>
        </w:rPr>
        <w:t xml:space="preserve"> to have happened before in history.  We turn next to the long list of </w:t>
      </w:r>
      <w:r w:rsidR="00437B73">
        <w:rPr>
          <w:color w:val="000000"/>
          <w:sz w:val="24"/>
          <w:szCs w:val="24"/>
          <w:shd w:val="clear" w:color="auto" w:fill="FFFFFF"/>
        </w:rPr>
        <w:t xml:space="preserve">possible </w:t>
      </w:r>
      <w:r w:rsidR="00211B5C" w:rsidRPr="00D71F5B">
        <w:rPr>
          <w:rFonts w:hint="eastAsia"/>
          <w:color w:val="000000"/>
          <w:sz w:val="24"/>
          <w:szCs w:val="24"/>
          <w:shd w:val="clear" w:color="auto" w:fill="FFFFFF"/>
        </w:rPr>
        <w:t>reasons</w:t>
      </w:r>
      <w:r w:rsidR="00B32661">
        <w:rPr>
          <w:color w:val="000000"/>
          <w:sz w:val="24"/>
          <w:szCs w:val="24"/>
          <w:shd w:val="clear" w:color="auto" w:fill="FFFFFF"/>
        </w:rPr>
        <w:t xml:space="preserve"> why rapidly</w:t>
      </w:r>
      <w:r w:rsidR="00013F7A">
        <w:rPr>
          <w:color w:val="000000"/>
          <w:sz w:val="24"/>
          <w:szCs w:val="24"/>
          <w:shd w:val="clear" w:color="auto" w:fill="FFFFFF"/>
        </w:rPr>
        <w:t xml:space="preserve"> growing countries in general, and China in particular, can be expected to slow down</w:t>
      </w:r>
      <w:r w:rsidR="00211B5C" w:rsidRPr="00D71F5B">
        <w:rPr>
          <w:rFonts w:hint="eastAsia"/>
          <w:color w:val="000000"/>
          <w:sz w:val="24"/>
          <w:szCs w:val="24"/>
          <w:shd w:val="clear" w:color="auto" w:fill="FFFFFF"/>
        </w:rPr>
        <w:t>.</w:t>
      </w:r>
    </w:p>
    <w:p w:rsidR="00127A1C" w:rsidRPr="00D71F5B" w:rsidRDefault="00127A1C" w:rsidP="00127A1C">
      <w:pPr>
        <w:tabs>
          <w:tab w:val="num" w:pos="2160"/>
        </w:tabs>
        <w:ind w:right="576"/>
        <w:rPr>
          <w:b/>
          <w:color w:val="000000"/>
          <w:sz w:val="24"/>
          <w:szCs w:val="24"/>
          <w:shd w:val="clear" w:color="auto" w:fill="FFFFFF"/>
        </w:rPr>
      </w:pPr>
    </w:p>
    <w:p w:rsidR="00127A1C" w:rsidRPr="00127A1C" w:rsidRDefault="001E447B" w:rsidP="0076323B">
      <w:pPr>
        <w:pStyle w:val="ListParagraph"/>
        <w:numPr>
          <w:ilvl w:val="0"/>
          <w:numId w:val="16"/>
        </w:numPr>
        <w:tabs>
          <w:tab w:val="num" w:pos="360"/>
        </w:tabs>
        <w:ind w:right="576"/>
        <w:rPr>
          <w:b/>
          <w:color w:val="000000"/>
          <w:sz w:val="24"/>
          <w:szCs w:val="24"/>
          <w:shd w:val="clear" w:color="auto" w:fill="FFFFFF"/>
        </w:rPr>
      </w:pPr>
      <w:r w:rsidRPr="00082277">
        <w:rPr>
          <w:rFonts w:hint="eastAsia"/>
          <w:b/>
          <w:color w:val="000000"/>
          <w:sz w:val="24"/>
          <w:szCs w:val="24"/>
          <w:shd w:val="clear" w:color="auto" w:fill="FFFFFF"/>
        </w:rPr>
        <w:t>P</w:t>
      </w:r>
      <w:r w:rsidR="00D71F5B" w:rsidRPr="00082277">
        <w:rPr>
          <w:b/>
          <w:color w:val="000000"/>
          <w:sz w:val="24"/>
          <w:szCs w:val="24"/>
          <w:shd w:val="clear" w:color="auto" w:fill="FFFFFF"/>
        </w:rPr>
        <w:t>ossible reasons</w:t>
      </w:r>
      <w:r w:rsidR="00D71F5B" w:rsidRPr="00082277">
        <w:rPr>
          <w:rFonts w:hint="eastAsia"/>
          <w:b/>
          <w:color w:val="000000"/>
          <w:sz w:val="24"/>
          <w:szCs w:val="24"/>
          <w:shd w:val="clear" w:color="auto" w:fill="FFFFFF"/>
        </w:rPr>
        <w:t xml:space="preserve"> for the </w:t>
      </w:r>
      <w:r w:rsidRPr="00082277">
        <w:rPr>
          <w:b/>
          <w:color w:val="000000"/>
          <w:sz w:val="24"/>
          <w:szCs w:val="24"/>
          <w:shd w:val="clear" w:color="auto" w:fill="FFFFFF"/>
        </w:rPr>
        <w:t>long-term slowdown</w:t>
      </w:r>
    </w:p>
    <w:p w:rsidR="00127A1C" w:rsidRPr="00127A1C" w:rsidRDefault="00127A1C" w:rsidP="006F2C0D">
      <w:pPr>
        <w:tabs>
          <w:tab w:val="num" w:pos="2160"/>
        </w:tabs>
        <w:ind w:left="432" w:right="576" w:firstLine="1008"/>
        <w:rPr>
          <w:color w:val="000000"/>
          <w:sz w:val="24"/>
          <w:szCs w:val="24"/>
          <w:shd w:val="clear" w:color="auto" w:fill="FFFFFF"/>
        </w:rPr>
      </w:pPr>
      <w:r w:rsidRPr="00DE60AE">
        <w:rPr>
          <w:rFonts w:hint="eastAsia"/>
          <w:color w:val="000000"/>
          <w:sz w:val="24"/>
          <w:szCs w:val="24"/>
          <w:shd w:val="clear" w:color="auto" w:fill="FFFFFF"/>
        </w:rPr>
        <w:t>There is no automatic tendency for countri</w:t>
      </w:r>
      <w:r w:rsidR="00437B73">
        <w:rPr>
          <w:rFonts w:hint="eastAsia"/>
          <w:color w:val="000000"/>
          <w:sz w:val="24"/>
          <w:szCs w:val="24"/>
          <w:shd w:val="clear" w:color="auto" w:fill="FFFFFF"/>
        </w:rPr>
        <w:t>es to catch up with the leaders</w:t>
      </w:r>
      <w:r w:rsidRPr="00DE60AE">
        <w:rPr>
          <w:rFonts w:hint="eastAsia"/>
          <w:color w:val="000000"/>
          <w:sz w:val="24"/>
          <w:szCs w:val="24"/>
          <w:shd w:val="clear" w:color="auto" w:fill="FFFFFF"/>
        </w:rPr>
        <w:t xml:space="preserve"> just because they start out poor.  If they are poor because of such factors as bad institutions (e.g., lack of property rights or rule of law) or adverse geography (e.g., landlockedness or remoteness), they </w:t>
      </w:r>
      <w:r w:rsidR="00013F7A">
        <w:rPr>
          <w:color w:val="000000"/>
          <w:sz w:val="24"/>
          <w:szCs w:val="24"/>
          <w:shd w:val="clear" w:color="auto" w:fill="FFFFFF"/>
        </w:rPr>
        <w:t xml:space="preserve">may well </w:t>
      </w:r>
      <w:r w:rsidR="00013F7A">
        <w:rPr>
          <w:rFonts w:hint="eastAsia"/>
          <w:color w:val="000000"/>
          <w:sz w:val="24"/>
          <w:szCs w:val="24"/>
          <w:shd w:val="clear" w:color="auto" w:fill="FFFFFF"/>
        </w:rPr>
        <w:t>remain</w:t>
      </w:r>
      <w:r w:rsidR="00013F7A">
        <w:rPr>
          <w:color w:val="000000"/>
          <w:sz w:val="24"/>
          <w:szCs w:val="24"/>
          <w:shd w:val="clear" w:color="auto" w:fill="FFFFFF"/>
        </w:rPr>
        <w:t xml:space="preserve"> poor</w:t>
      </w:r>
      <w:r w:rsidRPr="00DE60AE">
        <w:rPr>
          <w:rFonts w:hint="eastAsia"/>
          <w:color w:val="000000"/>
          <w:sz w:val="24"/>
          <w:szCs w:val="24"/>
          <w:shd w:val="clear" w:color="auto" w:fill="FFFFFF"/>
        </w:rPr>
        <w:t>.</w:t>
      </w:r>
      <w:r w:rsidR="00B32661">
        <w:rPr>
          <w:rStyle w:val="FootnoteReference"/>
          <w:color w:val="000000"/>
          <w:sz w:val="24"/>
          <w:szCs w:val="24"/>
          <w:shd w:val="clear" w:color="auto" w:fill="FFFFFF"/>
        </w:rPr>
        <w:footnoteReference w:id="23"/>
      </w:r>
      <w:r w:rsidRPr="00DE60AE">
        <w:rPr>
          <w:rFonts w:hint="eastAsia"/>
          <w:color w:val="000000"/>
          <w:sz w:val="24"/>
          <w:szCs w:val="24"/>
          <w:shd w:val="clear" w:color="auto" w:fill="FFFFFF"/>
        </w:rPr>
        <w:t xml:space="preserve">  But</w:t>
      </w:r>
      <w:r>
        <w:rPr>
          <w:rFonts w:hint="eastAsia"/>
          <w:color w:val="000000"/>
          <w:sz w:val="24"/>
          <w:szCs w:val="24"/>
          <w:shd w:val="clear" w:color="auto" w:fill="FFFFFF"/>
        </w:rPr>
        <w:t xml:space="preserve"> conditionally on having good institutions and economic integration with the rest of the world, there is a tendency for lower-income countries to grow faster and gradually close the gap with the rich countries.  The phenomenon is called conditional convergence.</w:t>
      </w:r>
      <w:r>
        <w:rPr>
          <w:rStyle w:val="FootnoteReference"/>
          <w:color w:val="000000"/>
          <w:sz w:val="24"/>
          <w:szCs w:val="24"/>
          <w:shd w:val="clear" w:color="auto" w:fill="FFFFFF"/>
        </w:rPr>
        <w:footnoteReference w:id="24"/>
      </w:r>
    </w:p>
    <w:p w:rsidR="00082277" w:rsidRPr="00632909" w:rsidRDefault="00454035" w:rsidP="0076323B">
      <w:pPr>
        <w:numPr>
          <w:ilvl w:val="1"/>
          <w:numId w:val="25"/>
        </w:numPr>
        <w:tabs>
          <w:tab w:val="clear" w:pos="1440"/>
          <w:tab w:val="num" w:pos="1080"/>
        </w:tabs>
        <w:ind w:right="576"/>
        <w:rPr>
          <w:b/>
          <w:color w:val="000000"/>
          <w:sz w:val="24"/>
          <w:szCs w:val="24"/>
          <w:shd w:val="clear" w:color="auto" w:fill="FFFFFF"/>
        </w:rPr>
      </w:pPr>
      <w:r w:rsidRPr="00632909">
        <w:rPr>
          <w:b/>
          <w:color w:val="000000"/>
          <w:sz w:val="24"/>
          <w:szCs w:val="24"/>
          <w:shd w:val="clear" w:color="auto" w:fill="FFFFFF"/>
        </w:rPr>
        <w:t>Middle-income trap?</w:t>
      </w:r>
    </w:p>
    <w:p w:rsidR="008D5161" w:rsidRDefault="006B20CB" w:rsidP="00127A1C">
      <w:pPr>
        <w:ind w:left="432" w:firstLine="1080"/>
        <w:rPr>
          <w:color w:val="000000"/>
          <w:sz w:val="24"/>
          <w:szCs w:val="24"/>
          <w:shd w:val="clear" w:color="auto" w:fill="FFFFFF"/>
        </w:rPr>
      </w:pPr>
      <w:r>
        <w:rPr>
          <w:color w:val="000000"/>
          <w:sz w:val="24"/>
          <w:szCs w:val="24"/>
          <w:shd w:val="clear" w:color="auto" w:fill="FFFFFF"/>
        </w:rPr>
        <w:t>S</w:t>
      </w:r>
      <w:r>
        <w:rPr>
          <w:rFonts w:hint="eastAsia"/>
          <w:color w:val="000000"/>
          <w:sz w:val="24"/>
          <w:szCs w:val="24"/>
          <w:shd w:val="clear" w:color="auto" w:fill="FFFFFF"/>
        </w:rPr>
        <w:t>ome economists</w:t>
      </w:r>
      <w:r>
        <w:rPr>
          <w:color w:val="000000"/>
          <w:sz w:val="24"/>
          <w:szCs w:val="24"/>
          <w:shd w:val="clear" w:color="auto" w:fill="FFFFFF"/>
        </w:rPr>
        <w:t xml:space="preserve"> i</w:t>
      </w:r>
      <w:r w:rsidR="004D557B">
        <w:rPr>
          <w:rFonts w:hint="eastAsia"/>
          <w:color w:val="000000"/>
          <w:sz w:val="24"/>
          <w:szCs w:val="24"/>
          <w:shd w:val="clear" w:color="auto" w:fill="FFFFFF"/>
        </w:rPr>
        <w:t xml:space="preserve">n recent years have identified a </w:t>
      </w:r>
      <w:r w:rsidR="004D557B">
        <w:rPr>
          <w:color w:val="000000"/>
          <w:sz w:val="24"/>
          <w:szCs w:val="24"/>
          <w:shd w:val="clear" w:color="auto" w:fill="FFFFFF"/>
        </w:rPr>
        <w:t>“</w:t>
      </w:r>
      <w:r w:rsidR="004D557B">
        <w:rPr>
          <w:rFonts w:hint="eastAsia"/>
          <w:color w:val="000000"/>
          <w:sz w:val="24"/>
          <w:szCs w:val="24"/>
          <w:shd w:val="clear" w:color="auto" w:fill="FFFFFF"/>
        </w:rPr>
        <w:t>middle-income trap</w:t>
      </w:r>
      <w:r w:rsidR="00AA1B6E">
        <w:rPr>
          <w:color w:val="000000"/>
          <w:sz w:val="24"/>
          <w:szCs w:val="24"/>
          <w:shd w:val="clear" w:color="auto" w:fill="FFFFFF"/>
        </w:rPr>
        <w:t>.</w:t>
      </w:r>
      <w:r w:rsidR="004D557B">
        <w:rPr>
          <w:color w:val="000000"/>
          <w:sz w:val="24"/>
          <w:szCs w:val="24"/>
          <w:shd w:val="clear" w:color="auto" w:fill="FFFFFF"/>
        </w:rPr>
        <w:t>”</w:t>
      </w:r>
      <w:r w:rsidR="004D557B">
        <w:rPr>
          <w:rFonts w:hint="eastAsia"/>
          <w:color w:val="000000"/>
          <w:sz w:val="24"/>
          <w:szCs w:val="24"/>
          <w:shd w:val="clear" w:color="auto" w:fill="FFFFFF"/>
        </w:rPr>
        <w:t xml:space="preserve"> </w:t>
      </w:r>
      <w:r w:rsidR="00AA1B6E">
        <w:rPr>
          <w:color w:val="000000"/>
          <w:sz w:val="24"/>
          <w:szCs w:val="24"/>
          <w:shd w:val="clear" w:color="auto" w:fill="FFFFFF"/>
        </w:rPr>
        <w:t xml:space="preserve"> A</w:t>
      </w:r>
      <w:r w:rsidR="004D557B">
        <w:rPr>
          <w:rFonts w:hint="eastAsia"/>
          <w:color w:val="000000"/>
          <w:sz w:val="24"/>
          <w:szCs w:val="24"/>
          <w:shd w:val="clear" w:color="auto" w:fill="FFFFFF"/>
        </w:rPr>
        <w:t xml:space="preserve">ccording to </w:t>
      </w:r>
      <w:r w:rsidR="00AA1B6E">
        <w:rPr>
          <w:color w:val="000000"/>
          <w:sz w:val="24"/>
          <w:szCs w:val="24"/>
          <w:shd w:val="clear" w:color="auto" w:fill="FFFFFF"/>
        </w:rPr>
        <w:t xml:space="preserve">this view, </w:t>
      </w:r>
      <w:r w:rsidR="004D557B">
        <w:rPr>
          <w:rFonts w:hint="eastAsia"/>
          <w:color w:val="000000"/>
          <w:sz w:val="24"/>
          <w:szCs w:val="24"/>
          <w:shd w:val="clear" w:color="auto" w:fill="FFFFFF"/>
        </w:rPr>
        <w:t xml:space="preserve">countries that have achieved economic development, that is, </w:t>
      </w:r>
      <w:r w:rsidR="00437B73">
        <w:rPr>
          <w:color w:val="000000"/>
          <w:sz w:val="24"/>
          <w:szCs w:val="24"/>
          <w:shd w:val="clear" w:color="auto" w:fill="FFFFFF"/>
        </w:rPr>
        <w:t xml:space="preserve">have </w:t>
      </w:r>
      <w:r w:rsidR="004D557B">
        <w:rPr>
          <w:rFonts w:hint="eastAsia"/>
          <w:color w:val="000000"/>
          <w:sz w:val="24"/>
          <w:szCs w:val="24"/>
          <w:shd w:val="clear" w:color="auto" w:fill="FFFFFF"/>
        </w:rPr>
        <w:t>escaped pov</w:t>
      </w:r>
      <w:r w:rsidR="00AA1B6E">
        <w:rPr>
          <w:rFonts w:hint="eastAsia"/>
          <w:color w:val="000000"/>
          <w:sz w:val="24"/>
          <w:szCs w:val="24"/>
          <w:shd w:val="clear" w:color="auto" w:fill="FFFFFF"/>
        </w:rPr>
        <w:t>erty for most of their citizens</w:t>
      </w:r>
      <w:r w:rsidR="00AA1B6E">
        <w:rPr>
          <w:color w:val="000000"/>
          <w:sz w:val="24"/>
          <w:szCs w:val="24"/>
          <w:shd w:val="clear" w:color="auto" w:fill="FFFFFF"/>
        </w:rPr>
        <w:t xml:space="preserve"> (</w:t>
      </w:r>
      <w:r w:rsidR="00C34E11">
        <w:rPr>
          <w:rFonts w:hint="eastAsia"/>
          <w:color w:val="000000"/>
          <w:sz w:val="24"/>
          <w:szCs w:val="24"/>
          <w:shd w:val="clear" w:color="auto" w:fill="FFFFFF"/>
        </w:rPr>
        <w:t>typically via success in labor-intensive manufactured goods</w:t>
      </w:r>
      <w:r w:rsidR="00AA1B6E">
        <w:rPr>
          <w:color w:val="000000"/>
          <w:sz w:val="24"/>
          <w:szCs w:val="24"/>
          <w:shd w:val="clear" w:color="auto" w:fill="FFFFFF"/>
        </w:rPr>
        <w:t>)</w:t>
      </w:r>
      <w:r w:rsidR="00C34E11">
        <w:rPr>
          <w:rFonts w:hint="eastAsia"/>
          <w:color w:val="000000"/>
          <w:sz w:val="24"/>
          <w:szCs w:val="24"/>
          <w:shd w:val="clear" w:color="auto" w:fill="FFFFFF"/>
        </w:rPr>
        <w:t xml:space="preserve">, </w:t>
      </w:r>
      <w:r w:rsidR="00AA1B6E">
        <w:rPr>
          <w:color w:val="000000"/>
          <w:sz w:val="24"/>
          <w:szCs w:val="24"/>
          <w:shd w:val="clear" w:color="auto" w:fill="FFFFFF"/>
        </w:rPr>
        <w:t xml:space="preserve">are </w:t>
      </w:r>
      <w:r w:rsidR="004D557B">
        <w:rPr>
          <w:rFonts w:hint="eastAsia"/>
          <w:color w:val="000000"/>
          <w:sz w:val="24"/>
          <w:szCs w:val="24"/>
          <w:shd w:val="clear" w:color="auto" w:fill="FFFFFF"/>
        </w:rPr>
        <w:t xml:space="preserve">nevertheless </w:t>
      </w:r>
      <w:r w:rsidR="00AA1B6E">
        <w:rPr>
          <w:color w:val="000000"/>
          <w:sz w:val="24"/>
          <w:szCs w:val="24"/>
          <w:shd w:val="clear" w:color="auto" w:fill="FFFFFF"/>
        </w:rPr>
        <w:t xml:space="preserve">likely to </w:t>
      </w:r>
      <w:r w:rsidR="004D557B">
        <w:rPr>
          <w:rFonts w:hint="eastAsia"/>
          <w:color w:val="000000"/>
          <w:sz w:val="24"/>
          <w:szCs w:val="24"/>
          <w:shd w:val="clear" w:color="auto" w:fill="FFFFFF"/>
        </w:rPr>
        <w:t xml:space="preserve">find it difficult to </w:t>
      </w:r>
      <w:r w:rsidR="00437B73">
        <w:rPr>
          <w:color w:val="000000"/>
          <w:sz w:val="24"/>
          <w:szCs w:val="24"/>
          <w:shd w:val="clear" w:color="auto" w:fill="FFFFFF"/>
        </w:rPr>
        <w:t xml:space="preserve">ascend to the next level and </w:t>
      </w:r>
      <w:r w:rsidR="004D557B">
        <w:rPr>
          <w:rFonts w:hint="eastAsia"/>
          <w:color w:val="000000"/>
          <w:sz w:val="24"/>
          <w:szCs w:val="24"/>
          <w:shd w:val="clear" w:color="auto" w:fill="FFFFFF"/>
        </w:rPr>
        <w:t>achieve rich-country status</w:t>
      </w:r>
      <w:r w:rsidR="00437B73">
        <w:rPr>
          <w:color w:val="000000"/>
          <w:sz w:val="24"/>
          <w:szCs w:val="24"/>
          <w:shd w:val="clear" w:color="auto" w:fill="FFFFFF"/>
        </w:rPr>
        <w:t>.  R</w:t>
      </w:r>
      <w:r w:rsidR="004D557B">
        <w:rPr>
          <w:rFonts w:hint="eastAsia"/>
          <w:color w:val="000000"/>
          <w:sz w:val="24"/>
          <w:szCs w:val="24"/>
          <w:shd w:val="clear" w:color="auto" w:fill="FFFFFF"/>
        </w:rPr>
        <w:t xml:space="preserve">ather they remain stuck at middle income levels.  </w:t>
      </w:r>
      <w:r w:rsidR="00E134FA">
        <w:rPr>
          <w:rFonts w:hint="eastAsia"/>
          <w:color w:val="000000"/>
          <w:sz w:val="24"/>
          <w:szCs w:val="24"/>
          <w:shd w:val="clear" w:color="auto" w:fill="FFFFFF"/>
        </w:rPr>
        <w:t xml:space="preserve">One </w:t>
      </w:r>
      <w:r w:rsidR="006C70DE">
        <w:rPr>
          <w:color w:val="000000"/>
          <w:sz w:val="24"/>
          <w:szCs w:val="24"/>
          <w:shd w:val="clear" w:color="auto" w:fill="FFFFFF"/>
        </w:rPr>
        <w:t>interpretation</w:t>
      </w:r>
      <w:r w:rsidR="008D5161">
        <w:rPr>
          <w:rFonts w:hint="eastAsia"/>
          <w:color w:val="000000"/>
          <w:sz w:val="24"/>
          <w:szCs w:val="24"/>
          <w:shd w:val="clear" w:color="auto" w:fill="FFFFFF"/>
        </w:rPr>
        <w:t xml:space="preserve"> might be that countries can mov</w:t>
      </w:r>
      <w:r w:rsidR="00661EC8">
        <w:rPr>
          <w:color w:val="000000"/>
          <w:sz w:val="24"/>
          <w:szCs w:val="24"/>
          <w:shd w:val="clear" w:color="auto" w:fill="FFFFFF"/>
        </w:rPr>
        <w:t>e</w:t>
      </w:r>
      <w:r w:rsidR="008D5161">
        <w:rPr>
          <w:rFonts w:hint="eastAsia"/>
          <w:color w:val="000000"/>
          <w:sz w:val="24"/>
          <w:szCs w:val="24"/>
          <w:shd w:val="clear" w:color="auto" w:fill="FFFFFF"/>
        </w:rPr>
        <w:t xml:space="preserve"> up the ladder of development, progressing to more sophisticated products, only until all the rungs on the ladders are filled</w:t>
      </w:r>
      <w:r w:rsidR="00661EC8">
        <w:rPr>
          <w:color w:val="000000"/>
          <w:sz w:val="24"/>
          <w:szCs w:val="24"/>
          <w:shd w:val="clear" w:color="auto" w:fill="FFFFFF"/>
        </w:rPr>
        <w:t xml:space="preserve"> by others</w:t>
      </w:r>
      <w:r w:rsidR="008D5161">
        <w:rPr>
          <w:rFonts w:hint="eastAsia"/>
          <w:color w:val="000000"/>
          <w:sz w:val="24"/>
          <w:szCs w:val="24"/>
          <w:shd w:val="clear" w:color="auto" w:fill="FFFFFF"/>
        </w:rPr>
        <w:t>.</w:t>
      </w:r>
    </w:p>
    <w:p w:rsidR="00127A1C" w:rsidRDefault="00454035" w:rsidP="00127A1C">
      <w:pPr>
        <w:ind w:left="432" w:firstLine="1080"/>
        <w:rPr>
          <w:sz w:val="24"/>
          <w:szCs w:val="24"/>
        </w:rPr>
      </w:pPr>
      <w:r w:rsidRPr="0088259D">
        <w:rPr>
          <w:color w:val="000000"/>
          <w:sz w:val="24"/>
          <w:szCs w:val="24"/>
          <w:shd w:val="clear" w:color="auto" w:fill="FFFFFF"/>
        </w:rPr>
        <w:t xml:space="preserve">Eichengreen, Park </w:t>
      </w:r>
      <w:r w:rsidR="00661EC8">
        <w:rPr>
          <w:color w:val="000000"/>
          <w:sz w:val="24"/>
          <w:szCs w:val="24"/>
          <w:shd w:val="clear" w:color="auto" w:fill="FFFFFF"/>
        </w:rPr>
        <w:t>and</w:t>
      </w:r>
      <w:r w:rsidRPr="0088259D">
        <w:rPr>
          <w:color w:val="000000"/>
          <w:sz w:val="24"/>
          <w:szCs w:val="24"/>
          <w:shd w:val="clear" w:color="auto" w:fill="FFFFFF"/>
        </w:rPr>
        <w:t xml:space="preserve"> Shin (2012)</w:t>
      </w:r>
      <w:r w:rsidR="004D557B">
        <w:rPr>
          <w:rFonts w:hint="eastAsia"/>
          <w:color w:val="000000"/>
          <w:sz w:val="24"/>
          <w:szCs w:val="24"/>
          <w:shd w:val="clear" w:color="auto" w:fill="FFFFFF"/>
        </w:rPr>
        <w:t>, for exampl</w:t>
      </w:r>
      <w:r w:rsidR="004D557B" w:rsidRPr="0058467F">
        <w:rPr>
          <w:color w:val="000000"/>
          <w:sz w:val="24"/>
          <w:szCs w:val="24"/>
          <w:shd w:val="clear" w:color="auto" w:fill="FFFFFF"/>
        </w:rPr>
        <w:t xml:space="preserve">e, </w:t>
      </w:r>
      <w:r w:rsidR="00082277" w:rsidRPr="0058467F">
        <w:rPr>
          <w:sz w:val="24"/>
          <w:szCs w:val="24"/>
        </w:rPr>
        <w:t xml:space="preserve">estimate that the slowdown </w:t>
      </w:r>
      <w:r w:rsidR="00437B73">
        <w:rPr>
          <w:sz w:val="24"/>
          <w:szCs w:val="24"/>
        </w:rPr>
        <w:t xml:space="preserve">typically </w:t>
      </w:r>
      <w:r w:rsidR="00082277" w:rsidRPr="0058467F">
        <w:rPr>
          <w:sz w:val="24"/>
          <w:szCs w:val="24"/>
        </w:rPr>
        <w:t>sets in at mean GDP per capita of $16,540 in 2005 constant U.S. dollars at purchasing power parity (or a median of $15,085), whereupon the growth of per capita income slows on average from 5.6 to 2.1 per cent per annum.</w:t>
      </w:r>
      <w:r w:rsidR="0058467F">
        <w:rPr>
          <w:sz w:val="24"/>
          <w:szCs w:val="24"/>
        </w:rPr>
        <w:t xml:space="preserve">  </w:t>
      </w:r>
      <w:r w:rsidR="00AF2501">
        <w:rPr>
          <w:rFonts w:hint="eastAsia"/>
          <w:sz w:val="24"/>
          <w:szCs w:val="24"/>
        </w:rPr>
        <w:t>If those estimates were right, it would imply that China had not yet reached the level at which it would be expected to slow down.  I</w:t>
      </w:r>
      <w:r w:rsidR="002B13AD">
        <w:rPr>
          <w:sz w:val="24"/>
          <w:szCs w:val="24"/>
        </w:rPr>
        <w:t>t</w:t>
      </w:r>
      <w:r w:rsidR="00AF2501" w:rsidRPr="0058467F">
        <w:rPr>
          <w:sz w:val="24"/>
          <w:szCs w:val="24"/>
        </w:rPr>
        <w:t xml:space="preserve">s per capita GDP in constant 2005 purchasing-power-parity dollars was </w:t>
      </w:r>
      <w:r w:rsidR="00AF2501">
        <w:rPr>
          <w:rFonts w:hint="eastAsia"/>
          <w:sz w:val="24"/>
          <w:szCs w:val="24"/>
        </w:rPr>
        <w:t xml:space="preserve">still only </w:t>
      </w:r>
      <w:r w:rsidR="00AF2501" w:rsidRPr="0058467F">
        <w:rPr>
          <w:sz w:val="24"/>
          <w:szCs w:val="24"/>
        </w:rPr>
        <w:t>about $10,000 in the ICP statistics for 2011.</w:t>
      </w:r>
      <w:r w:rsidR="00AF2501">
        <w:rPr>
          <w:rStyle w:val="FootnoteReference"/>
          <w:sz w:val="24"/>
          <w:szCs w:val="24"/>
        </w:rPr>
        <w:footnoteReference w:id="25"/>
      </w:r>
      <w:r w:rsidR="00AF2501">
        <w:rPr>
          <w:rFonts w:hint="eastAsia"/>
          <w:sz w:val="24"/>
          <w:szCs w:val="24"/>
        </w:rPr>
        <w:t xml:space="preserve">  </w:t>
      </w:r>
      <w:r w:rsidR="006C70DE">
        <w:rPr>
          <w:rFonts w:hint="eastAsia"/>
          <w:sz w:val="24"/>
          <w:szCs w:val="24"/>
        </w:rPr>
        <w:t>But a</w:t>
      </w:r>
      <w:r w:rsidR="006C70DE">
        <w:rPr>
          <w:sz w:val="24"/>
          <w:szCs w:val="24"/>
        </w:rPr>
        <w:t xml:space="preserve"> follow-up paper,</w:t>
      </w:r>
      <w:r w:rsidR="006C70DE">
        <w:rPr>
          <w:rFonts w:hint="eastAsia"/>
          <w:sz w:val="24"/>
          <w:szCs w:val="24"/>
        </w:rPr>
        <w:t xml:space="preserve"> </w:t>
      </w:r>
      <w:r w:rsidR="006C70DE">
        <w:rPr>
          <w:rFonts w:cs="Arial"/>
          <w:color w:val="222222"/>
          <w:sz w:val="24"/>
          <w:szCs w:val="24"/>
          <w:shd w:val="clear" w:color="auto" w:fill="FFFFFF"/>
        </w:rPr>
        <w:t xml:space="preserve">Eichengreen, Park and </w:t>
      </w:r>
      <w:r w:rsidR="006C70DE" w:rsidRPr="0058467F">
        <w:rPr>
          <w:rFonts w:cs="Arial"/>
          <w:color w:val="222222"/>
          <w:sz w:val="24"/>
          <w:szCs w:val="24"/>
          <w:shd w:val="clear" w:color="auto" w:fill="FFFFFF"/>
        </w:rPr>
        <w:lastRenderedPageBreak/>
        <w:t>Shin</w:t>
      </w:r>
      <w:r w:rsidR="006C70DE" w:rsidRPr="0058467F">
        <w:rPr>
          <w:sz w:val="24"/>
          <w:szCs w:val="24"/>
        </w:rPr>
        <w:t xml:space="preserve"> </w:t>
      </w:r>
      <w:r w:rsidR="006C70DE">
        <w:rPr>
          <w:rFonts w:hint="eastAsia"/>
          <w:sz w:val="24"/>
          <w:szCs w:val="24"/>
        </w:rPr>
        <w:t>(2013),</w:t>
      </w:r>
      <w:r w:rsidR="006C70DE" w:rsidRPr="0058467F">
        <w:rPr>
          <w:sz w:val="24"/>
          <w:szCs w:val="24"/>
        </w:rPr>
        <w:t xml:space="preserve"> found a second “</w:t>
      </w:r>
      <w:r w:rsidR="006C70DE">
        <w:rPr>
          <w:sz w:val="24"/>
          <w:szCs w:val="24"/>
        </w:rPr>
        <w:t>node</w:t>
      </w:r>
      <w:r w:rsidR="006C70DE" w:rsidRPr="0058467F">
        <w:rPr>
          <w:sz w:val="24"/>
          <w:szCs w:val="24"/>
        </w:rPr>
        <w:t xml:space="preserve">” </w:t>
      </w:r>
      <w:r w:rsidR="006C70DE" w:rsidRPr="0058467F">
        <w:rPr>
          <w:rFonts w:cs="Tahoma"/>
          <w:color w:val="000000"/>
          <w:sz w:val="24"/>
          <w:szCs w:val="24"/>
        </w:rPr>
        <w:t>in the $10,000-$11,000 range, in addition to the one they had earlier found at $15,000-$16,000.</w:t>
      </w:r>
      <w:r w:rsidR="006C70DE" w:rsidRPr="0058467F">
        <w:rPr>
          <w:sz w:val="24"/>
          <w:szCs w:val="24"/>
        </w:rPr>
        <w:t xml:space="preserve">  </w:t>
      </w:r>
      <w:r w:rsidR="0058467F" w:rsidRPr="0058467F">
        <w:rPr>
          <w:sz w:val="24"/>
          <w:szCs w:val="24"/>
        </w:rPr>
        <w:t xml:space="preserve">This </w:t>
      </w:r>
      <w:r w:rsidR="00AF2501">
        <w:rPr>
          <w:rFonts w:hint="eastAsia"/>
          <w:sz w:val="24"/>
          <w:szCs w:val="24"/>
        </w:rPr>
        <w:t xml:space="preserve">is </w:t>
      </w:r>
      <w:r w:rsidR="00AF2501">
        <w:rPr>
          <w:sz w:val="24"/>
          <w:szCs w:val="24"/>
        </w:rPr>
        <w:t xml:space="preserve">important </w:t>
      </w:r>
      <w:r w:rsidR="00AF2501">
        <w:rPr>
          <w:rFonts w:hint="eastAsia"/>
          <w:sz w:val="24"/>
          <w:szCs w:val="24"/>
        </w:rPr>
        <w:t xml:space="preserve">because it suggests that China may now be in </w:t>
      </w:r>
      <w:r w:rsidR="00AF2501">
        <w:rPr>
          <w:sz w:val="24"/>
          <w:szCs w:val="24"/>
        </w:rPr>
        <w:t>the</w:t>
      </w:r>
      <w:r w:rsidR="00AF2501">
        <w:rPr>
          <w:rFonts w:hint="eastAsia"/>
          <w:sz w:val="24"/>
          <w:szCs w:val="24"/>
        </w:rPr>
        <w:t xml:space="preserve"> </w:t>
      </w:r>
      <w:r w:rsidR="00AF2501">
        <w:rPr>
          <w:sz w:val="24"/>
          <w:szCs w:val="24"/>
        </w:rPr>
        <w:t>middle</w:t>
      </w:r>
      <w:r w:rsidR="00AF2501">
        <w:rPr>
          <w:rFonts w:hint="eastAsia"/>
          <w:sz w:val="24"/>
          <w:szCs w:val="24"/>
        </w:rPr>
        <w:t>-income trap.</w:t>
      </w:r>
    </w:p>
    <w:p w:rsidR="00531279" w:rsidRDefault="00C34E11" w:rsidP="00127A1C">
      <w:pPr>
        <w:ind w:left="432" w:firstLine="1080"/>
        <w:rPr>
          <w:sz w:val="24"/>
          <w:szCs w:val="24"/>
        </w:rPr>
      </w:pPr>
      <w:r>
        <w:rPr>
          <w:rFonts w:hint="eastAsia"/>
          <w:sz w:val="24"/>
          <w:szCs w:val="24"/>
        </w:rPr>
        <w:t xml:space="preserve">On the other hand, there are certainly cases of middle-income economies continuing to grow and eventually achieving levels of income comparable with advanced countries.  Singapore and Korea are </w:t>
      </w:r>
      <w:r w:rsidR="00661EC8">
        <w:rPr>
          <w:sz w:val="24"/>
          <w:szCs w:val="24"/>
        </w:rPr>
        <w:t>outstanding</w:t>
      </w:r>
      <w:r>
        <w:rPr>
          <w:rFonts w:hint="eastAsia"/>
          <w:sz w:val="24"/>
          <w:szCs w:val="24"/>
        </w:rPr>
        <w:t xml:space="preserve"> examples.</w:t>
      </w:r>
      <w:r w:rsidR="00127A1C">
        <w:rPr>
          <w:rFonts w:hint="eastAsia"/>
          <w:sz w:val="24"/>
          <w:szCs w:val="24"/>
        </w:rPr>
        <w:t xml:space="preserve">  </w:t>
      </w:r>
    </w:p>
    <w:p w:rsidR="00127A1C" w:rsidRPr="00127A1C" w:rsidRDefault="00127A1C" w:rsidP="00127A1C">
      <w:pPr>
        <w:ind w:left="432" w:firstLine="1080"/>
        <w:rPr>
          <w:sz w:val="24"/>
          <w:szCs w:val="24"/>
        </w:rPr>
      </w:pPr>
      <w:r>
        <w:rPr>
          <w:rFonts w:hint="eastAsia"/>
          <w:sz w:val="24"/>
          <w:szCs w:val="24"/>
        </w:rPr>
        <w:t xml:space="preserve">The growth experience of East Asian countries has long been characterized by the </w:t>
      </w:r>
      <w:r>
        <w:rPr>
          <w:sz w:val="24"/>
          <w:szCs w:val="24"/>
        </w:rPr>
        <w:t>“</w:t>
      </w:r>
      <w:r>
        <w:rPr>
          <w:rFonts w:hint="eastAsia"/>
          <w:sz w:val="24"/>
          <w:szCs w:val="24"/>
        </w:rPr>
        <w:t>flying geese</w:t>
      </w:r>
      <w:r>
        <w:rPr>
          <w:sz w:val="24"/>
          <w:szCs w:val="24"/>
        </w:rPr>
        <w:t>”</w:t>
      </w:r>
      <w:r>
        <w:rPr>
          <w:rFonts w:hint="eastAsia"/>
          <w:sz w:val="24"/>
          <w:szCs w:val="24"/>
        </w:rPr>
        <w:t xml:space="preserve"> pattern.   Japan is the lead goose, followed by Singapore, Korea, etc.  At each stage of development, the country produces the products that had previously been produced by the country that preceded it, with the corresponding capital/labor ratio and appropriate technology.  In this view, there is nothing to stop China now from continuing up the ladder following the path of the others.</w:t>
      </w:r>
    </w:p>
    <w:p w:rsidR="008D5161" w:rsidRDefault="00454035" w:rsidP="0076323B">
      <w:pPr>
        <w:numPr>
          <w:ilvl w:val="1"/>
          <w:numId w:val="25"/>
        </w:numPr>
        <w:tabs>
          <w:tab w:val="clear" w:pos="1440"/>
          <w:tab w:val="num" w:pos="1080"/>
        </w:tabs>
        <w:ind w:right="576"/>
        <w:rPr>
          <w:b/>
          <w:color w:val="000000"/>
          <w:sz w:val="24"/>
          <w:szCs w:val="24"/>
          <w:shd w:val="clear" w:color="auto" w:fill="FFFFFF"/>
        </w:rPr>
      </w:pPr>
      <w:r w:rsidRPr="008D5161">
        <w:rPr>
          <w:b/>
          <w:color w:val="000000"/>
          <w:sz w:val="24"/>
          <w:szCs w:val="24"/>
          <w:shd w:val="clear" w:color="auto" w:fill="FFFFFF"/>
        </w:rPr>
        <w:t>Regression to the mean</w:t>
      </w:r>
    </w:p>
    <w:p w:rsidR="00A877CD" w:rsidRDefault="00127A1C" w:rsidP="00E134FA">
      <w:pPr>
        <w:ind w:left="360" w:firstLine="720"/>
        <w:rPr>
          <w:sz w:val="24"/>
          <w:szCs w:val="24"/>
        </w:rPr>
      </w:pPr>
      <w:r w:rsidRPr="00127A1C">
        <w:rPr>
          <w:color w:val="000000"/>
          <w:sz w:val="24"/>
          <w:szCs w:val="24"/>
          <w:shd w:val="clear" w:color="auto" w:fill="FFFFFF"/>
        </w:rPr>
        <w:t xml:space="preserve">Pritchett </w:t>
      </w:r>
      <w:r w:rsidRPr="00127A1C">
        <w:rPr>
          <w:rFonts w:hint="eastAsia"/>
          <w:color w:val="000000"/>
          <w:sz w:val="24"/>
          <w:szCs w:val="24"/>
          <w:shd w:val="clear" w:color="auto" w:fill="FFFFFF"/>
        </w:rPr>
        <w:t>and</w:t>
      </w:r>
      <w:r w:rsidRPr="00127A1C">
        <w:rPr>
          <w:color w:val="000000"/>
          <w:sz w:val="24"/>
          <w:szCs w:val="24"/>
          <w:shd w:val="clear" w:color="auto" w:fill="FFFFFF"/>
        </w:rPr>
        <w:t xml:space="preserve"> Summers (2014)</w:t>
      </w:r>
      <w:r w:rsidRPr="00127A1C">
        <w:rPr>
          <w:rFonts w:hint="eastAsia"/>
          <w:color w:val="000000"/>
          <w:sz w:val="24"/>
          <w:szCs w:val="24"/>
          <w:shd w:val="clear" w:color="auto" w:fill="FFFFFF"/>
        </w:rPr>
        <w:t xml:space="preserve"> made a simple but important point.  Statistically, countries that grow faster than average in one period tend </w:t>
      </w:r>
      <w:r w:rsidR="00AF2501">
        <w:rPr>
          <w:rFonts w:hint="eastAsia"/>
          <w:color w:val="000000"/>
          <w:sz w:val="24"/>
          <w:szCs w:val="24"/>
          <w:shd w:val="clear" w:color="auto" w:fill="FFFFFF"/>
        </w:rPr>
        <w:t xml:space="preserve">on average </w:t>
      </w:r>
      <w:r w:rsidRPr="00127A1C">
        <w:rPr>
          <w:rFonts w:hint="eastAsia"/>
          <w:color w:val="000000"/>
          <w:sz w:val="24"/>
          <w:szCs w:val="24"/>
          <w:shd w:val="clear" w:color="auto" w:fill="FFFFFF"/>
        </w:rPr>
        <w:t>to regress to the mean, that is, to slow</w:t>
      </w:r>
      <w:r w:rsidR="00AF2501">
        <w:rPr>
          <w:rFonts w:hint="eastAsia"/>
          <w:color w:val="000000"/>
          <w:sz w:val="24"/>
          <w:szCs w:val="24"/>
          <w:shd w:val="clear" w:color="auto" w:fill="FFFFFF"/>
        </w:rPr>
        <w:t xml:space="preserve"> </w:t>
      </w:r>
      <w:r w:rsidRPr="00127A1C">
        <w:rPr>
          <w:rFonts w:hint="eastAsia"/>
          <w:color w:val="000000"/>
          <w:sz w:val="24"/>
          <w:szCs w:val="24"/>
          <w:shd w:val="clear" w:color="auto" w:fill="FFFFFF"/>
        </w:rPr>
        <w:t xml:space="preserve">down somewhat </w:t>
      </w:r>
      <w:r w:rsidRPr="00127A1C">
        <w:rPr>
          <w:color w:val="000000"/>
          <w:sz w:val="24"/>
          <w:szCs w:val="24"/>
          <w:shd w:val="clear" w:color="auto" w:fill="FFFFFF"/>
        </w:rPr>
        <w:t>in the subsequent period.</w:t>
      </w:r>
      <w:r w:rsidR="00AF2501">
        <w:rPr>
          <w:rFonts w:hint="eastAsia"/>
          <w:color w:val="000000"/>
          <w:sz w:val="24"/>
          <w:szCs w:val="24"/>
          <w:shd w:val="clear" w:color="auto" w:fill="FFFFFF"/>
        </w:rPr>
        <w:t xml:space="preserve">  According to their results, once one allows for this effect in the data, there is nothing special about middle income levels, no evidence of a middle-income trap per se.</w:t>
      </w:r>
      <w:r w:rsidR="00AF2501">
        <w:rPr>
          <w:rFonts w:hint="eastAsia"/>
          <w:sz w:val="24"/>
          <w:szCs w:val="24"/>
        </w:rPr>
        <w:t xml:space="preserve">  The </w:t>
      </w:r>
      <w:r w:rsidR="00AF2501">
        <w:rPr>
          <w:sz w:val="24"/>
          <w:szCs w:val="24"/>
        </w:rPr>
        <w:t>implication</w:t>
      </w:r>
      <w:r w:rsidR="00975E6F">
        <w:rPr>
          <w:rFonts w:hint="eastAsia"/>
          <w:sz w:val="24"/>
          <w:szCs w:val="24"/>
        </w:rPr>
        <w:t xml:space="preserve"> for China</w:t>
      </w:r>
      <w:r w:rsidR="00E134FA">
        <w:rPr>
          <w:color w:val="000000"/>
          <w:sz w:val="24"/>
          <w:szCs w:val="24"/>
          <w:shd w:val="clear" w:color="auto" w:fill="FFFFFF"/>
        </w:rPr>
        <w:t>’s economic prospects</w:t>
      </w:r>
      <w:r w:rsidR="00975E6F">
        <w:rPr>
          <w:sz w:val="24"/>
          <w:szCs w:val="24"/>
        </w:rPr>
        <w:t xml:space="preserve"> i</w:t>
      </w:r>
      <w:r w:rsidR="00AF2501">
        <w:rPr>
          <w:rFonts w:hint="eastAsia"/>
          <w:sz w:val="24"/>
          <w:szCs w:val="24"/>
        </w:rPr>
        <w:t>s the same, a</w:t>
      </w:r>
      <w:r w:rsidR="00975E6F">
        <w:rPr>
          <w:rFonts w:hint="eastAsia"/>
          <w:sz w:val="24"/>
          <w:szCs w:val="24"/>
        </w:rPr>
        <w:t xml:space="preserve">n expectation that its growth </w:t>
      </w:r>
      <w:r w:rsidR="00975E6F">
        <w:rPr>
          <w:sz w:val="24"/>
          <w:szCs w:val="24"/>
        </w:rPr>
        <w:t>i</w:t>
      </w:r>
      <w:r w:rsidR="00AF2501">
        <w:rPr>
          <w:rFonts w:hint="eastAsia"/>
          <w:sz w:val="24"/>
          <w:szCs w:val="24"/>
        </w:rPr>
        <w:t xml:space="preserve">s likely to slow down, but the reasoning </w:t>
      </w:r>
      <w:r w:rsidR="00E134FA">
        <w:rPr>
          <w:sz w:val="24"/>
          <w:szCs w:val="24"/>
        </w:rPr>
        <w:t>i</w:t>
      </w:r>
      <w:r w:rsidR="00AF2501">
        <w:rPr>
          <w:rFonts w:hint="eastAsia"/>
          <w:sz w:val="24"/>
          <w:szCs w:val="24"/>
        </w:rPr>
        <w:t>s different.</w:t>
      </w:r>
    </w:p>
    <w:p w:rsidR="00A877CD" w:rsidRPr="006F2C0D" w:rsidRDefault="00127A1C" w:rsidP="00A877CD">
      <w:pPr>
        <w:pStyle w:val="ListParagraph"/>
        <w:numPr>
          <w:ilvl w:val="0"/>
          <w:numId w:val="27"/>
        </w:numPr>
        <w:rPr>
          <w:b/>
          <w:color w:val="000000"/>
          <w:sz w:val="24"/>
          <w:szCs w:val="24"/>
          <w:shd w:val="clear" w:color="auto" w:fill="FFFFFF"/>
        </w:rPr>
      </w:pPr>
      <w:r w:rsidRPr="006F2C0D">
        <w:rPr>
          <w:b/>
          <w:color w:val="000000"/>
          <w:sz w:val="24"/>
          <w:szCs w:val="24"/>
          <w:shd w:val="clear" w:color="auto" w:fill="FFFFFF"/>
        </w:rPr>
        <w:t xml:space="preserve">Natural </w:t>
      </w:r>
      <w:r w:rsidR="00394D42" w:rsidRPr="006F2C0D">
        <w:rPr>
          <w:rFonts w:hint="eastAsia"/>
          <w:b/>
          <w:color w:val="000000"/>
          <w:sz w:val="24"/>
          <w:szCs w:val="24"/>
          <w:shd w:val="clear" w:color="auto" w:fill="FFFFFF"/>
        </w:rPr>
        <w:t xml:space="preserve">mechanisms of </w:t>
      </w:r>
      <w:r w:rsidRPr="006F2C0D">
        <w:rPr>
          <w:b/>
          <w:color w:val="000000"/>
          <w:sz w:val="24"/>
          <w:szCs w:val="24"/>
          <w:shd w:val="clear" w:color="auto" w:fill="FFFFFF"/>
        </w:rPr>
        <w:t xml:space="preserve">convergence </w:t>
      </w:r>
    </w:p>
    <w:p w:rsidR="00A877CD" w:rsidRPr="00A877CD" w:rsidRDefault="00A877CD" w:rsidP="00A877CD">
      <w:pPr>
        <w:ind w:left="360" w:firstLine="720"/>
        <w:rPr>
          <w:sz w:val="24"/>
          <w:szCs w:val="24"/>
        </w:rPr>
      </w:pPr>
      <w:r w:rsidRPr="00A877CD">
        <w:rPr>
          <w:rFonts w:hint="eastAsia"/>
          <w:color w:val="000000"/>
          <w:sz w:val="24"/>
          <w:szCs w:val="24"/>
          <w:shd w:val="clear" w:color="auto" w:fill="FFFFFF"/>
        </w:rPr>
        <w:t>The hypotheses of a middle-income trap and regression to the mean are purely statistical statements about</w:t>
      </w:r>
      <w:r>
        <w:rPr>
          <w:rFonts w:hint="eastAsia"/>
          <w:color w:val="000000"/>
          <w:sz w:val="24"/>
          <w:szCs w:val="24"/>
          <w:shd w:val="clear" w:color="auto" w:fill="FFFFFF"/>
        </w:rPr>
        <w:t xml:space="preserve"> patterns in GDP, without much economic content.  </w:t>
      </w:r>
      <w:r w:rsidR="00B27FA2">
        <w:rPr>
          <w:rFonts w:hint="eastAsia"/>
          <w:color w:val="000000"/>
          <w:sz w:val="24"/>
          <w:szCs w:val="24"/>
          <w:shd w:val="clear" w:color="auto" w:fill="FFFFFF"/>
        </w:rPr>
        <w:t xml:space="preserve"> But there are a number of economic reasons to expect that the rate of growth of a rapidly </w:t>
      </w:r>
      <w:r w:rsidR="00E86676">
        <w:rPr>
          <w:rFonts w:hint="eastAsia"/>
          <w:color w:val="000000"/>
          <w:sz w:val="24"/>
          <w:szCs w:val="24"/>
          <w:shd w:val="clear" w:color="auto" w:fill="FFFFFF"/>
        </w:rPr>
        <w:t xml:space="preserve">developing </w:t>
      </w:r>
      <w:r w:rsidR="00B27FA2">
        <w:rPr>
          <w:rFonts w:hint="eastAsia"/>
          <w:color w:val="000000"/>
          <w:sz w:val="24"/>
          <w:szCs w:val="24"/>
          <w:shd w:val="clear" w:color="auto" w:fill="FFFFFF"/>
        </w:rPr>
        <w:t>country will begin to slow down when the gap between its income and that of the most advanced countries becomes narrower</w:t>
      </w:r>
      <w:r w:rsidR="00E86676">
        <w:rPr>
          <w:rFonts w:hint="eastAsia"/>
          <w:color w:val="000000"/>
          <w:sz w:val="24"/>
          <w:szCs w:val="24"/>
          <w:shd w:val="clear" w:color="auto" w:fill="FFFFFF"/>
        </w:rPr>
        <w:t>.  They are all relevant to China, some more so and some less.</w:t>
      </w:r>
    </w:p>
    <w:p w:rsidR="00127A1C" w:rsidRDefault="00E134FA" w:rsidP="0076323B">
      <w:pPr>
        <w:numPr>
          <w:ilvl w:val="1"/>
          <w:numId w:val="25"/>
        </w:numPr>
        <w:tabs>
          <w:tab w:val="clear" w:pos="1440"/>
          <w:tab w:val="num" w:pos="1080"/>
        </w:tabs>
        <w:ind w:right="576"/>
        <w:rPr>
          <w:color w:val="000000"/>
          <w:sz w:val="24"/>
          <w:szCs w:val="24"/>
          <w:shd w:val="clear" w:color="auto" w:fill="FFFFFF"/>
        </w:rPr>
      </w:pPr>
      <w:r>
        <w:rPr>
          <w:color w:val="000000"/>
          <w:sz w:val="24"/>
          <w:szCs w:val="24"/>
          <w:shd w:val="clear" w:color="auto" w:fill="FFFFFF"/>
        </w:rPr>
        <w:t>Technical convergence</w:t>
      </w:r>
    </w:p>
    <w:p w:rsidR="001A16EB" w:rsidRPr="0088259D" w:rsidRDefault="001A16EB" w:rsidP="002E510E">
      <w:pPr>
        <w:ind w:left="576" w:right="576" w:firstLine="1008"/>
        <w:rPr>
          <w:color w:val="000000"/>
          <w:sz w:val="24"/>
          <w:szCs w:val="24"/>
          <w:shd w:val="clear" w:color="auto" w:fill="FFFFFF"/>
        </w:rPr>
      </w:pPr>
      <w:r>
        <w:rPr>
          <w:rFonts w:hint="eastAsia"/>
          <w:color w:val="000000"/>
          <w:sz w:val="24"/>
          <w:szCs w:val="24"/>
          <w:shd w:val="clear" w:color="auto" w:fill="FFFFFF"/>
        </w:rPr>
        <w:t>Ever since Solow (1957), the conventional wisdom has been that variation in growth performance</w:t>
      </w:r>
      <w:r w:rsidR="00313B9C">
        <w:rPr>
          <w:color w:val="000000"/>
          <w:sz w:val="24"/>
          <w:szCs w:val="24"/>
          <w:shd w:val="clear" w:color="auto" w:fill="FFFFFF"/>
        </w:rPr>
        <w:t>,</w:t>
      </w:r>
      <w:r w:rsidR="00313B9C">
        <w:rPr>
          <w:rFonts w:hint="eastAsia"/>
          <w:color w:val="000000"/>
          <w:sz w:val="24"/>
          <w:szCs w:val="24"/>
          <w:shd w:val="clear" w:color="auto" w:fill="FFFFFF"/>
        </w:rPr>
        <w:t xml:space="preserve"> across countries or across time</w:t>
      </w:r>
      <w:r w:rsidR="00313B9C">
        <w:rPr>
          <w:color w:val="000000"/>
          <w:sz w:val="24"/>
          <w:szCs w:val="24"/>
          <w:shd w:val="clear" w:color="auto" w:fill="FFFFFF"/>
        </w:rPr>
        <w:t>,</w:t>
      </w:r>
      <w:r>
        <w:rPr>
          <w:rFonts w:hint="eastAsia"/>
          <w:color w:val="000000"/>
          <w:sz w:val="24"/>
          <w:szCs w:val="24"/>
          <w:shd w:val="clear" w:color="auto" w:fill="FFFFFF"/>
        </w:rPr>
        <w:t xml:space="preserve"> is attributable less to the inputs (capita</w:t>
      </w:r>
      <w:r w:rsidR="00975E6F">
        <w:rPr>
          <w:color w:val="000000"/>
          <w:sz w:val="24"/>
          <w:szCs w:val="24"/>
          <w:shd w:val="clear" w:color="auto" w:fill="FFFFFF"/>
        </w:rPr>
        <w:t>l and labor</w:t>
      </w:r>
      <w:r w:rsidR="00E07754">
        <w:rPr>
          <w:rFonts w:hint="eastAsia"/>
          <w:color w:val="000000"/>
          <w:sz w:val="24"/>
          <w:szCs w:val="24"/>
          <w:shd w:val="clear" w:color="auto" w:fill="FFFFFF"/>
        </w:rPr>
        <w:t>) and more to how much output the economy can produce out of given inputs, that is</w:t>
      </w:r>
      <w:r w:rsidR="00E134FA">
        <w:rPr>
          <w:color w:val="000000"/>
          <w:sz w:val="24"/>
          <w:szCs w:val="24"/>
          <w:shd w:val="clear" w:color="auto" w:fill="FFFFFF"/>
        </w:rPr>
        <w:t>,</w:t>
      </w:r>
      <w:r w:rsidR="00E07754">
        <w:rPr>
          <w:rFonts w:hint="eastAsia"/>
          <w:color w:val="000000"/>
          <w:sz w:val="24"/>
          <w:szCs w:val="24"/>
          <w:shd w:val="clear" w:color="auto" w:fill="FFFFFF"/>
        </w:rPr>
        <w:t xml:space="preserve"> technical change as measured by the rate of growth of Total Factor Productivity.</w:t>
      </w:r>
      <w:r>
        <w:rPr>
          <w:rFonts w:hint="eastAsia"/>
          <w:color w:val="000000"/>
          <w:sz w:val="24"/>
          <w:szCs w:val="24"/>
          <w:shd w:val="clear" w:color="auto" w:fill="FFFFFF"/>
        </w:rPr>
        <w:t xml:space="preserve">  </w:t>
      </w:r>
      <w:r w:rsidR="00E07754">
        <w:rPr>
          <w:rFonts w:hint="eastAsia"/>
          <w:color w:val="000000"/>
          <w:sz w:val="24"/>
          <w:szCs w:val="24"/>
          <w:shd w:val="clear" w:color="auto" w:fill="FFFFFF"/>
        </w:rPr>
        <w:t xml:space="preserve">Technical change is not limited to pure technology, but includes innovations such as new products, </w:t>
      </w:r>
      <w:r w:rsidR="00E134FA">
        <w:rPr>
          <w:color w:val="000000"/>
          <w:sz w:val="24"/>
          <w:szCs w:val="24"/>
          <w:shd w:val="clear" w:color="auto" w:fill="FFFFFF"/>
        </w:rPr>
        <w:t xml:space="preserve">adoption of state-of-the-art </w:t>
      </w:r>
      <w:r w:rsidR="00E07754">
        <w:rPr>
          <w:rFonts w:hint="eastAsia"/>
          <w:color w:val="000000"/>
          <w:sz w:val="24"/>
          <w:szCs w:val="24"/>
          <w:shd w:val="clear" w:color="auto" w:fill="FFFFFF"/>
        </w:rPr>
        <w:t xml:space="preserve">production techniques, and improvements in managerial efficiency.   It stands to reason that it is easier for a developing country to emulate these techniques than it is for a country at the frontier to develop them in the first place.  It may follow, then, that the more products, </w:t>
      </w:r>
      <w:r w:rsidR="00E07754">
        <w:rPr>
          <w:rFonts w:hint="eastAsia"/>
          <w:color w:val="000000"/>
          <w:sz w:val="24"/>
          <w:szCs w:val="24"/>
          <w:shd w:val="clear" w:color="auto" w:fill="FFFFFF"/>
        </w:rPr>
        <w:lastRenderedPageBreak/>
        <w:t xml:space="preserve">technologies and management </w:t>
      </w:r>
      <w:r w:rsidR="00594828">
        <w:rPr>
          <w:color w:val="000000"/>
          <w:sz w:val="24"/>
          <w:szCs w:val="24"/>
          <w:shd w:val="clear" w:color="auto" w:fill="FFFFFF"/>
        </w:rPr>
        <w:t>practices</w:t>
      </w:r>
      <w:r w:rsidR="00E07754">
        <w:rPr>
          <w:rFonts w:hint="eastAsia"/>
          <w:color w:val="000000"/>
          <w:sz w:val="24"/>
          <w:szCs w:val="24"/>
          <w:shd w:val="clear" w:color="auto" w:fill="FFFFFF"/>
        </w:rPr>
        <w:t xml:space="preserve"> </w:t>
      </w:r>
      <w:r w:rsidR="00975E6F">
        <w:rPr>
          <w:color w:val="000000"/>
          <w:sz w:val="24"/>
          <w:szCs w:val="24"/>
          <w:shd w:val="clear" w:color="auto" w:fill="FFFFFF"/>
        </w:rPr>
        <w:t xml:space="preserve">that </w:t>
      </w:r>
      <w:r w:rsidR="00E07754">
        <w:rPr>
          <w:rFonts w:hint="eastAsia"/>
          <w:color w:val="000000"/>
          <w:sz w:val="24"/>
          <w:szCs w:val="24"/>
          <w:shd w:val="clear" w:color="auto" w:fill="FFFFFF"/>
        </w:rPr>
        <w:t>have already been adopted from the front runners</w:t>
      </w:r>
      <w:r w:rsidR="00E134FA">
        <w:rPr>
          <w:color w:val="000000"/>
          <w:sz w:val="24"/>
          <w:szCs w:val="24"/>
          <w:shd w:val="clear" w:color="auto" w:fill="FFFFFF"/>
        </w:rPr>
        <w:t xml:space="preserve"> in the past</w:t>
      </w:r>
      <w:r w:rsidR="00E07754">
        <w:rPr>
          <w:rFonts w:hint="eastAsia"/>
          <w:color w:val="000000"/>
          <w:sz w:val="24"/>
          <w:szCs w:val="24"/>
          <w:shd w:val="clear" w:color="auto" w:fill="FFFFFF"/>
        </w:rPr>
        <w:t>, the fewer remain to be adopted</w:t>
      </w:r>
      <w:r w:rsidR="00E134FA">
        <w:rPr>
          <w:color w:val="000000"/>
          <w:sz w:val="24"/>
          <w:szCs w:val="24"/>
          <w:shd w:val="clear" w:color="auto" w:fill="FFFFFF"/>
        </w:rPr>
        <w:t xml:space="preserve"> in the future</w:t>
      </w:r>
      <w:r w:rsidR="00E07754">
        <w:rPr>
          <w:rFonts w:hint="eastAsia"/>
          <w:color w:val="000000"/>
          <w:sz w:val="24"/>
          <w:szCs w:val="24"/>
          <w:shd w:val="clear" w:color="auto" w:fill="FFFFFF"/>
        </w:rPr>
        <w:t>.</w:t>
      </w:r>
    </w:p>
    <w:p w:rsidR="00C222FE" w:rsidRDefault="00E134FA" w:rsidP="007B50F5">
      <w:pPr>
        <w:numPr>
          <w:ilvl w:val="1"/>
          <w:numId w:val="25"/>
        </w:numPr>
        <w:ind w:right="576"/>
        <w:rPr>
          <w:color w:val="000000"/>
          <w:sz w:val="24"/>
          <w:szCs w:val="24"/>
          <w:shd w:val="clear" w:color="auto" w:fill="FFFFFF"/>
        </w:rPr>
      </w:pPr>
      <w:r>
        <w:rPr>
          <w:color w:val="000000"/>
          <w:sz w:val="24"/>
          <w:szCs w:val="24"/>
          <w:shd w:val="clear" w:color="auto" w:fill="FFFFFF"/>
        </w:rPr>
        <w:t>Rising capital/labor ratio</w:t>
      </w:r>
      <w:r w:rsidR="00C222FE">
        <w:rPr>
          <w:rFonts w:hint="eastAsia"/>
          <w:color w:val="000000"/>
          <w:sz w:val="24"/>
          <w:szCs w:val="24"/>
          <w:shd w:val="clear" w:color="auto" w:fill="FFFFFF"/>
        </w:rPr>
        <w:t xml:space="preserve"> </w:t>
      </w:r>
    </w:p>
    <w:p w:rsidR="00BA279B" w:rsidRDefault="00127A1C" w:rsidP="002E510E">
      <w:pPr>
        <w:ind w:left="720" w:right="576" w:firstLine="1008"/>
        <w:rPr>
          <w:color w:val="000000"/>
          <w:sz w:val="24"/>
          <w:szCs w:val="24"/>
          <w:shd w:val="clear" w:color="auto" w:fill="FFFFFF"/>
        </w:rPr>
      </w:pPr>
      <w:r w:rsidRPr="000F15CF">
        <w:rPr>
          <w:color w:val="000000"/>
          <w:sz w:val="24"/>
          <w:szCs w:val="24"/>
          <w:shd w:val="clear" w:color="auto" w:fill="FFFFFF"/>
        </w:rPr>
        <w:t>Young (1994, 1995)</w:t>
      </w:r>
      <w:r w:rsidR="00975E6F">
        <w:rPr>
          <w:color w:val="000000"/>
          <w:sz w:val="24"/>
          <w:szCs w:val="24"/>
          <w:shd w:val="clear" w:color="auto" w:fill="FFFFFF"/>
        </w:rPr>
        <w:t xml:space="preserve"> --</w:t>
      </w:r>
      <w:r w:rsidR="00C222FE">
        <w:rPr>
          <w:rFonts w:hint="eastAsia"/>
          <w:color w:val="000000"/>
          <w:sz w:val="24"/>
          <w:szCs w:val="24"/>
          <w:shd w:val="clear" w:color="auto" w:fill="FFFFFF"/>
        </w:rPr>
        <w:t xml:space="preserve"> popularized by</w:t>
      </w:r>
      <w:r w:rsidR="00C222FE">
        <w:rPr>
          <w:color w:val="000000"/>
          <w:sz w:val="24"/>
          <w:szCs w:val="24"/>
          <w:shd w:val="clear" w:color="auto" w:fill="FFFFFF"/>
        </w:rPr>
        <w:t xml:space="preserve"> Krugman (1994)</w:t>
      </w:r>
      <w:r w:rsidR="00C222FE">
        <w:rPr>
          <w:rFonts w:hint="eastAsia"/>
          <w:color w:val="000000"/>
          <w:sz w:val="24"/>
          <w:szCs w:val="24"/>
          <w:shd w:val="clear" w:color="auto" w:fill="FFFFFF"/>
        </w:rPr>
        <w:t xml:space="preserve"> </w:t>
      </w:r>
      <w:r w:rsidR="00975E6F">
        <w:rPr>
          <w:color w:val="000000"/>
          <w:sz w:val="24"/>
          <w:szCs w:val="24"/>
          <w:shd w:val="clear" w:color="auto" w:fill="FFFFFF"/>
        </w:rPr>
        <w:t xml:space="preserve">-- </w:t>
      </w:r>
      <w:r w:rsidR="00C222FE">
        <w:rPr>
          <w:rFonts w:hint="eastAsia"/>
          <w:color w:val="000000"/>
          <w:sz w:val="24"/>
          <w:szCs w:val="24"/>
          <w:shd w:val="clear" w:color="auto" w:fill="FFFFFF"/>
        </w:rPr>
        <w:t xml:space="preserve">challenged the conventional wisdom that the East Asian economic miracle must take the form of </w:t>
      </w:r>
      <w:r w:rsidR="00C222FE">
        <w:rPr>
          <w:color w:val="000000"/>
          <w:sz w:val="24"/>
          <w:szCs w:val="24"/>
          <w:shd w:val="clear" w:color="auto" w:fill="FFFFFF"/>
        </w:rPr>
        <w:t>growth</w:t>
      </w:r>
      <w:r w:rsidR="00C222FE">
        <w:rPr>
          <w:rFonts w:hint="eastAsia"/>
          <w:color w:val="000000"/>
          <w:sz w:val="24"/>
          <w:szCs w:val="24"/>
          <w:shd w:val="clear" w:color="auto" w:fill="FFFFFF"/>
        </w:rPr>
        <w:t xml:space="preserve"> in Total Factor Productivity by calculating increases in the capital stock and the effective labor force and finding that they accounted for most of the growth in GDP, especially in Singapore and China.  Hig</w:t>
      </w:r>
      <w:r w:rsidR="00975E6F">
        <w:rPr>
          <w:rFonts w:hint="eastAsia"/>
          <w:color w:val="000000"/>
          <w:sz w:val="24"/>
          <w:szCs w:val="24"/>
          <w:shd w:val="clear" w:color="auto" w:fill="FFFFFF"/>
        </w:rPr>
        <w:t>h rates of national saving le</w:t>
      </w:r>
      <w:r w:rsidR="00975E6F">
        <w:rPr>
          <w:color w:val="000000"/>
          <w:sz w:val="24"/>
          <w:szCs w:val="24"/>
          <w:shd w:val="clear" w:color="auto" w:fill="FFFFFF"/>
        </w:rPr>
        <w:t>d t</w:t>
      </w:r>
      <w:r w:rsidR="00975E6F">
        <w:rPr>
          <w:rFonts w:hint="eastAsia"/>
          <w:color w:val="000000"/>
          <w:sz w:val="24"/>
          <w:szCs w:val="24"/>
          <w:shd w:val="clear" w:color="auto" w:fill="FFFFFF"/>
        </w:rPr>
        <w:t xml:space="preserve">o high rates of investment </w:t>
      </w:r>
      <w:r w:rsidR="00C222FE">
        <w:rPr>
          <w:rFonts w:hint="eastAsia"/>
          <w:color w:val="000000"/>
          <w:sz w:val="24"/>
          <w:szCs w:val="24"/>
          <w:shd w:val="clear" w:color="auto" w:fill="FFFFFF"/>
        </w:rPr>
        <w:t xml:space="preserve">in both </w:t>
      </w:r>
      <w:r w:rsidR="00C222FE">
        <w:rPr>
          <w:color w:val="000000"/>
          <w:sz w:val="24"/>
          <w:szCs w:val="24"/>
          <w:shd w:val="clear" w:color="auto" w:fill="FFFFFF"/>
        </w:rPr>
        <w:t>physical</w:t>
      </w:r>
      <w:r w:rsidR="00975E6F">
        <w:rPr>
          <w:rFonts w:hint="eastAsia"/>
          <w:color w:val="000000"/>
          <w:sz w:val="24"/>
          <w:szCs w:val="24"/>
          <w:shd w:val="clear" w:color="auto" w:fill="FFFFFF"/>
        </w:rPr>
        <w:t xml:space="preserve"> capital and human capital</w:t>
      </w:r>
      <w:r w:rsidR="00C222FE">
        <w:rPr>
          <w:rFonts w:hint="eastAsia"/>
          <w:color w:val="000000"/>
          <w:sz w:val="24"/>
          <w:szCs w:val="24"/>
          <w:shd w:val="clear" w:color="auto" w:fill="FFFFFF"/>
        </w:rPr>
        <w:t xml:space="preserve">.   An important implication was that these countries might soon run into diminishing returns to capital.  It had already happened in Japan, where </w:t>
      </w:r>
      <w:r w:rsidR="00975E6F">
        <w:rPr>
          <w:color w:val="000000"/>
          <w:sz w:val="24"/>
          <w:szCs w:val="24"/>
          <w:shd w:val="clear" w:color="auto" w:fill="FFFFFF"/>
        </w:rPr>
        <w:t xml:space="preserve">the real interest rate had been driven down by </w:t>
      </w:r>
      <w:r w:rsidR="00FF0C49">
        <w:rPr>
          <w:color w:val="000000"/>
          <w:sz w:val="24"/>
          <w:szCs w:val="24"/>
          <w:shd w:val="clear" w:color="auto" w:fill="FFFFFF"/>
        </w:rPr>
        <w:t xml:space="preserve">years of high saving and investment (including public infrastructure investment: </w:t>
      </w:r>
      <w:r w:rsidR="00C222FE">
        <w:rPr>
          <w:rFonts w:hint="eastAsia"/>
          <w:color w:val="000000"/>
          <w:sz w:val="24"/>
          <w:szCs w:val="24"/>
          <w:shd w:val="clear" w:color="auto" w:fill="FFFFFF"/>
        </w:rPr>
        <w:t xml:space="preserve">every </w:t>
      </w:r>
      <w:r w:rsidR="00BA279B">
        <w:rPr>
          <w:rFonts w:hint="eastAsia"/>
          <w:color w:val="000000"/>
          <w:sz w:val="24"/>
          <w:szCs w:val="24"/>
          <w:shd w:val="clear" w:color="auto" w:fill="FFFFFF"/>
        </w:rPr>
        <w:t>body of water</w:t>
      </w:r>
      <w:r w:rsidR="00C222FE">
        <w:rPr>
          <w:rFonts w:hint="eastAsia"/>
          <w:color w:val="000000"/>
          <w:sz w:val="24"/>
          <w:szCs w:val="24"/>
          <w:shd w:val="clear" w:color="auto" w:fill="FFFFFF"/>
        </w:rPr>
        <w:t xml:space="preserve"> had been either bridged, tunneled, or paved over</w:t>
      </w:r>
      <w:r w:rsidR="00975E6F">
        <w:rPr>
          <w:color w:val="000000"/>
          <w:sz w:val="24"/>
          <w:szCs w:val="24"/>
          <w:shd w:val="clear" w:color="auto" w:fill="FFFFFF"/>
        </w:rPr>
        <w:t>)</w:t>
      </w:r>
      <w:r w:rsidR="00C222FE">
        <w:rPr>
          <w:rFonts w:hint="eastAsia"/>
          <w:color w:val="000000"/>
          <w:sz w:val="24"/>
          <w:szCs w:val="24"/>
          <w:shd w:val="clear" w:color="auto" w:fill="FFFFFF"/>
        </w:rPr>
        <w:t xml:space="preserve">. </w:t>
      </w:r>
      <w:r w:rsidR="00BA279B">
        <w:rPr>
          <w:rFonts w:hint="eastAsia"/>
          <w:color w:val="000000"/>
          <w:sz w:val="24"/>
          <w:szCs w:val="24"/>
          <w:shd w:val="clear" w:color="auto" w:fill="FFFFFF"/>
        </w:rPr>
        <w:t xml:space="preserve"> </w:t>
      </w:r>
    </w:p>
    <w:p w:rsidR="00526F88" w:rsidRDefault="00BA279B" w:rsidP="002E510E">
      <w:pPr>
        <w:ind w:left="720" w:right="576" w:firstLine="1008"/>
        <w:rPr>
          <w:color w:val="000000"/>
          <w:sz w:val="24"/>
          <w:szCs w:val="24"/>
          <w:shd w:val="clear" w:color="auto" w:fill="FFFFFF"/>
        </w:rPr>
      </w:pPr>
      <w:r>
        <w:rPr>
          <w:rFonts w:hint="eastAsia"/>
          <w:color w:val="000000"/>
          <w:sz w:val="24"/>
          <w:szCs w:val="24"/>
          <w:shd w:val="clear" w:color="auto" w:fill="FFFFFF"/>
        </w:rPr>
        <w:t>When financial crisis hit Southeast Asia and Korea in 1997, these writing</w:t>
      </w:r>
      <w:r w:rsidR="00FF0C49">
        <w:rPr>
          <w:color w:val="000000"/>
          <w:sz w:val="24"/>
          <w:szCs w:val="24"/>
          <w:shd w:val="clear" w:color="auto" w:fill="FFFFFF"/>
        </w:rPr>
        <w:t>s</w:t>
      </w:r>
      <w:r>
        <w:rPr>
          <w:rFonts w:hint="eastAsia"/>
          <w:color w:val="000000"/>
          <w:sz w:val="24"/>
          <w:szCs w:val="24"/>
          <w:shd w:val="clear" w:color="auto" w:fill="FFFFFF"/>
        </w:rPr>
        <w:t xml:space="preserve"> appeared to have been clairvoyant.   Contrary to what had been the instincts of many non-economists, there really is such a thing as too much investment.  Korea had too many steel mills and too many auto </w:t>
      </w:r>
      <w:r w:rsidR="00AD7553">
        <w:rPr>
          <w:color w:val="000000"/>
          <w:sz w:val="24"/>
          <w:szCs w:val="24"/>
          <w:shd w:val="clear" w:color="auto" w:fill="FFFFFF"/>
        </w:rPr>
        <w:t>factor</w:t>
      </w:r>
      <w:r>
        <w:rPr>
          <w:rFonts w:hint="eastAsia"/>
          <w:color w:val="000000"/>
          <w:sz w:val="24"/>
          <w:szCs w:val="24"/>
          <w:shd w:val="clear" w:color="auto" w:fill="FFFFFF"/>
        </w:rPr>
        <w:t>ies.  Thailand had too much beach-front condominium construction.</w:t>
      </w:r>
    </w:p>
    <w:p w:rsidR="00E07754" w:rsidRPr="000F15CF" w:rsidRDefault="00FF0C49" w:rsidP="002E510E">
      <w:pPr>
        <w:ind w:left="720" w:right="576" w:firstLine="1008"/>
        <w:rPr>
          <w:color w:val="000000"/>
          <w:sz w:val="24"/>
          <w:szCs w:val="24"/>
          <w:shd w:val="clear" w:color="auto" w:fill="FFFFFF"/>
        </w:rPr>
      </w:pPr>
      <w:r>
        <w:rPr>
          <w:color w:val="000000"/>
          <w:sz w:val="24"/>
          <w:szCs w:val="24"/>
          <w:shd w:val="clear" w:color="auto" w:fill="FFFFFF"/>
        </w:rPr>
        <w:t>Available data suggests that over a few decades of super-high rates of saving</w:t>
      </w:r>
      <w:r w:rsidR="00621668">
        <w:rPr>
          <w:rStyle w:val="FootnoteReference"/>
          <w:color w:val="000000"/>
          <w:sz w:val="24"/>
          <w:szCs w:val="24"/>
          <w:shd w:val="clear" w:color="auto" w:fill="FFFFFF"/>
        </w:rPr>
        <w:footnoteReference w:id="26"/>
      </w:r>
      <w:r>
        <w:rPr>
          <w:color w:val="000000"/>
          <w:sz w:val="24"/>
          <w:szCs w:val="24"/>
          <w:shd w:val="clear" w:color="auto" w:fill="FFFFFF"/>
        </w:rPr>
        <w:t xml:space="preserve"> and investment, China has raised its capital/labor ratio</w:t>
      </w:r>
      <w:r w:rsidR="00526F88">
        <w:rPr>
          <w:color w:val="000000"/>
          <w:sz w:val="24"/>
          <w:szCs w:val="24"/>
          <w:shd w:val="clear" w:color="auto" w:fill="FFFFFF"/>
        </w:rPr>
        <w:t xml:space="preserve"> rapidly – more rapidly than is normal for its stage of development.  </w:t>
      </w:r>
      <w:r w:rsidR="00A71A17">
        <w:rPr>
          <w:color w:val="000000"/>
          <w:sz w:val="24"/>
          <w:szCs w:val="24"/>
          <w:shd w:val="clear" w:color="auto" w:fill="FFFFFF"/>
        </w:rPr>
        <w:t>Capital per capita doubled from 2000 to 2010 (though still well below the levels of advanced countries).  The investment was a source of growth for a long time.  But t</w:t>
      </w:r>
      <w:r w:rsidR="00526F88">
        <w:rPr>
          <w:color w:val="000000"/>
          <w:sz w:val="24"/>
          <w:szCs w:val="24"/>
          <w:shd w:val="clear" w:color="auto" w:fill="FFFFFF"/>
        </w:rPr>
        <w:t>he most tangible manifestation</w:t>
      </w:r>
      <w:r w:rsidR="00621668">
        <w:rPr>
          <w:color w:val="000000"/>
          <w:sz w:val="24"/>
          <w:szCs w:val="24"/>
          <w:shd w:val="clear" w:color="auto" w:fill="FFFFFF"/>
        </w:rPr>
        <w:t xml:space="preserve"> i</w:t>
      </w:r>
      <w:r w:rsidR="00E134FA">
        <w:rPr>
          <w:color w:val="000000"/>
          <w:sz w:val="24"/>
          <w:szCs w:val="24"/>
          <w:shd w:val="clear" w:color="auto" w:fill="FFFFFF"/>
        </w:rPr>
        <w:t>s</w:t>
      </w:r>
      <w:r w:rsidR="00526F88">
        <w:rPr>
          <w:color w:val="000000"/>
          <w:sz w:val="24"/>
          <w:szCs w:val="24"/>
          <w:shd w:val="clear" w:color="auto" w:fill="FFFFFF"/>
        </w:rPr>
        <w:t xml:space="preserve"> the miles of empty apartment buildings left by excessive residential construction.</w:t>
      </w:r>
    </w:p>
    <w:p w:rsidR="00A32F90" w:rsidRDefault="00127A1C" w:rsidP="0076323B">
      <w:pPr>
        <w:numPr>
          <w:ilvl w:val="1"/>
          <w:numId w:val="25"/>
        </w:numPr>
        <w:tabs>
          <w:tab w:val="clear" w:pos="1440"/>
          <w:tab w:val="num" w:pos="1080"/>
        </w:tabs>
        <w:ind w:left="720" w:right="576" w:firstLine="1008"/>
        <w:rPr>
          <w:color w:val="000000"/>
          <w:sz w:val="24"/>
          <w:szCs w:val="24"/>
          <w:shd w:val="clear" w:color="auto" w:fill="FFFFFF"/>
        </w:rPr>
      </w:pPr>
      <w:r w:rsidRPr="0088259D">
        <w:rPr>
          <w:color w:val="000000"/>
          <w:sz w:val="24"/>
          <w:szCs w:val="24"/>
          <w:shd w:val="clear" w:color="auto" w:fill="FFFFFF"/>
        </w:rPr>
        <w:t>Rural</w:t>
      </w:r>
      <w:r w:rsidR="00DA4990">
        <w:rPr>
          <w:color w:val="000000"/>
          <w:sz w:val="24"/>
          <w:szCs w:val="24"/>
          <w:shd w:val="clear" w:color="auto" w:fill="FFFFFF"/>
        </w:rPr>
        <w:t>-</w:t>
      </w:r>
      <w:r w:rsidRPr="0088259D">
        <w:rPr>
          <w:color w:val="000000"/>
          <w:sz w:val="24"/>
          <w:szCs w:val="24"/>
          <w:shd w:val="clear" w:color="auto" w:fill="FFFFFF"/>
        </w:rPr>
        <w:t>urban migration</w:t>
      </w:r>
    </w:p>
    <w:p w:rsidR="000A7D11" w:rsidRDefault="00A32F90" w:rsidP="002E510E">
      <w:pPr>
        <w:ind w:left="720" w:right="576" w:firstLine="1008"/>
        <w:rPr>
          <w:color w:val="000000"/>
          <w:sz w:val="24"/>
          <w:szCs w:val="24"/>
          <w:shd w:val="clear" w:color="auto" w:fill="FFFFFF"/>
        </w:rPr>
      </w:pPr>
      <w:r>
        <w:rPr>
          <w:color w:val="000000"/>
          <w:sz w:val="24"/>
          <w:szCs w:val="24"/>
          <w:shd w:val="clear" w:color="auto" w:fill="FFFFFF"/>
        </w:rPr>
        <w:t>A major source of growth in China has been rural-urban migration, corresponding to long-standing two-sector models of economic development in which there is su</w:t>
      </w:r>
      <w:r w:rsidR="00E134FA">
        <w:rPr>
          <w:color w:val="000000"/>
          <w:sz w:val="24"/>
          <w:szCs w:val="24"/>
          <w:shd w:val="clear" w:color="auto" w:fill="FFFFFF"/>
        </w:rPr>
        <w:t>rplus labor in the country</w:t>
      </w:r>
      <w:r w:rsidR="00AD7553">
        <w:rPr>
          <w:color w:val="000000"/>
          <w:sz w:val="24"/>
          <w:szCs w:val="24"/>
          <w:shd w:val="clear" w:color="auto" w:fill="FFFFFF"/>
        </w:rPr>
        <w:t xml:space="preserve">side together with </w:t>
      </w:r>
      <w:r>
        <w:rPr>
          <w:color w:val="000000"/>
          <w:sz w:val="24"/>
          <w:szCs w:val="24"/>
          <w:shd w:val="clear" w:color="auto" w:fill="FFFFFF"/>
        </w:rPr>
        <w:t xml:space="preserve">higher-productivity jobs in the manufacturing sector.  Peasants </w:t>
      </w:r>
      <w:r w:rsidR="00E134FA">
        <w:rPr>
          <w:color w:val="000000"/>
          <w:sz w:val="24"/>
          <w:szCs w:val="24"/>
          <w:shd w:val="clear" w:color="auto" w:fill="FFFFFF"/>
        </w:rPr>
        <w:t xml:space="preserve">leave rural districts and </w:t>
      </w:r>
      <w:r>
        <w:rPr>
          <w:color w:val="000000"/>
          <w:sz w:val="24"/>
          <w:szCs w:val="24"/>
          <w:shd w:val="clear" w:color="auto" w:fill="FFFFFF"/>
        </w:rPr>
        <w:t xml:space="preserve">move to the cities, in search of the better jobs.  The elastic supply of labor from the countryside keeps wages from rising in the urban sector.  But eventually the process runs its course, as the </w:t>
      </w:r>
      <w:r w:rsidR="000A7D11">
        <w:rPr>
          <w:color w:val="000000"/>
          <w:sz w:val="24"/>
          <w:szCs w:val="24"/>
          <w:shd w:val="clear" w:color="auto" w:fill="FFFFFF"/>
        </w:rPr>
        <w:t xml:space="preserve">surplus of labor is used up.  The </w:t>
      </w:r>
      <w:r>
        <w:rPr>
          <w:color w:val="000000"/>
          <w:sz w:val="24"/>
          <w:szCs w:val="24"/>
          <w:shd w:val="clear" w:color="auto" w:fill="FFFFFF"/>
        </w:rPr>
        <w:t>manufacturing sector runs into labor shortages and has to start paying higher wages.  This is called the Lewis turning point.</w:t>
      </w:r>
      <w:r w:rsidR="000A7D11">
        <w:rPr>
          <w:rStyle w:val="FootnoteReference"/>
          <w:color w:val="000000"/>
          <w:sz w:val="24"/>
          <w:szCs w:val="24"/>
          <w:shd w:val="clear" w:color="auto" w:fill="FFFFFF"/>
        </w:rPr>
        <w:footnoteReference w:id="27"/>
      </w:r>
      <w:r w:rsidR="000A7D11">
        <w:rPr>
          <w:color w:val="000000"/>
          <w:sz w:val="24"/>
          <w:szCs w:val="24"/>
          <w:shd w:val="clear" w:color="auto" w:fill="FFFFFF"/>
        </w:rPr>
        <w:t xml:space="preserve">  </w:t>
      </w:r>
    </w:p>
    <w:p w:rsidR="00127A1C" w:rsidRPr="0088259D" w:rsidRDefault="000A7D11" w:rsidP="002E510E">
      <w:pPr>
        <w:ind w:left="720" w:right="576" w:firstLine="1008"/>
        <w:rPr>
          <w:color w:val="000000"/>
          <w:sz w:val="24"/>
          <w:szCs w:val="24"/>
          <w:shd w:val="clear" w:color="auto" w:fill="FFFFFF"/>
        </w:rPr>
      </w:pPr>
      <w:r>
        <w:rPr>
          <w:color w:val="000000"/>
          <w:sz w:val="24"/>
          <w:szCs w:val="24"/>
          <w:shd w:val="clear" w:color="auto" w:fill="FFFFFF"/>
        </w:rPr>
        <w:lastRenderedPageBreak/>
        <w:t xml:space="preserve">It seems to fit well the experience of China.  For a long time, the supply of unskilled labor was said by some to be limitless.  </w:t>
      </w:r>
      <w:r w:rsidR="00990141">
        <w:rPr>
          <w:color w:val="000000"/>
          <w:sz w:val="24"/>
          <w:szCs w:val="24"/>
          <w:shd w:val="clear" w:color="auto" w:fill="FFFFFF"/>
        </w:rPr>
        <w:t>But labor shortages eventually arose in the coastal provinces and workers started receiving greater wage increases.</w:t>
      </w:r>
      <w:r w:rsidR="00681F86">
        <w:rPr>
          <w:color w:val="000000"/>
          <w:sz w:val="24"/>
          <w:szCs w:val="24"/>
          <w:shd w:val="clear" w:color="auto" w:fill="FFFFFF"/>
        </w:rPr>
        <w:t xml:space="preserve">  The process </w:t>
      </w:r>
      <w:r w:rsidR="00E134FA">
        <w:rPr>
          <w:color w:val="000000"/>
          <w:sz w:val="24"/>
          <w:szCs w:val="24"/>
          <w:shd w:val="clear" w:color="auto" w:fill="FFFFFF"/>
        </w:rPr>
        <w:t>w</w:t>
      </w:r>
      <w:r w:rsidR="00681F86">
        <w:rPr>
          <w:color w:val="000000"/>
          <w:sz w:val="24"/>
          <w:szCs w:val="24"/>
          <w:shd w:val="clear" w:color="auto" w:fill="FFFFFF"/>
        </w:rPr>
        <w:t xml:space="preserve">as delayed by the hukou system, which creates an </w:t>
      </w:r>
      <w:r w:rsidR="00681F86" w:rsidRPr="00681F86">
        <w:rPr>
          <w:color w:val="000000"/>
          <w:sz w:val="24"/>
          <w:szCs w:val="24"/>
          <w:shd w:val="clear" w:color="auto" w:fill="FFFFFF"/>
        </w:rPr>
        <w:t>impediment to migration</w:t>
      </w:r>
      <w:r w:rsidR="00681F86">
        <w:rPr>
          <w:color w:val="000000"/>
          <w:sz w:val="24"/>
          <w:szCs w:val="24"/>
          <w:shd w:val="clear" w:color="auto" w:fill="FFFFFF"/>
        </w:rPr>
        <w:t>.</w:t>
      </w:r>
      <w:r w:rsidR="00990141">
        <w:rPr>
          <w:color w:val="000000"/>
          <w:sz w:val="24"/>
          <w:szCs w:val="24"/>
          <w:shd w:val="clear" w:color="auto" w:fill="FFFFFF"/>
        </w:rPr>
        <w:t xml:space="preserve"> </w:t>
      </w:r>
      <w:r w:rsidR="00681F86">
        <w:rPr>
          <w:color w:val="000000"/>
          <w:sz w:val="24"/>
          <w:szCs w:val="24"/>
          <w:shd w:val="clear" w:color="auto" w:fill="FFFFFF"/>
        </w:rPr>
        <w:t xml:space="preserve"> That workers </w:t>
      </w:r>
      <w:r w:rsidR="00A71A17">
        <w:rPr>
          <w:color w:val="000000"/>
          <w:sz w:val="24"/>
          <w:szCs w:val="24"/>
          <w:shd w:val="clear" w:color="auto" w:fill="FFFFFF"/>
        </w:rPr>
        <w:t>finally receive</w:t>
      </w:r>
      <w:r w:rsidR="00681F86">
        <w:rPr>
          <w:color w:val="000000"/>
          <w:sz w:val="24"/>
          <w:szCs w:val="24"/>
          <w:shd w:val="clear" w:color="auto" w:fill="FFFFFF"/>
        </w:rPr>
        <w:t xml:space="preserve"> higher wages </w:t>
      </w:r>
      <w:r w:rsidR="00E134FA">
        <w:rPr>
          <w:color w:val="000000"/>
          <w:sz w:val="24"/>
          <w:szCs w:val="24"/>
          <w:shd w:val="clear" w:color="auto" w:fill="FFFFFF"/>
        </w:rPr>
        <w:t>wa</w:t>
      </w:r>
      <w:r w:rsidR="00681F86">
        <w:rPr>
          <w:color w:val="000000"/>
          <w:sz w:val="24"/>
          <w:szCs w:val="24"/>
          <w:shd w:val="clear" w:color="auto" w:fill="FFFFFF"/>
        </w:rPr>
        <w:t>s a natural sign of successful development.  B</w:t>
      </w:r>
      <w:r w:rsidR="00990141">
        <w:rPr>
          <w:color w:val="000000"/>
          <w:sz w:val="24"/>
          <w:szCs w:val="24"/>
          <w:shd w:val="clear" w:color="auto" w:fill="FFFFFF"/>
        </w:rPr>
        <w:t xml:space="preserve">ut it did suggest that export growth would have to slow down, as China was no longer the world’s low-cost producer.  </w:t>
      </w:r>
      <w:r w:rsidR="00133FF5">
        <w:rPr>
          <w:color w:val="000000"/>
          <w:sz w:val="24"/>
          <w:szCs w:val="24"/>
          <w:shd w:val="clear" w:color="auto" w:fill="FFFFFF"/>
        </w:rPr>
        <w:t>(Hourly wages passed Mexico’s in 2011</w:t>
      </w:r>
      <w:r w:rsidR="00A71A17">
        <w:rPr>
          <w:color w:val="000000"/>
          <w:sz w:val="24"/>
          <w:szCs w:val="24"/>
          <w:shd w:val="clear" w:color="auto" w:fill="FFFFFF"/>
        </w:rPr>
        <w:t>, for example</w:t>
      </w:r>
      <w:r w:rsidR="00133FF5">
        <w:rPr>
          <w:color w:val="000000"/>
          <w:sz w:val="24"/>
          <w:szCs w:val="24"/>
          <w:shd w:val="clear" w:color="auto" w:fill="FFFFFF"/>
        </w:rPr>
        <w:t>.)</w:t>
      </w:r>
    </w:p>
    <w:p w:rsidR="00127A1C" w:rsidRDefault="00A71A17" w:rsidP="0076323B">
      <w:pPr>
        <w:numPr>
          <w:ilvl w:val="1"/>
          <w:numId w:val="25"/>
        </w:numPr>
        <w:tabs>
          <w:tab w:val="clear" w:pos="1440"/>
          <w:tab w:val="num" w:pos="1080"/>
        </w:tabs>
        <w:ind w:left="720" w:right="576" w:firstLine="1008"/>
        <w:rPr>
          <w:color w:val="000000"/>
          <w:sz w:val="24"/>
          <w:szCs w:val="24"/>
          <w:shd w:val="clear" w:color="auto" w:fill="FFFFFF"/>
        </w:rPr>
      </w:pPr>
      <w:r>
        <w:rPr>
          <w:color w:val="000000"/>
          <w:sz w:val="24"/>
          <w:szCs w:val="24"/>
          <w:shd w:val="clear" w:color="auto" w:fill="FFFFFF"/>
        </w:rPr>
        <w:t>Adjustment to r</w:t>
      </w:r>
      <w:r w:rsidR="00127A1C" w:rsidRPr="0088259D">
        <w:rPr>
          <w:color w:val="000000"/>
          <w:sz w:val="24"/>
          <w:szCs w:val="24"/>
          <w:shd w:val="clear" w:color="auto" w:fill="FFFFFF"/>
        </w:rPr>
        <w:t>ising costs of labor &amp; land.</w:t>
      </w:r>
    </w:p>
    <w:p w:rsidR="00293DB6" w:rsidRDefault="00293DB6" w:rsidP="002E510E">
      <w:pPr>
        <w:ind w:left="720" w:right="576" w:firstLine="1008"/>
        <w:rPr>
          <w:color w:val="000000"/>
          <w:sz w:val="24"/>
          <w:szCs w:val="24"/>
          <w:shd w:val="clear" w:color="auto" w:fill="FFFFFF"/>
        </w:rPr>
      </w:pPr>
      <w:r>
        <w:rPr>
          <w:color w:val="000000"/>
          <w:sz w:val="24"/>
          <w:szCs w:val="24"/>
          <w:shd w:val="clear" w:color="auto" w:fill="FFFFFF"/>
        </w:rPr>
        <w:t xml:space="preserve">As the prices of labor and land </w:t>
      </w:r>
      <w:r w:rsidR="002E510E">
        <w:rPr>
          <w:color w:val="000000"/>
          <w:sz w:val="24"/>
          <w:szCs w:val="24"/>
          <w:shd w:val="clear" w:color="auto" w:fill="FFFFFF"/>
        </w:rPr>
        <w:t>a</w:t>
      </w:r>
      <w:r>
        <w:rPr>
          <w:color w:val="000000"/>
          <w:sz w:val="24"/>
          <w:szCs w:val="24"/>
          <w:shd w:val="clear" w:color="auto" w:fill="FFFFFF"/>
        </w:rPr>
        <w:t>re bid up, industry has had to find ways to adjust.  Five adjustments</w:t>
      </w:r>
      <w:r w:rsidR="00380458">
        <w:rPr>
          <w:color w:val="000000"/>
          <w:sz w:val="24"/>
          <w:szCs w:val="24"/>
          <w:shd w:val="clear" w:color="auto" w:fill="FFFFFF"/>
        </w:rPr>
        <w:t>:</w:t>
      </w:r>
    </w:p>
    <w:p w:rsidR="00B94D04" w:rsidRPr="00293DB6" w:rsidRDefault="005F64A0" w:rsidP="0076323B">
      <w:pPr>
        <w:numPr>
          <w:ilvl w:val="0"/>
          <w:numId w:val="28"/>
        </w:numPr>
        <w:tabs>
          <w:tab w:val="clear" w:pos="720"/>
          <w:tab w:val="num" w:pos="360"/>
        </w:tabs>
        <w:ind w:right="576"/>
        <w:rPr>
          <w:color w:val="000000"/>
          <w:sz w:val="24"/>
          <w:szCs w:val="24"/>
          <w:shd w:val="clear" w:color="auto" w:fill="FFFFFF"/>
        </w:rPr>
      </w:pPr>
      <w:r w:rsidRPr="00293DB6">
        <w:rPr>
          <w:bCs/>
          <w:color w:val="000000"/>
          <w:sz w:val="24"/>
          <w:szCs w:val="24"/>
          <w:shd w:val="clear" w:color="auto" w:fill="FFFFFF"/>
        </w:rPr>
        <w:t>1</w:t>
      </w:r>
      <w:r w:rsidRPr="00293DB6">
        <w:rPr>
          <w:bCs/>
          <w:color w:val="000000"/>
          <w:sz w:val="24"/>
          <w:szCs w:val="24"/>
          <w:shd w:val="clear" w:color="auto" w:fill="FFFFFF"/>
          <w:vertAlign w:val="superscript"/>
        </w:rPr>
        <w:t>st</w:t>
      </w:r>
      <w:r w:rsidRPr="00293DB6">
        <w:rPr>
          <w:bCs/>
          <w:color w:val="000000"/>
          <w:sz w:val="24"/>
          <w:szCs w:val="24"/>
          <w:shd w:val="clear" w:color="auto" w:fill="FFFFFF"/>
        </w:rPr>
        <w:t xml:space="preserve">, some manufacturing is migrating </w:t>
      </w:r>
      <w:r w:rsidR="00293DB6">
        <w:rPr>
          <w:bCs/>
          <w:color w:val="000000"/>
          <w:sz w:val="24"/>
          <w:szCs w:val="24"/>
          <w:shd w:val="clear" w:color="auto" w:fill="FFFFFF"/>
        </w:rPr>
        <w:t xml:space="preserve">to </w:t>
      </w:r>
      <w:r w:rsidRPr="00293DB6">
        <w:rPr>
          <w:bCs/>
          <w:color w:val="000000"/>
          <w:sz w:val="24"/>
          <w:szCs w:val="24"/>
          <w:shd w:val="clear" w:color="auto" w:fill="FFFFFF"/>
        </w:rPr>
        <w:t>inland</w:t>
      </w:r>
      <w:r w:rsidR="00293DB6">
        <w:rPr>
          <w:bCs/>
          <w:color w:val="000000"/>
          <w:sz w:val="24"/>
          <w:szCs w:val="24"/>
          <w:shd w:val="clear" w:color="auto" w:fill="FFFFFF"/>
        </w:rPr>
        <w:t xml:space="preserve"> provinces</w:t>
      </w:r>
      <w:r w:rsidRPr="00293DB6">
        <w:rPr>
          <w:bCs/>
          <w:color w:val="000000"/>
          <w:sz w:val="24"/>
          <w:szCs w:val="24"/>
          <w:shd w:val="clear" w:color="auto" w:fill="FFFFFF"/>
        </w:rPr>
        <w:t>,</w:t>
      </w:r>
      <w:r w:rsidRPr="00293DB6">
        <w:rPr>
          <w:b/>
          <w:bCs/>
          <w:color w:val="000000"/>
          <w:sz w:val="24"/>
          <w:szCs w:val="24"/>
          <w:shd w:val="clear" w:color="auto" w:fill="FFFFFF"/>
        </w:rPr>
        <w:t xml:space="preserve"> </w:t>
      </w:r>
      <w:r w:rsidRPr="00293DB6">
        <w:rPr>
          <w:color w:val="000000"/>
          <w:sz w:val="24"/>
          <w:szCs w:val="24"/>
          <w:shd w:val="clear" w:color="auto" w:fill="FFFFFF"/>
        </w:rPr>
        <w:t xml:space="preserve">where wages </w:t>
      </w:r>
      <w:r w:rsidR="00A71A17">
        <w:rPr>
          <w:color w:val="000000"/>
          <w:sz w:val="24"/>
          <w:szCs w:val="24"/>
          <w:shd w:val="clear" w:color="auto" w:fill="FFFFFF"/>
        </w:rPr>
        <w:t>and</w:t>
      </w:r>
      <w:r w:rsidRPr="00293DB6">
        <w:rPr>
          <w:color w:val="000000"/>
          <w:sz w:val="24"/>
          <w:szCs w:val="24"/>
          <w:shd w:val="clear" w:color="auto" w:fill="FFFFFF"/>
        </w:rPr>
        <w:t xml:space="preserve"> land prices are still relatively low.   </w:t>
      </w:r>
    </w:p>
    <w:p w:rsidR="00B94D04" w:rsidRPr="00293DB6" w:rsidRDefault="005F64A0" w:rsidP="0076323B">
      <w:pPr>
        <w:numPr>
          <w:ilvl w:val="0"/>
          <w:numId w:val="28"/>
        </w:numPr>
        <w:tabs>
          <w:tab w:val="clear" w:pos="720"/>
          <w:tab w:val="num" w:pos="360"/>
        </w:tabs>
        <w:ind w:right="576"/>
        <w:rPr>
          <w:color w:val="000000"/>
          <w:sz w:val="24"/>
          <w:szCs w:val="24"/>
          <w:shd w:val="clear" w:color="auto" w:fill="FFFFFF"/>
        </w:rPr>
      </w:pPr>
      <w:r w:rsidRPr="00293DB6">
        <w:rPr>
          <w:bCs/>
          <w:color w:val="000000"/>
          <w:sz w:val="24"/>
          <w:szCs w:val="24"/>
          <w:shd w:val="clear" w:color="auto" w:fill="FFFFFF"/>
        </w:rPr>
        <w:t>2</w:t>
      </w:r>
      <w:r w:rsidRPr="00293DB6">
        <w:rPr>
          <w:bCs/>
          <w:color w:val="000000"/>
          <w:sz w:val="24"/>
          <w:szCs w:val="24"/>
          <w:shd w:val="clear" w:color="auto" w:fill="FFFFFF"/>
          <w:vertAlign w:val="superscript"/>
        </w:rPr>
        <w:t>nd</w:t>
      </w:r>
      <w:r w:rsidRPr="00293DB6">
        <w:rPr>
          <w:bCs/>
          <w:color w:val="000000"/>
          <w:sz w:val="24"/>
          <w:szCs w:val="24"/>
          <w:shd w:val="clear" w:color="auto" w:fill="FFFFFF"/>
        </w:rPr>
        <w:t>, operations are shifting</w:t>
      </w:r>
      <w:r w:rsidR="00293DB6" w:rsidRPr="00293DB6">
        <w:rPr>
          <w:color w:val="000000"/>
          <w:sz w:val="24"/>
          <w:szCs w:val="24"/>
          <w:shd w:val="clear" w:color="auto" w:fill="FFFFFF"/>
        </w:rPr>
        <w:t xml:space="preserve"> to</w:t>
      </w:r>
      <w:r w:rsidR="00293DB6">
        <w:rPr>
          <w:color w:val="000000"/>
          <w:sz w:val="24"/>
          <w:szCs w:val="24"/>
          <w:shd w:val="clear" w:color="auto" w:fill="FFFFFF"/>
        </w:rPr>
        <w:t xml:space="preserve"> Vietnam or Bangladesh, </w:t>
      </w:r>
      <w:r w:rsidRPr="00293DB6">
        <w:rPr>
          <w:color w:val="000000"/>
          <w:sz w:val="24"/>
          <w:szCs w:val="24"/>
          <w:shd w:val="clear" w:color="auto" w:fill="FFFFFF"/>
        </w:rPr>
        <w:t xml:space="preserve">where wages are lower still.   </w:t>
      </w:r>
    </w:p>
    <w:p w:rsidR="00B94D04" w:rsidRPr="00293DB6" w:rsidRDefault="005F64A0" w:rsidP="0076323B">
      <w:pPr>
        <w:numPr>
          <w:ilvl w:val="0"/>
          <w:numId w:val="28"/>
        </w:numPr>
        <w:tabs>
          <w:tab w:val="clear" w:pos="720"/>
          <w:tab w:val="num" w:pos="360"/>
        </w:tabs>
        <w:ind w:right="576"/>
        <w:rPr>
          <w:color w:val="000000"/>
          <w:sz w:val="24"/>
          <w:szCs w:val="24"/>
          <w:shd w:val="clear" w:color="auto" w:fill="FFFFFF"/>
        </w:rPr>
      </w:pPr>
      <w:r w:rsidRPr="00293DB6">
        <w:rPr>
          <w:bCs/>
          <w:color w:val="000000"/>
          <w:sz w:val="24"/>
          <w:szCs w:val="24"/>
          <w:shd w:val="clear" w:color="auto" w:fill="FFFFFF"/>
        </w:rPr>
        <w:t>3</w:t>
      </w:r>
      <w:r w:rsidRPr="00293DB6">
        <w:rPr>
          <w:bCs/>
          <w:color w:val="000000"/>
          <w:sz w:val="24"/>
          <w:szCs w:val="24"/>
          <w:shd w:val="clear" w:color="auto" w:fill="FFFFFF"/>
          <w:vertAlign w:val="superscript"/>
        </w:rPr>
        <w:t>rd</w:t>
      </w:r>
      <w:r w:rsidRPr="00293DB6">
        <w:rPr>
          <w:bCs/>
          <w:color w:val="000000"/>
          <w:sz w:val="24"/>
          <w:szCs w:val="24"/>
          <w:shd w:val="clear" w:color="auto" w:fill="FFFFFF"/>
        </w:rPr>
        <w:t>, Chinese companies are beginning to automate,</w:t>
      </w:r>
      <w:r w:rsidRPr="00293DB6">
        <w:rPr>
          <w:color w:val="000000"/>
          <w:sz w:val="24"/>
          <w:szCs w:val="24"/>
          <w:shd w:val="clear" w:color="auto" w:fill="FFFFFF"/>
        </w:rPr>
        <w:t xml:space="preserve"> substituting capital for labor.   </w:t>
      </w:r>
    </w:p>
    <w:p w:rsidR="00B94D04" w:rsidRPr="00293DB6" w:rsidRDefault="005F64A0" w:rsidP="0076323B">
      <w:pPr>
        <w:numPr>
          <w:ilvl w:val="0"/>
          <w:numId w:val="28"/>
        </w:numPr>
        <w:tabs>
          <w:tab w:val="clear" w:pos="720"/>
          <w:tab w:val="num" w:pos="360"/>
        </w:tabs>
        <w:ind w:right="576"/>
        <w:rPr>
          <w:color w:val="000000"/>
          <w:sz w:val="24"/>
          <w:szCs w:val="24"/>
          <w:shd w:val="clear" w:color="auto" w:fill="FFFFFF"/>
        </w:rPr>
      </w:pPr>
      <w:r w:rsidRPr="00293DB6">
        <w:rPr>
          <w:bCs/>
          <w:color w:val="000000"/>
          <w:sz w:val="24"/>
          <w:szCs w:val="24"/>
          <w:shd w:val="clear" w:color="auto" w:fill="FFFFFF"/>
        </w:rPr>
        <w:t>4</w:t>
      </w:r>
      <w:r w:rsidRPr="00293DB6">
        <w:rPr>
          <w:bCs/>
          <w:color w:val="000000"/>
          <w:sz w:val="24"/>
          <w:szCs w:val="24"/>
          <w:shd w:val="clear" w:color="auto" w:fill="FFFFFF"/>
          <w:vertAlign w:val="superscript"/>
        </w:rPr>
        <w:t>th</w:t>
      </w:r>
      <w:r w:rsidRPr="00293DB6">
        <w:rPr>
          <w:bCs/>
          <w:color w:val="000000"/>
          <w:sz w:val="24"/>
          <w:szCs w:val="24"/>
          <w:shd w:val="clear" w:color="auto" w:fill="FFFFFF"/>
        </w:rPr>
        <w:t xml:space="preserve">, they are moving into more sophisticated products, </w:t>
      </w:r>
      <w:r w:rsidRPr="00293DB6">
        <w:rPr>
          <w:color w:val="000000"/>
          <w:sz w:val="24"/>
          <w:szCs w:val="24"/>
          <w:shd w:val="clear" w:color="auto" w:fill="FFFFFF"/>
        </w:rPr>
        <w:t>following the path blazed earlier by Japan, Korea</w:t>
      </w:r>
      <w:r w:rsidR="00380458">
        <w:rPr>
          <w:color w:val="000000"/>
          <w:sz w:val="24"/>
          <w:szCs w:val="24"/>
          <w:shd w:val="clear" w:color="auto" w:fill="FFFFFF"/>
        </w:rPr>
        <w:t>, and</w:t>
      </w:r>
      <w:r w:rsidRPr="00293DB6">
        <w:rPr>
          <w:color w:val="000000"/>
          <w:sz w:val="24"/>
          <w:szCs w:val="24"/>
          <w:shd w:val="clear" w:color="auto" w:fill="FFFFFF"/>
        </w:rPr>
        <w:t xml:space="preserve"> other Asian tigers</w:t>
      </w:r>
      <w:r w:rsidR="00293DB6">
        <w:rPr>
          <w:color w:val="000000"/>
          <w:sz w:val="24"/>
          <w:szCs w:val="24"/>
          <w:shd w:val="clear" w:color="auto" w:fill="FFFFFF"/>
        </w:rPr>
        <w:t xml:space="preserve"> </w:t>
      </w:r>
      <w:r w:rsidRPr="00293DB6">
        <w:rPr>
          <w:color w:val="000000"/>
          <w:sz w:val="24"/>
          <w:szCs w:val="24"/>
          <w:shd w:val="clear" w:color="auto" w:fill="FFFFFF"/>
        </w:rPr>
        <w:t xml:space="preserve">in the “flying geese” formation.   </w:t>
      </w:r>
    </w:p>
    <w:p w:rsidR="00293DB6" w:rsidRPr="00293DB6" w:rsidRDefault="005F64A0" w:rsidP="0076323B">
      <w:pPr>
        <w:numPr>
          <w:ilvl w:val="0"/>
          <w:numId w:val="28"/>
        </w:numPr>
        <w:tabs>
          <w:tab w:val="clear" w:pos="720"/>
          <w:tab w:val="num" w:pos="360"/>
        </w:tabs>
        <w:ind w:right="576"/>
        <w:rPr>
          <w:color w:val="000000"/>
          <w:sz w:val="24"/>
          <w:szCs w:val="24"/>
          <w:shd w:val="clear" w:color="auto" w:fill="FFFFFF"/>
        </w:rPr>
      </w:pPr>
      <w:r w:rsidRPr="00293DB6">
        <w:rPr>
          <w:bCs/>
          <w:color w:val="000000"/>
          <w:sz w:val="24"/>
          <w:szCs w:val="24"/>
          <w:shd w:val="clear" w:color="auto" w:fill="FFFFFF"/>
        </w:rPr>
        <w:t>5</w:t>
      </w:r>
      <w:r w:rsidRPr="00293DB6">
        <w:rPr>
          <w:bCs/>
          <w:color w:val="000000"/>
          <w:sz w:val="24"/>
          <w:szCs w:val="24"/>
          <w:shd w:val="clear" w:color="auto" w:fill="FFFFFF"/>
          <w:vertAlign w:val="superscript"/>
        </w:rPr>
        <w:t>th</w:t>
      </w:r>
      <w:r w:rsidRPr="00293DB6">
        <w:rPr>
          <w:bCs/>
          <w:color w:val="000000"/>
          <w:sz w:val="24"/>
          <w:szCs w:val="24"/>
          <w:shd w:val="clear" w:color="auto" w:fill="FFFFFF"/>
        </w:rPr>
        <w:t xml:space="preserve">, </w:t>
      </w:r>
      <w:r w:rsidR="00293DB6" w:rsidRPr="00293DB6">
        <w:rPr>
          <w:bCs/>
          <w:color w:val="000000"/>
          <w:sz w:val="24"/>
          <w:szCs w:val="24"/>
          <w:shd w:val="clear" w:color="auto" w:fill="FFFFFF"/>
        </w:rPr>
        <w:t xml:space="preserve">some </w:t>
      </w:r>
      <w:r w:rsidRPr="00293DB6">
        <w:rPr>
          <w:bCs/>
          <w:color w:val="000000"/>
          <w:sz w:val="24"/>
          <w:szCs w:val="24"/>
          <w:shd w:val="clear" w:color="auto" w:fill="FFFFFF"/>
        </w:rPr>
        <w:t>multinational companies</w:t>
      </w:r>
      <w:r w:rsidRPr="00293DB6">
        <w:rPr>
          <w:color w:val="000000"/>
          <w:sz w:val="24"/>
          <w:szCs w:val="24"/>
          <w:shd w:val="clear" w:color="auto" w:fill="FFFFFF"/>
        </w:rPr>
        <w:t xml:space="preserve"> that had in the past moved </w:t>
      </w:r>
      <w:r w:rsidR="00380458">
        <w:rPr>
          <w:color w:val="000000"/>
          <w:sz w:val="24"/>
          <w:szCs w:val="24"/>
          <w:shd w:val="clear" w:color="auto" w:fill="FFFFFF"/>
        </w:rPr>
        <w:t>labor-intensive</w:t>
      </w:r>
      <w:r w:rsidRPr="00293DB6">
        <w:rPr>
          <w:color w:val="000000"/>
          <w:sz w:val="24"/>
          <w:szCs w:val="24"/>
          <w:shd w:val="clear" w:color="auto" w:fill="FFFFFF"/>
        </w:rPr>
        <w:t xml:space="preserve"> stages of their production p</w:t>
      </w:r>
      <w:r w:rsidR="00293DB6" w:rsidRPr="00293DB6">
        <w:rPr>
          <w:color w:val="000000"/>
          <w:sz w:val="24"/>
          <w:szCs w:val="24"/>
          <w:shd w:val="clear" w:color="auto" w:fill="FFFFFF"/>
        </w:rPr>
        <w:t xml:space="preserve">rocess to China, out of the US </w:t>
      </w:r>
      <w:r w:rsidRPr="00293DB6">
        <w:rPr>
          <w:color w:val="000000"/>
          <w:sz w:val="24"/>
          <w:szCs w:val="24"/>
          <w:shd w:val="clear" w:color="auto" w:fill="FFFFFF"/>
        </w:rPr>
        <w:t xml:space="preserve">or other high-wage countries, </w:t>
      </w:r>
      <w:r w:rsidRPr="00293DB6">
        <w:rPr>
          <w:bCs/>
          <w:color w:val="000000"/>
          <w:sz w:val="24"/>
          <w:szCs w:val="24"/>
          <w:shd w:val="clear" w:color="auto" w:fill="FFFFFF"/>
        </w:rPr>
        <w:t>are</w:t>
      </w:r>
      <w:r w:rsidRPr="00293DB6">
        <w:rPr>
          <w:color w:val="000000"/>
          <w:sz w:val="24"/>
          <w:szCs w:val="24"/>
          <w:shd w:val="clear" w:color="auto" w:fill="FFFFFF"/>
        </w:rPr>
        <w:t xml:space="preserve"> </w:t>
      </w:r>
      <w:r w:rsidRPr="00293DB6">
        <w:rPr>
          <w:bCs/>
          <w:color w:val="000000"/>
          <w:sz w:val="24"/>
          <w:szCs w:val="24"/>
          <w:shd w:val="clear" w:color="auto" w:fill="FFFFFF"/>
        </w:rPr>
        <w:t>now moving back</w:t>
      </w:r>
      <w:r w:rsidRPr="00293DB6">
        <w:rPr>
          <w:color w:val="000000"/>
          <w:sz w:val="24"/>
          <w:szCs w:val="24"/>
          <w:shd w:val="clear" w:color="auto" w:fill="FFFFFF"/>
        </w:rPr>
        <w:t xml:space="preserve">. </w:t>
      </w:r>
    </w:p>
    <w:p w:rsidR="00DA4990" w:rsidRDefault="00DA4990" w:rsidP="00DA4990">
      <w:pPr>
        <w:ind w:left="1152" w:right="576"/>
        <w:rPr>
          <w:color w:val="000000"/>
          <w:sz w:val="24"/>
          <w:szCs w:val="24"/>
          <w:shd w:val="clear" w:color="auto" w:fill="FFFFFF"/>
        </w:rPr>
      </w:pPr>
      <w:r>
        <w:rPr>
          <w:color w:val="000000"/>
          <w:sz w:val="24"/>
          <w:szCs w:val="24"/>
          <w:shd w:val="clear" w:color="auto" w:fill="FFFFFF"/>
        </w:rPr>
        <w:t>--   Aging</w:t>
      </w:r>
    </w:p>
    <w:p w:rsidR="00DA4990" w:rsidRDefault="00DA4990" w:rsidP="00DA4990">
      <w:pPr>
        <w:ind w:left="720" w:right="576" w:firstLine="360"/>
        <w:rPr>
          <w:color w:val="000000"/>
          <w:sz w:val="24"/>
          <w:szCs w:val="24"/>
          <w:shd w:val="clear" w:color="auto" w:fill="FFFFFF"/>
        </w:rPr>
      </w:pPr>
      <w:r>
        <w:rPr>
          <w:color w:val="000000"/>
          <w:sz w:val="24"/>
          <w:szCs w:val="24"/>
          <w:shd w:val="clear" w:color="auto" w:fill="FFFFFF"/>
        </w:rPr>
        <w:t>Economic growth slows when the proportion of retired people rises relative to those of working age.  Japan over the two decades has been a strong example.  Often this aging is considered a natural demographic transition that arrives with high levels of income. In the</w:t>
      </w:r>
      <w:r w:rsidR="00E134FA">
        <w:rPr>
          <w:color w:val="000000"/>
          <w:sz w:val="24"/>
          <w:szCs w:val="24"/>
          <w:shd w:val="clear" w:color="auto" w:fill="FFFFFF"/>
        </w:rPr>
        <w:t xml:space="preserve"> case of China, the phenomenon w</w:t>
      </w:r>
      <w:r>
        <w:rPr>
          <w:color w:val="000000"/>
          <w:sz w:val="24"/>
          <w:szCs w:val="24"/>
          <w:shd w:val="clear" w:color="auto" w:fill="FFFFFF"/>
        </w:rPr>
        <w:t xml:space="preserve">as </w:t>
      </w:r>
      <w:r w:rsidR="00E134FA">
        <w:rPr>
          <w:color w:val="000000"/>
          <w:sz w:val="24"/>
          <w:szCs w:val="24"/>
          <w:shd w:val="clear" w:color="auto" w:fill="FFFFFF"/>
        </w:rPr>
        <w:t xml:space="preserve">artificially and excessively </w:t>
      </w:r>
      <w:r>
        <w:rPr>
          <w:color w:val="000000"/>
          <w:sz w:val="24"/>
          <w:szCs w:val="24"/>
          <w:shd w:val="clear" w:color="auto" w:fill="FFFFFF"/>
        </w:rPr>
        <w:t>speeded up by the so-called “one-child policy.”</w:t>
      </w:r>
    </w:p>
    <w:p w:rsidR="00DA4990" w:rsidRDefault="00DA4990" w:rsidP="00DA4990">
      <w:pPr>
        <w:numPr>
          <w:ilvl w:val="1"/>
          <w:numId w:val="25"/>
        </w:numPr>
        <w:ind w:right="576"/>
        <w:rPr>
          <w:color w:val="000000"/>
          <w:sz w:val="24"/>
          <w:szCs w:val="24"/>
          <w:shd w:val="clear" w:color="auto" w:fill="FFFFFF"/>
        </w:rPr>
      </w:pPr>
      <w:r w:rsidRPr="0088259D">
        <w:rPr>
          <w:color w:val="000000"/>
          <w:sz w:val="24"/>
          <w:szCs w:val="24"/>
          <w:shd w:val="clear" w:color="auto" w:fill="FFFFFF"/>
        </w:rPr>
        <w:t>Services have a lower rate of productivity growth</w:t>
      </w:r>
    </w:p>
    <w:p w:rsidR="00DA4990" w:rsidRDefault="00E134FA" w:rsidP="00DA4990">
      <w:pPr>
        <w:ind w:left="720" w:right="576" w:firstLine="432"/>
        <w:rPr>
          <w:color w:val="000000"/>
          <w:sz w:val="24"/>
          <w:szCs w:val="24"/>
          <w:shd w:val="clear" w:color="auto" w:fill="FFFFFF"/>
        </w:rPr>
      </w:pPr>
      <w:r>
        <w:rPr>
          <w:color w:val="000000"/>
          <w:sz w:val="24"/>
          <w:szCs w:val="24"/>
          <w:shd w:val="clear" w:color="auto" w:fill="FFFFFF"/>
        </w:rPr>
        <w:t>A</w:t>
      </w:r>
      <w:r w:rsidR="00DA4990">
        <w:rPr>
          <w:color w:val="000000"/>
          <w:sz w:val="24"/>
          <w:szCs w:val="24"/>
          <w:shd w:val="clear" w:color="auto" w:fill="FFFFFF"/>
        </w:rPr>
        <w:t xml:space="preserve">nother natural evolution in any country is a shift in the structure of the economy from manufacturing to services, </w:t>
      </w:r>
      <w:r>
        <w:rPr>
          <w:color w:val="000000"/>
          <w:sz w:val="24"/>
          <w:szCs w:val="24"/>
          <w:shd w:val="clear" w:color="auto" w:fill="FFFFFF"/>
        </w:rPr>
        <w:t xml:space="preserve">already noted in section (1.3).  This natural structural evolution </w:t>
      </w:r>
      <w:r w:rsidR="006C70DE">
        <w:rPr>
          <w:color w:val="000000"/>
          <w:sz w:val="24"/>
          <w:szCs w:val="24"/>
          <w:shd w:val="clear" w:color="auto" w:fill="FFFFFF"/>
        </w:rPr>
        <w:t>is similar</w:t>
      </w:r>
      <w:r w:rsidR="00DA4990">
        <w:rPr>
          <w:color w:val="000000"/>
          <w:sz w:val="24"/>
          <w:szCs w:val="24"/>
          <w:shd w:val="clear" w:color="auto" w:fill="FFFFFF"/>
        </w:rPr>
        <w:t xml:space="preserve"> to the shift from agriculture to manufacturing that most countries experience at th</w:t>
      </w:r>
      <w:r>
        <w:rPr>
          <w:color w:val="000000"/>
          <w:sz w:val="24"/>
          <w:szCs w:val="24"/>
          <w:shd w:val="clear" w:color="auto" w:fill="FFFFFF"/>
        </w:rPr>
        <w:t>e first stage of development.  But s</w:t>
      </w:r>
      <w:r w:rsidR="00DA4990">
        <w:rPr>
          <w:color w:val="000000"/>
          <w:sz w:val="24"/>
          <w:szCs w:val="24"/>
          <w:shd w:val="clear" w:color="auto" w:fill="FFFFFF"/>
        </w:rPr>
        <w:t xml:space="preserve">ervices tend generally to have a lower rate of productivity growth than </w:t>
      </w:r>
      <w:r>
        <w:rPr>
          <w:color w:val="000000"/>
          <w:sz w:val="24"/>
          <w:szCs w:val="24"/>
          <w:shd w:val="clear" w:color="auto" w:fill="FFFFFF"/>
        </w:rPr>
        <w:t xml:space="preserve">either </w:t>
      </w:r>
      <w:r w:rsidR="00DA4990">
        <w:rPr>
          <w:color w:val="000000"/>
          <w:sz w:val="24"/>
          <w:szCs w:val="24"/>
          <w:shd w:val="clear" w:color="auto" w:fill="FFFFFF"/>
        </w:rPr>
        <w:t xml:space="preserve">primary commodities or manufacturing.  So that is another explanation for the slowdown in </w:t>
      </w:r>
      <w:r>
        <w:rPr>
          <w:color w:val="000000"/>
          <w:sz w:val="24"/>
          <w:szCs w:val="24"/>
          <w:shd w:val="clear" w:color="auto" w:fill="FFFFFF"/>
        </w:rPr>
        <w:t xml:space="preserve">overall </w:t>
      </w:r>
      <w:r w:rsidR="00DA4990">
        <w:rPr>
          <w:color w:val="000000"/>
          <w:sz w:val="24"/>
          <w:szCs w:val="24"/>
          <w:shd w:val="clear" w:color="auto" w:fill="FFFFFF"/>
        </w:rPr>
        <w:t>Chinese economic growth.</w:t>
      </w:r>
    </w:p>
    <w:p w:rsidR="00454035" w:rsidRDefault="0088259D" w:rsidP="00826C78">
      <w:pPr>
        <w:numPr>
          <w:ilvl w:val="1"/>
          <w:numId w:val="25"/>
        </w:numPr>
        <w:ind w:right="576"/>
        <w:rPr>
          <w:color w:val="000000"/>
          <w:sz w:val="24"/>
          <w:szCs w:val="24"/>
          <w:shd w:val="clear" w:color="auto" w:fill="FFFFFF"/>
        </w:rPr>
      </w:pPr>
      <w:r w:rsidRPr="00454035">
        <w:rPr>
          <w:rFonts w:hint="eastAsia"/>
          <w:color w:val="000000"/>
          <w:sz w:val="24"/>
          <w:szCs w:val="24"/>
          <w:shd w:val="clear" w:color="auto" w:fill="FFFFFF"/>
        </w:rPr>
        <w:lastRenderedPageBreak/>
        <w:t>Limitations of the environment.</w:t>
      </w:r>
    </w:p>
    <w:p w:rsidR="004E2679" w:rsidRDefault="006757FB" w:rsidP="004E2679">
      <w:pPr>
        <w:ind w:left="720" w:right="576" w:firstLine="360"/>
        <w:rPr>
          <w:sz w:val="24"/>
          <w:szCs w:val="24"/>
        </w:rPr>
      </w:pPr>
      <w:r>
        <w:rPr>
          <w:color w:val="000000"/>
          <w:sz w:val="24"/>
          <w:szCs w:val="24"/>
          <w:shd w:val="clear" w:color="auto" w:fill="FFFFFF"/>
        </w:rPr>
        <w:t>Besides the availability of labor and land, China’s fast-growing economy has run into another sort of limit: natural resources and the “carrying capacity” of the environment.  At lower levels of income, the priority is on food, clothing and shelter.  As incomes rise and the environment gets worse, people start to worry more about the safety of their food and workplaces and the quality of their air and water, and they are willing and able to pay a price in conventional market-measured terms</w:t>
      </w:r>
      <w:r w:rsidR="00882F32">
        <w:rPr>
          <w:color w:val="000000"/>
          <w:sz w:val="24"/>
          <w:szCs w:val="24"/>
          <w:shd w:val="clear" w:color="auto" w:fill="FFFFFF"/>
        </w:rPr>
        <w:t xml:space="preserve"> for a higher quality environment</w:t>
      </w:r>
      <w:r>
        <w:rPr>
          <w:color w:val="000000"/>
          <w:sz w:val="24"/>
          <w:szCs w:val="24"/>
          <w:shd w:val="clear" w:color="auto" w:fill="FFFFFF"/>
        </w:rPr>
        <w:t xml:space="preserve">.  The Environmental Kuznets Curve is a general pattern whereby pollution worsens at early stages of economic growth, reaches a peak, and then starts to improve with further growth.  Standard estimates </w:t>
      </w:r>
      <w:r w:rsidR="00431C08" w:rsidRPr="00693F9F">
        <w:rPr>
          <w:sz w:val="24"/>
          <w:szCs w:val="24"/>
        </w:rPr>
        <w:t xml:space="preserve">in international data </w:t>
      </w:r>
      <w:r>
        <w:rPr>
          <w:color w:val="000000"/>
          <w:sz w:val="24"/>
          <w:szCs w:val="24"/>
          <w:shd w:val="clear" w:color="auto" w:fill="FFFFFF"/>
        </w:rPr>
        <w:t xml:space="preserve">show a </w:t>
      </w:r>
      <w:r w:rsidR="00431C08" w:rsidRPr="00693F9F">
        <w:rPr>
          <w:sz w:val="24"/>
          <w:szCs w:val="24"/>
        </w:rPr>
        <w:t>turning point for sulphur dioxide</w:t>
      </w:r>
      <w:r w:rsidR="00431C08">
        <w:rPr>
          <w:sz w:val="24"/>
          <w:szCs w:val="24"/>
        </w:rPr>
        <w:t xml:space="preserve"> </w:t>
      </w:r>
      <w:r w:rsidR="00431C08" w:rsidRPr="00693F9F">
        <w:rPr>
          <w:sz w:val="24"/>
          <w:szCs w:val="24"/>
        </w:rPr>
        <w:t>at roughly $10,0</w:t>
      </w:r>
      <w:r w:rsidR="00431C08">
        <w:rPr>
          <w:sz w:val="24"/>
          <w:szCs w:val="24"/>
        </w:rPr>
        <w:t>00 per capita</w:t>
      </w:r>
      <w:r w:rsidR="00431C08" w:rsidRPr="00693F9F">
        <w:rPr>
          <w:sz w:val="24"/>
          <w:szCs w:val="24"/>
        </w:rPr>
        <w:t>.</w:t>
      </w:r>
      <w:r>
        <w:rPr>
          <w:rStyle w:val="FootnoteReference"/>
          <w:color w:val="000000"/>
          <w:sz w:val="24"/>
          <w:szCs w:val="24"/>
          <w:shd w:val="clear" w:color="auto" w:fill="FFFFFF"/>
        </w:rPr>
        <w:footnoteReference w:id="28"/>
      </w:r>
      <w:r w:rsidR="00380458">
        <w:rPr>
          <w:sz w:val="24"/>
          <w:szCs w:val="24"/>
        </w:rPr>
        <w:t xml:space="preserve">  </w:t>
      </w:r>
      <w:r w:rsidR="00882F32" w:rsidRPr="00693F9F">
        <w:rPr>
          <w:sz w:val="24"/>
          <w:szCs w:val="24"/>
        </w:rPr>
        <w:t>China is now there.</w:t>
      </w:r>
      <w:r w:rsidR="00882F32">
        <w:rPr>
          <w:sz w:val="24"/>
          <w:szCs w:val="24"/>
        </w:rPr>
        <w:t xml:space="preserve"> </w:t>
      </w:r>
      <w:r w:rsidR="00380458">
        <w:rPr>
          <w:sz w:val="24"/>
          <w:szCs w:val="24"/>
        </w:rPr>
        <w:t>But t</w:t>
      </w:r>
      <w:r w:rsidR="00380458" w:rsidRPr="0076323B">
        <w:rPr>
          <w:sz w:val="24"/>
          <w:szCs w:val="24"/>
        </w:rPr>
        <w:t xml:space="preserve">here is also evidence that democracies are more likely to translate the public’s desire to improve the environment </w:t>
      </w:r>
      <w:r w:rsidR="00380458">
        <w:rPr>
          <w:sz w:val="24"/>
          <w:szCs w:val="24"/>
        </w:rPr>
        <w:t xml:space="preserve">into reality </w:t>
      </w:r>
      <w:r w:rsidR="00380458" w:rsidRPr="0076323B">
        <w:rPr>
          <w:sz w:val="24"/>
          <w:szCs w:val="24"/>
        </w:rPr>
        <w:t>than are autocracies.</w:t>
      </w:r>
    </w:p>
    <w:p w:rsidR="004E2679" w:rsidRPr="004E2679" w:rsidRDefault="00A40502" w:rsidP="004E2679">
      <w:pPr>
        <w:pStyle w:val="ListParagraph"/>
        <w:numPr>
          <w:ilvl w:val="0"/>
          <w:numId w:val="24"/>
        </w:numPr>
        <w:tabs>
          <w:tab w:val="num" w:pos="1440"/>
          <w:tab w:val="num" w:pos="2160"/>
        </w:tabs>
        <w:ind w:right="576"/>
        <w:rPr>
          <w:b/>
          <w:color w:val="000000"/>
          <w:sz w:val="24"/>
          <w:szCs w:val="24"/>
          <w:shd w:val="clear" w:color="auto" w:fill="FFFFFF"/>
        </w:rPr>
      </w:pPr>
      <w:r>
        <w:rPr>
          <w:b/>
          <w:color w:val="000000"/>
          <w:sz w:val="24"/>
          <w:szCs w:val="24"/>
          <w:shd w:val="clear" w:color="auto" w:fill="FFFFFF"/>
        </w:rPr>
        <w:t>Hard landing or soft landing?</w:t>
      </w:r>
    </w:p>
    <w:p w:rsidR="00CB73EF" w:rsidRDefault="004E2679" w:rsidP="004E2679">
      <w:pPr>
        <w:ind w:left="720" w:right="576" w:firstLine="360"/>
        <w:rPr>
          <w:sz w:val="24"/>
          <w:szCs w:val="24"/>
        </w:rPr>
      </w:pPr>
      <w:r w:rsidRPr="00DA4990">
        <w:rPr>
          <w:color w:val="000000"/>
          <w:sz w:val="24"/>
          <w:szCs w:val="24"/>
          <w:shd w:val="clear" w:color="auto" w:fill="FFFFFF"/>
        </w:rPr>
        <w:t xml:space="preserve">Thus there are plenty of reasons to think that China’s slowdown to a more sustainable rate of growth is natural and not necessarily cause for concern.  The important question is </w:t>
      </w:r>
      <w:r>
        <w:rPr>
          <w:rFonts w:cs="Arial"/>
          <w:color w:val="000000"/>
          <w:sz w:val="24"/>
          <w:szCs w:val="24"/>
          <w:shd w:val="clear" w:color="auto" w:fill="FFFFFF"/>
        </w:rPr>
        <w:t xml:space="preserve">whether the transition takes the form of a soft landing or a hard landing.  </w:t>
      </w:r>
      <w:r w:rsidRPr="00DA4990">
        <w:rPr>
          <w:sz w:val="24"/>
          <w:szCs w:val="24"/>
        </w:rPr>
        <w:t xml:space="preserve"> </w:t>
      </w:r>
    </w:p>
    <w:p w:rsidR="00A07FA6" w:rsidRDefault="004E2679" w:rsidP="004E2679">
      <w:pPr>
        <w:ind w:left="720" w:right="576" w:firstLine="360"/>
        <w:rPr>
          <w:sz w:val="24"/>
          <w:szCs w:val="24"/>
        </w:rPr>
      </w:pPr>
      <w:r w:rsidRPr="00DA4990">
        <w:rPr>
          <w:sz w:val="24"/>
          <w:szCs w:val="24"/>
        </w:rPr>
        <w:t xml:space="preserve">If </w:t>
      </w:r>
      <w:r>
        <w:rPr>
          <w:sz w:val="24"/>
          <w:szCs w:val="24"/>
        </w:rPr>
        <w:t xml:space="preserve">the </w:t>
      </w:r>
      <w:r w:rsidRPr="00DA4990">
        <w:rPr>
          <w:sz w:val="24"/>
          <w:szCs w:val="24"/>
        </w:rPr>
        <w:t xml:space="preserve">economy </w:t>
      </w:r>
      <w:r>
        <w:rPr>
          <w:sz w:val="24"/>
          <w:szCs w:val="24"/>
        </w:rPr>
        <w:t xml:space="preserve">during the high-growth phase </w:t>
      </w:r>
      <w:r w:rsidRPr="00DA4990">
        <w:rPr>
          <w:sz w:val="24"/>
          <w:szCs w:val="24"/>
        </w:rPr>
        <w:t xml:space="preserve">was </w:t>
      </w:r>
      <w:r>
        <w:rPr>
          <w:sz w:val="24"/>
          <w:szCs w:val="24"/>
        </w:rPr>
        <w:t>highly</w:t>
      </w:r>
      <w:r w:rsidRPr="00DA4990">
        <w:rPr>
          <w:sz w:val="24"/>
          <w:szCs w:val="24"/>
        </w:rPr>
        <w:t xml:space="preserve"> dependent on investment or too highly leveraged, a slowdown in the rate of growth of potential </w:t>
      </w:r>
      <w:r>
        <w:rPr>
          <w:sz w:val="24"/>
          <w:szCs w:val="24"/>
        </w:rPr>
        <w:t>output can lead to a hard landing</w:t>
      </w:r>
      <w:r w:rsidR="00A07FA6">
        <w:rPr>
          <w:sz w:val="24"/>
          <w:szCs w:val="24"/>
        </w:rPr>
        <w:t xml:space="preserve"> featuring</w:t>
      </w:r>
      <w:r w:rsidR="00675F3A">
        <w:rPr>
          <w:sz w:val="24"/>
          <w:szCs w:val="24"/>
        </w:rPr>
        <w:t xml:space="preserve"> </w:t>
      </w:r>
      <w:r>
        <w:rPr>
          <w:sz w:val="24"/>
          <w:szCs w:val="24"/>
        </w:rPr>
        <w:t>distress</w:t>
      </w:r>
      <w:r w:rsidR="00675F3A">
        <w:rPr>
          <w:sz w:val="24"/>
          <w:szCs w:val="24"/>
        </w:rPr>
        <w:t>ed debt</w:t>
      </w:r>
      <w:r>
        <w:rPr>
          <w:sz w:val="24"/>
          <w:szCs w:val="24"/>
        </w:rPr>
        <w:t xml:space="preserve"> and excess </w:t>
      </w:r>
      <w:r w:rsidR="00675F3A">
        <w:rPr>
          <w:sz w:val="24"/>
          <w:szCs w:val="24"/>
        </w:rPr>
        <w:t xml:space="preserve">productive </w:t>
      </w:r>
      <w:r>
        <w:rPr>
          <w:sz w:val="24"/>
          <w:szCs w:val="24"/>
        </w:rPr>
        <w:t>capacity.  The precedent of post-</w:t>
      </w:r>
      <w:r w:rsidRPr="00DA4990">
        <w:rPr>
          <w:sz w:val="24"/>
          <w:szCs w:val="24"/>
        </w:rPr>
        <w:t>19</w:t>
      </w:r>
      <w:r w:rsidR="00A07FA6">
        <w:rPr>
          <w:sz w:val="24"/>
          <w:szCs w:val="24"/>
        </w:rPr>
        <w:t>8</w:t>
      </w:r>
      <w:r w:rsidRPr="00DA4990">
        <w:rPr>
          <w:sz w:val="24"/>
          <w:szCs w:val="24"/>
        </w:rPr>
        <w:t>0s</w:t>
      </w:r>
      <w:r>
        <w:rPr>
          <w:sz w:val="24"/>
          <w:szCs w:val="24"/>
        </w:rPr>
        <w:t xml:space="preserve"> Japan is a bit worrisome.  Korea had such a hard landing too, in 1997-98.</w:t>
      </w:r>
      <w:r w:rsidR="00675F3A">
        <w:rPr>
          <w:sz w:val="24"/>
          <w:szCs w:val="24"/>
        </w:rPr>
        <w:t xml:space="preserve">  </w:t>
      </w:r>
    </w:p>
    <w:p w:rsidR="004E2679" w:rsidRDefault="00FA1FC0" w:rsidP="004E2679">
      <w:pPr>
        <w:ind w:left="720" w:right="576" w:firstLine="360"/>
        <w:rPr>
          <w:sz w:val="24"/>
          <w:szCs w:val="24"/>
        </w:rPr>
      </w:pPr>
      <w:r>
        <w:rPr>
          <w:sz w:val="24"/>
          <w:szCs w:val="24"/>
        </w:rPr>
        <w:t>China certainly has had excessive residential construction and bad loans in the banking and shadow-banking systems.  But nothing that has happened recently makes a hard landing inevitable, in particular not the 2015 stock market bubble and its reversal.</w:t>
      </w:r>
    </w:p>
    <w:p w:rsidR="004E2679" w:rsidRPr="004E2679" w:rsidRDefault="004E2679" w:rsidP="004E2679">
      <w:pPr>
        <w:ind w:left="720" w:right="576" w:firstLine="360"/>
        <w:rPr>
          <w:sz w:val="24"/>
          <w:szCs w:val="24"/>
        </w:rPr>
      </w:pPr>
    </w:p>
    <w:p w:rsidR="00B92DE1" w:rsidRPr="00A40502" w:rsidRDefault="00A40502" w:rsidP="00A40502">
      <w:pPr>
        <w:ind w:left="1152" w:right="576"/>
        <w:rPr>
          <w:b/>
          <w:color w:val="000000"/>
          <w:sz w:val="24"/>
          <w:szCs w:val="24"/>
          <w:shd w:val="clear" w:color="auto" w:fill="FFFFFF"/>
        </w:rPr>
      </w:pPr>
      <w:r w:rsidRPr="00A40502">
        <w:rPr>
          <w:b/>
          <w:color w:val="000000"/>
          <w:sz w:val="24"/>
          <w:szCs w:val="24"/>
          <w:shd w:val="clear" w:color="auto" w:fill="FFFFFF"/>
        </w:rPr>
        <w:t xml:space="preserve">4. </w:t>
      </w:r>
      <w:r w:rsidR="007B50F5" w:rsidRPr="00A40502">
        <w:rPr>
          <w:b/>
          <w:color w:val="000000"/>
          <w:sz w:val="24"/>
          <w:szCs w:val="24"/>
          <w:shd w:val="clear" w:color="auto" w:fill="FFFFFF"/>
        </w:rPr>
        <w:t>The end</w:t>
      </w:r>
      <w:r w:rsidR="00A07FA6">
        <w:rPr>
          <w:b/>
          <w:color w:val="000000"/>
          <w:sz w:val="24"/>
          <w:szCs w:val="24"/>
          <w:shd w:val="clear" w:color="auto" w:fill="FFFFFF"/>
        </w:rPr>
        <w:t>s</w:t>
      </w:r>
      <w:r w:rsidR="007B50F5" w:rsidRPr="00A40502">
        <w:rPr>
          <w:b/>
          <w:color w:val="000000"/>
          <w:sz w:val="24"/>
          <w:szCs w:val="24"/>
          <w:shd w:val="clear" w:color="auto" w:fill="FFFFFF"/>
        </w:rPr>
        <w:t xml:space="preserve"> of the trend</w:t>
      </w:r>
      <w:r w:rsidR="00A07FA6">
        <w:rPr>
          <w:b/>
          <w:color w:val="000000"/>
          <w:sz w:val="24"/>
          <w:szCs w:val="24"/>
          <w:shd w:val="clear" w:color="auto" w:fill="FFFFFF"/>
        </w:rPr>
        <w:t>s</w:t>
      </w:r>
      <w:r w:rsidR="007B50F5" w:rsidRPr="00A40502">
        <w:rPr>
          <w:b/>
          <w:color w:val="000000"/>
          <w:sz w:val="24"/>
          <w:szCs w:val="24"/>
          <w:shd w:val="clear" w:color="auto" w:fill="FFFFFF"/>
        </w:rPr>
        <w:t>?</w:t>
      </w:r>
    </w:p>
    <w:p w:rsidR="00A71A17" w:rsidRDefault="00951194" w:rsidP="00951194">
      <w:pPr>
        <w:ind w:left="720" w:right="576" w:firstLine="360"/>
        <w:rPr>
          <w:color w:val="000000"/>
          <w:sz w:val="24"/>
          <w:szCs w:val="24"/>
          <w:shd w:val="clear" w:color="auto" w:fill="FFFFFF"/>
        </w:rPr>
      </w:pPr>
      <w:r w:rsidRPr="00951194">
        <w:rPr>
          <w:color w:val="000000"/>
          <w:sz w:val="24"/>
          <w:szCs w:val="24"/>
          <w:shd w:val="clear" w:color="auto" w:fill="FFFFFF"/>
        </w:rPr>
        <w:lastRenderedPageBreak/>
        <w:t xml:space="preserve">Forecasting is largely a matter of choosing between trends and mean-reversion.  </w:t>
      </w:r>
      <w:r w:rsidR="00A71A17">
        <w:rPr>
          <w:sz w:val="24"/>
          <w:szCs w:val="24"/>
        </w:rPr>
        <w:t>Telling the difference between cycles and trends in growth rates is particularly difficult for emerging market countries.</w:t>
      </w:r>
      <w:r w:rsidR="00A71A17">
        <w:rPr>
          <w:rStyle w:val="FootnoteReference"/>
          <w:sz w:val="24"/>
          <w:szCs w:val="24"/>
        </w:rPr>
        <w:footnoteReference w:id="29"/>
      </w:r>
    </w:p>
    <w:p w:rsidR="00951194" w:rsidRDefault="00951194" w:rsidP="00951194">
      <w:pPr>
        <w:ind w:left="720" w:right="576" w:firstLine="360"/>
        <w:rPr>
          <w:color w:val="000000"/>
          <w:sz w:val="24"/>
          <w:szCs w:val="24"/>
          <w:shd w:val="clear" w:color="auto" w:fill="FFFFFF"/>
        </w:rPr>
      </w:pPr>
      <w:r w:rsidRPr="00951194">
        <w:rPr>
          <w:color w:val="000000"/>
          <w:sz w:val="24"/>
          <w:szCs w:val="24"/>
          <w:shd w:val="clear" w:color="auto" w:fill="FFFFFF"/>
        </w:rPr>
        <w:t>Until recently, continued globalization of trade and continued rapid growth of China were two trends that would have appeared easy to extrapolate</w:t>
      </w:r>
      <w:r w:rsidR="00A71A17">
        <w:rPr>
          <w:color w:val="000000"/>
          <w:sz w:val="24"/>
          <w:szCs w:val="24"/>
          <w:shd w:val="clear" w:color="auto" w:fill="FFFFFF"/>
        </w:rPr>
        <w:t xml:space="preserve"> into the future</w:t>
      </w:r>
      <w:r w:rsidRPr="00951194">
        <w:rPr>
          <w:color w:val="000000"/>
          <w:sz w:val="24"/>
          <w:szCs w:val="24"/>
          <w:shd w:val="clear" w:color="auto" w:fill="FFFFFF"/>
        </w:rPr>
        <w:t>.  But</w:t>
      </w:r>
      <w:r w:rsidR="00A07FA6">
        <w:rPr>
          <w:color w:val="000000"/>
          <w:sz w:val="24"/>
          <w:szCs w:val="24"/>
          <w:shd w:val="clear" w:color="auto" w:fill="FFFFFF"/>
        </w:rPr>
        <w:t>, as we have seen, simple extrapolation is likely to go astray. Af</w:t>
      </w:r>
      <w:r w:rsidRPr="00951194">
        <w:rPr>
          <w:color w:val="000000"/>
          <w:sz w:val="24"/>
          <w:szCs w:val="24"/>
          <w:shd w:val="clear" w:color="auto" w:fill="FFFFFF"/>
        </w:rPr>
        <w:t>ter decades of an ever-rising ratio of world trade to GDP, this measure of globalization has slowed sharply since 2008.  After decades of 10 per cent GDP growth in China, this measure of Chinese economic performance has slowed sharply since 2010.  Have these two trends both come to s</w:t>
      </w:r>
      <w:r w:rsidR="00380458">
        <w:rPr>
          <w:color w:val="000000"/>
          <w:sz w:val="24"/>
          <w:szCs w:val="24"/>
          <w:shd w:val="clear" w:color="auto" w:fill="FFFFFF"/>
        </w:rPr>
        <w:t xml:space="preserve">creeching halts?  </w:t>
      </w:r>
    </w:p>
    <w:p w:rsidR="003A0EF9" w:rsidRDefault="003A0EF9" w:rsidP="00951194">
      <w:pPr>
        <w:ind w:left="720" w:right="576" w:firstLine="360"/>
        <w:rPr>
          <w:color w:val="000000"/>
          <w:sz w:val="24"/>
          <w:szCs w:val="24"/>
          <w:shd w:val="clear" w:color="auto" w:fill="FFFFFF"/>
        </w:rPr>
      </w:pPr>
      <w:r>
        <w:rPr>
          <w:color w:val="000000"/>
          <w:sz w:val="24"/>
          <w:szCs w:val="24"/>
          <w:shd w:val="clear" w:color="auto" w:fill="FFFFFF"/>
        </w:rPr>
        <w:t>The two phenomena partially overlap</w:t>
      </w:r>
      <w:r w:rsidR="00A71A17">
        <w:rPr>
          <w:color w:val="000000"/>
          <w:sz w:val="24"/>
          <w:szCs w:val="24"/>
          <w:shd w:val="clear" w:color="auto" w:fill="FFFFFF"/>
        </w:rPr>
        <w:t>,</w:t>
      </w:r>
      <w:r w:rsidR="00237139">
        <w:rPr>
          <w:color w:val="000000"/>
          <w:sz w:val="24"/>
          <w:szCs w:val="24"/>
          <w:shd w:val="clear" w:color="auto" w:fill="FFFFFF"/>
        </w:rPr>
        <w:t xml:space="preserve"> though only partially</w:t>
      </w:r>
      <w:r>
        <w:rPr>
          <w:color w:val="000000"/>
          <w:sz w:val="24"/>
          <w:szCs w:val="24"/>
          <w:shd w:val="clear" w:color="auto" w:fill="FFFFFF"/>
        </w:rPr>
        <w:t xml:space="preserve">.  China’s economic miracle was </w:t>
      </w:r>
      <w:r w:rsidR="00237139">
        <w:rPr>
          <w:color w:val="000000"/>
          <w:sz w:val="24"/>
          <w:szCs w:val="24"/>
          <w:shd w:val="clear" w:color="auto" w:fill="FFFFFF"/>
        </w:rPr>
        <w:t xml:space="preserve">to some extent </w:t>
      </w:r>
      <w:r>
        <w:rPr>
          <w:color w:val="000000"/>
          <w:sz w:val="24"/>
          <w:szCs w:val="24"/>
          <w:shd w:val="clear" w:color="auto" w:fill="FFFFFF"/>
        </w:rPr>
        <w:t xml:space="preserve">based on the export of manufactures.  By 2008, China’s economy was a big enough share of the world economy that a slowdown in its trade implied </w:t>
      </w:r>
      <w:r w:rsidR="00237139">
        <w:rPr>
          <w:color w:val="000000"/>
          <w:sz w:val="24"/>
          <w:szCs w:val="24"/>
          <w:shd w:val="clear" w:color="auto" w:fill="FFFFFF"/>
        </w:rPr>
        <w:t xml:space="preserve">something of </w:t>
      </w:r>
      <w:r>
        <w:rPr>
          <w:color w:val="000000"/>
          <w:sz w:val="24"/>
          <w:szCs w:val="24"/>
          <w:shd w:val="clear" w:color="auto" w:fill="FFFFFF"/>
        </w:rPr>
        <w:t>a slowdown in world trade.</w:t>
      </w:r>
      <w:r w:rsidR="00237139">
        <w:rPr>
          <w:color w:val="000000"/>
          <w:sz w:val="24"/>
          <w:szCs w:val="24"/>
          <w:shd w:val="clear" w:color="auto" w:fill="FFFFFF"/>
        </w:rPr>
        <w:t xml:space="preserve">  China’s trade has slowed down both because its total GDP has slowed down and because the structure of its GDP has begun to switch away from dependence on the export of manufactured goods and more toward the consumption of services.</w:t>
      </w:r>
    </w:p>
    <w:p w:rsidR="007B144E" w:rsidRPr="00951194" w:rsidRDefault="007B144E" w:rsidP="00951194">
      <w:pPr>
        <w:ind w:left="720" w:right="576" w:firstLine="360"/>
        <w:rPr>
          <w:color w:val="000000"/>
          <w:sz w:val="24"/>
          <w:szCs w:val="24"/>
          <w:shd w:val="clear" w:color="auto" w:fill="FFFFFF"/>
        </w:rPr>
      </w:pPr>
      <w:r>
        <w:rPr>
          <w:color w:val="000000"/>
          <w:sz w:val="24"/>
          <w:szCs w:val="24"/>
          <w:shd w:val="clear" w:color="auto" w:fill="FFFFFF"/>
        </w:rPr>
        <w:t>What seemed to be permanent trends were not.  T</w:t>
      </w:r>
      <w:r w:rsidR="00C85116">
        <w:rPr>
          <w:color w:val="000000"/>
          <w:sz w:val="24"/>
          <w:szCs w:val="24"/>
          <w:shd w:val="clear" w:color="auto" w:fill="FFFFFF"/>
        </w:rPr>
        <w:t>o be sure, t</w:t>
      </w:r>
      <w:r>
        <w:rPr>
          <w:color w:val="000000"/>
          <w:sz w:val="24"/>
          <w:szCs w:val="24"/>
          <w:shd w:val="clear" w:color="auto" w:fill="FFFFFF"/>
        </w:rPr>
        <w:t xml:space="preserve">hey were not </w:t>
      </w:r>
      <w:r w:rsidR="00C85116">
        <w:rPr>
          <w:color w:val="000000"/>
          <w:sz w:val="24"/>
          <w:szCs w:val="24"/>
          <w:shd w:val="clear" w:color="auto" w:fill="FFFFFF"/>
        </w:rPr>
        <w:t xml:space="preserve">purely </w:t>
      </w:r>
      <w:r>
        <w:rPr>
          <w:color w:val="000000"/>
          <w:sz w:val="24"/>
          <w:szCs w:val="24"/>
          <w:shd w:val="clear" w:color="auto" w:fill="FFFFFF"/>
        </w:rPr>
        <w:t>short-term phenomenon</w:t>
      </w:r>
      <w:r w:rsidR="00C85116">
        <w:rPr>
          <w:color w:val="000000"/>
          <w:sz w:val="24"/>
          <w:szCs w:val="24"/>
          <w:shd w:val="clear" w:color="auto" w:fill="FFFFFF"/>
        </w:rPr>
        <w:t xml:space="preserve"> either</w:t>
      </w:r>
      <w:r>
        <w:rPr>
          <w:color w:val="000000"/>
          <w:sz w:val="24"/>
          <w:szCs w:val="24"/>
          <w:shd w:val="clear" w:color="auto" w:fill="FFFFFF"/>
        </w:rPr>
        <w:t xml:space="preserve">. </w:t>
      </w:r>
      <w:r w:rsidR="00C85116">
        <w:rPr>
          <w:color w:val="000000"/>
          <w:sz w:val="24"/>
          <w:szCs w:val="24"/>
          <w:shd w:val="clear" w:color="auto" w:fill="FFFFFF"/>
        </w:rPr>
        <w:t xml:space="preserve">Thirty or forty years is a long time. </w:t>
      </w:r>
      <w:r>
        <w:rPr>
          <w:color w:val="000000"/>
          <w:sz w:val="24"/>
          <w:szCs w:val="24"/>
          <w:shd w:val="clear" w:color="auto" w:fill="FFFFFF"/>
        </w:rPr>
        <w:t xml:space="preserve"> But In retrospect, our perceptions were </w:t>
      </w:r>
      <w:r w:rsidR="00380458">
        <w:rPr>
          <w:color w:val="000000"/>
          <w:sz w:val="24"/>
          <w:szCs w:val="24"/>
          <w:shd w:val="clear" w:color="auto" w:fill="FFFFFF"/>
        </w:rPr>
        <w:t xml:space="preserve">too </w:t>
      </w:r>
      <w:r>
        <w:rPr>
          <w:color w:val="000000"/>
          <w:sz w:val="24"/>
          <w:szCs w:val="24"/>
          <w:shd w:val="clear" w:color="auto" w:fill="FFFFFF"/>
        </w:rPr>
        <w:t>heavily influenced b</w:t>
      </w:r>
      <w:r w:rsidR="00380458">
        <w:rPr>
          <w:color w:val="000000"/>
          <w:sz w:val="24"/>
          <w:szCs w:val="24"/>
          <w:shd w:val="clear" w:color="auto" w:fill="FFFFFF"/>
        </w:rPr>
        <w:t>y the statistics of 1980-2008. Global t</w:t>
      </w:r>
      <w:r>
        <w:rPr>
          <w:color w:val="000000"/>
          <w:sz w:val="24"/>
          <w:szCs w:val="24"/>
          <w:shd w:val="clear" w:color="auto" w:fill="FFFFFF"/>
        </w:rPr>
        <w:t>rade will continue to grow</w:t>
      </w:r>
      <w:r w:rsidR="00295B76">
        <w:rPr>
          <w:color w:val="000000"/>
          <w:sz w:val="24"/>
          <w:szCs w:val="24"/>
          <w:shd w:val="clear" w:color="auto" w:fill="FFFFFF"/>
        </w:rPr>
        <w:t xml:space="preserve"> in the “new normal”</w:t>
      </w:r>
      <w:r>
        <w:rPr>
          <w:color w:val="000000"/>
          <w:sz w:val="24"/>
          <w:szCs w:val="24"/>
          <w:shd w:val="clear" w:color="auto" w:fill="FFFFFF"/>
        </w:rPr>
        <w:t>,</w:t>
      </w:r>
      <w:r w:rsidR="00295B76">
        <w:rPr>
          <w:rStyle w:val="FootnoteReference"/>
          <w:color w:val="000000"/>
          <w:sz w:val="24"/>
          <w:szCs w:val="24"/>
          <w:shd w:val="clear" w:color="auto" w:fill="FFFFFF"/>
        </w:rPr>
        <w:footnoteReference w:id="30"/>
      </w:r>
      <w:r>
        <w:rPr>
          <w:color w:val="000000"/>
          <w:sz w:val="24"/>
          <w:szCs w:val="24"/>
          <w:shd w:val="clear" w:color="auto" w:fill="FFFFFF"/>
        </w:rPr>
        <w:t xml:space="preserve"> and </w:t>
      </w:r>
      <w:r w:rsidR="00A71A17">
        <w:rPr>
          <w:color w:val="000000"/>
          <w:sz w:val="24"/>
          <w:szCs w:val="24"/>
          <w:shd w:val="clear" w:color="auto" w:fill="FFFFFF"/>
        </w:rPr>
        <w:t>perhaps</w:t>
      </w:r>
      <w:r>
        <w:rPr>
          <w:color w:val="000000"/>
          <w:sz w:val="24"/>
          <w:szCs w:val="24"/>
          <w:shd w:val="clear" w:color="auto" w:fill="FFFFFF"/>
        </w:rPr>
        <w:t xml:space="preserve"> faster than GDP.  China will continue to grow, and probably faster than the rest of the world.  But the break-neck growth rates of those decades were above the truly long-run trends, and some regression to the mean should not have been as much of a surprise as it was.</w:t>
      </w:r>
    </w:p>
    <w:p w:rsidR="00B92DE1" w:rsidRDefault="00B92DE1" w:rsidP="00665D5D">
      <w:pPr>
        <w:ind w:left="1152" w:right="576"/>
        <w:rPr>
          <w:color w:val="000000"/>
          <w:sz w:val="24"/>
          <w:szCs w:val="24"/>
          <w:shd w:val="clear" w:color="auto" w:fill="FFFFFF"/>
        </w:rPr>
      </w:pPr>
    </w:p>
    <w:p w:rsidR="00B92DE1" w:rsidRDefault="00B92DE1" w:rsidP="00665D5D">
      <w:pPr>
        <w:ind w:left="1152" w:right="576"/>
        <w:rPr>
          <w:color w:val="000000"/>
          <w:sz w:val="24"/>
          <w:szCs w:val="24"/>
          <w:shd w:val="clear" w:color="auto" w:fill="FFFFFF"/>
        </w:rPr>
      </w:pPr>
    </w:p>
    <w:p w:rsidR="00B92DE1" w:rsidRDefault="00B92DE1" w:rsidP="00665D5D">
      <w:pPr>
        <w:ind w:left="1152" w:right="576"/>
        <w:rPr>
          <w:color w:val="000000"/>
          <w:sz w:val="24"/>
          <w:szCs w:val="24"/>
          <w:shd w:val="clear" w:color="auto" w:fill="FFFFFF"/>
        </w:rPr>
      </w:pPr>
    </w:p>
    <w:p w:rsidR="00C43F13" w:rsidRDefault="00C43F13">
      <w:pPr>
        <w:rPr>
          <w:color w:val="000000"/>
          <w:sz w:val="20"/>
          <w:szCs w:val="20"/>
          <w:shd w:val="clear" w:color="auto" w:fill="FFFFFF"/>
        </w:rPr>
      </w:pPr>
      <w:r>
        <w:rPr>
          <w:color w:val="000000"/>
          <w:sz w:val="20"/>
          <w:szCs w:val="20"/>
          <w:shd w:val="clear" w:color="auto" w:fill="FFFFFF"/>
        </w:rPr>
        <w:br w:type="page"/>
      </w:r>
    </w:p>
    <w:p w:rsidR="009C2661" w:rsidRPr="00C43F13" w:rsidRDefault="009C2661" w:rsidP="00726793">
      <w:pPr>
        <w:ind w:left="576" w:right="576"/>
        <w:jc w:val="center"/>
        <w:rPr>
          <w:b/>
          <w:color w:val="000000"/>
          <w:u w:val="single"/>
          <w:shd w:val="clear" w:color="auto" w:fill="FFFFFF"/>
        </w:rPr>
      </w:pPr>
      <w:r w:rsidRPr="00C43F13">
        <w:rPr>
          <w:b/>
          <w:color w:val="000000"/>
          <w:u w:val="single"/>
          <w:shd w:val="clear" w:color="auto" w:fill="FFFFFF"/>
        </w:rPr>
        <w:lastRenderedPageBreak/>
        <w:t>References</w:t>
      </w:r>
    </w:p>
    <w:p w:rsidR="00B32661" w:rsidRPr="00C43F13" w:rsidRDefault="003F1CDE" w:rsidP="00B32661">
      <w:pPr>
        <w:spacing w:line="240" w:lineRule="auto"/>
        <w:ind w:left="360" w:right="576"/>
        <w:rPr>
          <w:color w:val="000000"/>
          <w:shd w:val="clear" w:color="auto" w:fill="FFFFFF"/>
        </w:rPr>
      </w:pPr>
      <w:proofErr w:type="gramStart"/>
      <w:r w:rsidRPr="00C43F13">
        <w:rPr>
          <w:color w:val="000000"/>
          <w:shd w:val="clear" w:color="auto" w:fill="FFFFFF"/>
        </w:rPr>
        <w:t xml:space="preserve">Abiad, A, P Mishra and P Topalova (2014), “How Does Trade Evolve in the </w:t>
      </w:r>
      <w:r w:rsidR="001F1441" w:rsidRPr="00C43F13">
        <w:rPr>
          <w:color w:val="000000"/>
          <w:shd w:val="clear" w:color="auto" w:fill="FFFFFF"/>
        </w:rPr>
        <w:t>Aftermath of Financial Crises?”</w:t>
      </w:r>
      <w:proofErr w:type="gramEnd"/>
      <w:r w:rsidRPr="00C43F13">
        <w:rPr>
          <w:color w:val="000000"/>
          <w:shd w:val="clear" w:color="auto" w:fill="FFFFFF"/>
        </w:rPr>
        <w:t> </w:t>
      </w:r>
      <w:r w:rsidRPr="00C43F13">
        <w:rPr>
          <w:i/>
          <w:iCs/>
          <w:color w:val="000000"/>
          <w:shd w:val="clear" w:color="auto" w:fill="FFFFFF"/>
        </w:rPr>
        <w:t>IMF Economic Review</w:t>
      </w:r>
      <w:r w:rsidRPr="00C43F13">
        <w:rPr>
          <w:color w:val="000000"/>
          <w:shd w:val="clear" w:color="auto" w:fill="FFFFFF"/>
        </w:rPr>
        <w:t>, 62: 213-247.</w:t>
      </w:r>
    </w:p>
    <w:p w:rsidR="00B32661" w:rsidRPr="00C43F13" w:rsidRDefault="00B32661" w:rsidP="00A866C0">
      <w:pPr>
        <w:spacing w:line="240" w:lineRule="auto"/>
        <w:ind w:left="360" w:right="576"/>
        <w:rPr>
          <w:rFonts w:cs="Arial"/>
          <w:color w:val="222222"/>
          <w:shd w:val="clear" w:color="auto" w:fill="FFFFFF"/>
        </w:rPr>
      </w:pPr>
      <w:proofErr w:type="spellStart"/>
      <w:r w:rsidRPr="00C43F13">
        <w:rPr>
          <w:rFonts w:cs="Arial"/>
          <w:color w:val="222222"/>
          <w:shd w:val="clear" w:color="auto" w:fill="FFFFFF"/>
        </w:rPr>
        <w:t>Acemoglu</w:t>
      </w:r>
      <w:proofErr w:type="spellEnd"/>
      <w:r w:rsidRPr="00C43F13">
        <w:rPr>
          <w:rFonts w:cs="Arial"/>
          <w:color w:val="222222"/>
          <w:shd w:val="clear" w:color="auto" w:fill="FFFFFF"/>
        </w:rPr>
        <w:t>, Daron, Simon Johnson, and James A. Robinson</w:t>
      </w:r>
      <w:r w:rsidR="00E9752F" w:rsidRPr="00C43F13">
        <w:rPr>
          <w:rFonts w:cs="Arial"/>
          <w:color w:val="222222"/>
          <w:shd w:val="clear" w:color="auto" w:fill="FFFFFF"/>
        </w:rPr>
        <w:t xml:space="preserve"> (</w:t>
      </w:r>
      <w:r w:rsidRPr="00C43F13">
        <w:rPr>
          <w:rFonts w:cs="Arial"/>
          <w:color w:val="222222"/>
          <w:shd w:val="clear" w:color="auto" w:fill="FFFFFF"/>
        </w:rPr>
        <w:t>2002</w:t>
      </w:r>
      <w:r w:rsidR="00E9752F" w:rsidRPr="00C43F13">
        <w:rPr>
          <w:rFonts w:cs="Arial"/>
          <w:color w:val="222222"/>
          <w:shd w:val="clear" w:color="auto" w:fill="FFFFFF"/>
        </w:rPr>
        <w:t>)</w:t>
      </w:r>
      <w:r w:rsidRPr="00C43F13">
        <w:rPr>
          <w:rFonts w:cs="Arial"/>
          <w:color w:val="222222"/>
          <w:shd w:val="clear" w:color="auto" w:fill="FFFFFF"/>
        </w:rPr>
        <w:t xml:space="preserve">, </w:t>
      </w:r>
      <w:r w:rsidRPr="00C43F13">
        <w:rPr>
          <w:color w:val="000000"/>
          <w:shd w:val="clear" w:color="auto" w:fill="FFFFFF"/>
        </w:rPr>
        <w:t xml:space="preserve">"Reversal Of Fortune: Geography And Institutions In The Making Of The Modern World Income Distribution," </w:t>
      </w:r>
      <w:r w:rsidRPr="00C43F13">
        <w:rPr>
          <w:i/>
          <w:color w:val="000000"/>
          <w:shd w:val="clear" w:color="auto" w:fill="FFFFFF"/>
        </w:rPr>
        <w:t>Quarterly Journal of Economics</w:t>
      </w:r>
      <w:r w:rsidRPr="00C43F13">
        <w:rPr>
          <w:color w:val="000000"/>
          <w:shd w:val="clear" w:color="auto" w:fill="FFFFFF"/>
        </w:rPr>
        <w:t>, v107 (4, Nov), 1231-1294</w:t>
      </w:r>
      <w:proofErr w:type="gramStart"/>
      <w:r w:rsidRPr="00C43F13">
        <w:rPr>
          <w:color w:val="000000"/>
          <w:shd w:val="clear" w:color="auto" w:fill="FFFFFF"/>
        </w:rPr>
        <w:t>.</w:t>
      </w:r>
      <w:r w:rsidRPr="00C43F13">
        <w:rPr>
          <w:rFonts w:cs="Arial"/>
          <w:color w:val="222222"/>
          <w:shd w:val="clear" w:color="auto" w:fill="FFFFFF"/>
        </w:rPr>
        <w:t>.</w:t>
      </w:r>
      <w:proofErr w:type="gramEnd"/>
    </w:p>
    <w:p w:rsidR="00B32661" w:rsidRPr="00C43F13" w:rsidRDefault="00B32661" w:rsidP="00A866C0">
      <w:pPr>
        <w:spacing w:line="240" w:lineRule="auto"/>
        <w:ind w:left="360" w:right="576"/>
        <w:rPr>
          <w:rFonts w:cs="Arial"/>
          <w:color w:val="222222"/>
          <w:shd w:val="clear" w:color="auto" w:fill="FFFFFF"/>
        </w:rPr>
      </w:pPr>
      <w:r w:rsidRPr="00C43F13">
        <w:rPr>
          <w:rFonts w:cs="Arial"/>
          <w:color w:val="222222"/>
          <w:shd w:val="clear" w:color="auto" w:fill="FFFFFF"/>
        </w:rPr>
        <w:t>_____</w:t>
      </w:r>
      <w:proofErr w:type="gramStart"/>
      <w:r w:rsidRPr="00C43F13">
        <w:rPr>
          <w:rFonts w:cs="Arial"/>
          <w:color w:val="222222"/>
          <w:shd w:val="clear" w:color="auto" w:fill="FFFFFF"/>
        </w:rPr>
        <w:t xml:space="preserve">_  </w:t>
      </w:r>
      <w:r w:rsidR="00E9752F" w:rsidRPr="00C43F13">
        <w:rPr>
          <w:rFonts w:cs="Arial"/>
          <w:color w:val="222222"/>
          <w:shd w:val="clear" w:color="auto" w:fill="FFFFFF"/>
        </w:rPr>
        <w:t>(</w:t>
      </w:r>
      <w:proofErr w:type="gramEnd"/>
      <w:r w:rsidRPr="00C43F13">
        <w:rPr>
          <w:rFonts w:cs="Arial"/>
          <w:color w:val="222222"/>
          <w:shd w:val="clear" w:color="auto" w:fill="FFFFFF"/>
        </w:rPr>
        <w:t>2005</w:t>
      </w:r>
      <w:r w:rsidR="00E9752F" w:rsidRPr="00C43F13">
        <w:rPr>
          <w:rFonts w:cs="Arial"/>
          <w:color w:val="222222"/>
          <w:shd w:val="clear" w:color="auto" w:fill="FFFFFF"/>
        </w:rPr>
        <w:t>)</w:t>
      </w:r>
      <w:r w:rsidRPr="00C43F13">
        <w:rPr>
          <w:rFonts w:cs="Arial"/>
          <w:color w:val="222222"/>
          <w:shd w:val="clear" w:color="auto" w:fill="FFFFFF"/>
        </w:rPr>
        <w:t>, "Institutions as a funda</w:t>
      </w:r>
      <w:r w:rsidR="00C43F13">
        <w:rPr>
          <w:rFonts w:cs="Arial"/>
          <w:color w:val="222222"/>
          <w:shd w:val="clear" w:color="auto" w:fill="FFFFFF"/>
        </w:rPr>
        <w:t>mental cause of long-run growth,</w:t>
      </w:r>
      <w:r w:rsidRPr="00C43F13">
        <w:rPr>
          <w:rFonts w:cs="Arial"/>
          <w:color w:val="222222"/>
          <w:shd w:val="clear" w:color="auto" w:fill="FFFFFF"/>
        </w:rPr>
        <w:t>"</w:t>
      </w:r>
      <w:r w:rsidRPr="00C43F13">
        <w:rPr>
          <w:rStyle w:val="apple-converted-space"/>
          <w:rFonts w:cs="Arial"/>
          <w:color w:val="222222"/>
          <w:shd w:val="clear" w:color="auto" w:fill="FFFFFF"/>
        </w:rPr>
        <w:t> </w:t>
      </w:r>
      <w:r w:rsidR="00C43F13">
        <w:rPr>
          <w:rStyle w:val="apple-converted-space"/>
          <w:rFonts w:cs="Arial"/>
          <w:color w:val="222222"/>
          <w:shd w:val="clear" w:color="auto" w:fill="FFFFFF"/>
        </w:rPr>
        <w:t xml:space="preserve"> in </w:t>
      </w:r>
      <w:r w:rsidR="00C43F13">
        <w:rPr>
          <w:rFonts w:ascii="Arial" w:hAnsi="Arial" w:cs="Arial"/>
          <w:color w:val="222222"/>
          <w:sz w:val="20"/>
          <w:szCs w:val="20"/>
          <w:shd w:val="clear" w:color="auto" w:fill="FFFFFF"/>
        </w:rPr>
        <w:t xml:space="preserve">Philippe </w:t>
      </w:r>
      <w:proofErr w:type="spellStart"/>
      <w:r w:rsidR="00C43F13">
        <w:rPr>
          <w:rFonts w:ascii="Arial" w:hAnsi="Arial" w:cs="Arial"/>
          <w:color w:val="222222"/>
          <w:sz w:val="20"/>
          <w:szCs w:val="20"/>
          <w:shd w:val="clear" w:color="auto" w:fill="FFFFFF"/>
        </w:rPr>
        <w:t>Aghion</w:t>
      </w:r>
      <w:proofErr w:type="spellEnd"/>
      <w:r w:rsidR="00C43F13">
        <w:rPr>
          <w:rFonts w:ascii="Arial" w:hAnsi="Arial" w:cs="Arial"/>
          <w:color w:val="222222"/>
          <w:sz w:val="20"/>
          <w:szCs w:val="20"/>
          <w:shd w:val="clear" w:color="auto" w:fill="FFFFFF"/>
        </w:rPr>
        <w:t xml:space="preserve"> and Steven </w:t>
      </w:r>
      <w:proofErr w:type="spellStart"/>
      <w:r w:rsidR="00C43F13">
        <w:rPr>
          <w:rFonts w:ascii="Arial" w:hAnsi="Arial" w:cs="Arial"/>
          <w:color w:val="222222"/>
          <w:sz w:val="20"/>
          <w:szCs w:val="20"/>
          <w:shd w:val="clear" w:color="auto" w:fill="FFFFFF"/>
        </w:rPr>
        <w:t>Durlauf</w:t>
      </w:r>
      <w:proofErr w:type="spellEnd"/>
      <w:r w:rsidR="00C43F13">
        <w:rPr>
          <w:rFonts w:ascii="Arial" w:hAnsi="Arial" w:cs="Arial"/>
          <w:color w:val="222222"/>
          <w:sz w:val="20"/>
          <w:szCs w:val="20"/>
          <w:shd w:val="clear" w:color="auto" w:fill="FFFFFF"/>
        </w:rPr>
        <w:t>, editors.</w:t>
      </w:r>
      <w:r w:rsidR="00C43F13">
        <w:rPr>
          <w:rStyle w:val="apple-converted-space"/>
          <w:rFonts w:ascii="Arial" w:hAnsi="Arial" w:cs="Arial"/>
          <w:color w:val="222222"/>
          <w:sz w:val="20"/>
          <w:szCs w:val="20"/>
          <w:shd w:val="clear" w:color="auto" w:fill="FFFFFF"/>
        </w:rPr>
        <w:t> </w:t>
      </w:r>
      <w:proofErr w:type="gramStart"/>
      <w:r w:rsidR="00C43F13">
        <w:rPr>
          <w:rFonts w:ascii="Arial" w:hAnsi="Arial" w:cs="Arial"/>
          <w:i/>
          <w:iCs/>
          <w:color w:val="222222"/>
          <w:sz w:val="20"/>
          <w:szCs w:val="20"/>
          <w:shd w:val="clear" w:color="auto" w:fill="FFFFFF"/>
        </w:rPr>
        <w:t>Handbook of economic growth</w:t>
      </w:r>
      <w:r w:rsidR="00C43F13">
        <w:rPr>
          <w:rFonts w:ascii="Arial" w:hAnsi="Arial" w:cs="Arial"/>
          <w:color w:val="222222"/>
          <w:sz w:val="20"/>
          <w:szCs w:val="20"/>
          <w:shd w:val="clear" w:color="auto" w:fill="FFFFFF"/>
        </w:rPr>
        <w:t>.</w:t>
      </w:r>
      <w:proofErr w:type="gramEnd"/>
      <w:r w:rsidR="00C43F13">
        <w:rPr>
          <w:rFonts w:ascii="Arial" w:hAnsi="Arial" w:cs="Arial"/>
          <w:color w:val="222222"/>
          <w:sz w:val="20"/>
          <w:szCs w:val="20"/>
          <w:shd w:val="clear" w:color="auto" w:fill="FFFFFF"/>
        </w:rPr>
        <w:t xml:space="preserve"> </w:t>
      </w:r>
      <w:proofErr w:type="gramStart"/>
      <w:r w:rsidR="00C43F13">
        <w:rPr>
          <w:rFonts w:ascii="Arial" w:hAnsi="Arial" w:cs="Arial"/>
          <w:color w:val="222222"/>
          <w:sz w:val="20"/>
          <w:szCs w:val="20"/>
          <w:shd w:val="clear" w:color="auto" w:fill="FFFFFF"/>
        </w:rPr>
        <w:t>Vol. 1.</w:t>
      </w:r>
      <w:proofErr w:type="gramEnd"/>
      <w:r w:rsidR="00C43F13">
        <w:rPr>
          <w:rFonts w:ascii="Arial" w:hAnsi="Arial" w:cs="Arial"/>
          <w:color w:val="222222"/>
          <w:sz w:val="20"/>
          <w:szCs w:val="20"/>
          <w:shd w:val="clear" w:color="auto" w:fill="FFFFFF"/>
        </w:rPr>
        <w:t xml:space="preserve"> (Elsevier)</w:t>
      </w:r>
      <w:r w:rsidRPr="00C43F13">
        <w:rPr>
          <w:rFonts w:cs="Arial"/>
          <w:color w:val="222222"/>
          <w:shd w:val="clear" w:color="auto" w:fill="FFFFFF"/>
        </w:rPr>
        <w:t>: 385-472.</w:t>
      </w:r>
    </w:p>
    <w:p w:rsidR="00C43F13" w:rsidRPr="00C43F13" w:rsidRDefault="00C43F13" w:rsidP="00C43F13">
      <w:pPr>
        <w:pStyle w:val="BodyText"/>
        <w:ind w:left="360"/>
        <w:rPr>
          <w:rFonts w:ascii="Calibri" w:hAnsi="Calibri"/>
          <w:color w:val="000000"/>
        </w:rPr>
      </w:pPr>
      <w:proofErr w:type="spellStart"/>
      <w:r w:rsidRPr="00C43F13">
        <w:rPr>
          <w:rFonts w:ascii="Calibri" w:hAnsi="Calibri"/>
        </w:rPr>
        <w:t>Aguiar</w:t>
      </w:r>
      <w:proofErr w:type="spellEnd"/>
      <w:r w:rsidRPr="00C43F13">
        <w:rPr>
          <w:rFonts w:ascii="Calibri" w:hAnsi="Calibri"/>
        </w:rPr>
        <w:t>, Mark, and Gita Gopinath (2007)</w:t>
      </w:r>
      <w:r w:rsidRPr="00C43F13">
        <w:rPr>
          <w:rFonts w:ascii="Calibri" w:hAnsi="Calibri"/>
          <w:color w:val="656565"/>
        </w:rPr>
        <w:t>, “</w:t>
      </w:r>
      <w:hyperlink r:id="rId9" w:history="1">
        <w:r w:rsidRPr="00C43F13">
          <w:rPr>
            <w:rStyle w:val="Hyperlink"/>
            <w:rFonts w:ascii="Calibri" w:hAnsi="Calibri"/>
            <w:color w:val="000000"/>
            <w:u w:val="none"/>
          </w:rPr>
          <w:t>Emerging Market Business Cycles: The Cycle is the Trend</w:t>
        </w:r>
      </w:hyperlink>
      <w:r w:rsidRPr="00C43F13">
        <w:rPr>
          <w:rFonts w:ascii="Calibri" w:hAnsi="Calibri"/>
          <w:color w:val="656565"/>
        </w:rPr>
        <w:t>,”</w:t>
      </w:r>
      <w:r w:rsidRPr="00C43F13">
        <w:rPr>
          <w:rFonts w:ascii="Calibri" w:hAnsi="Calibri"/>
          <w:color w:val="000000"/>
        </w:rPr>
        <w:t xml:space="preserve"> </w:t>
      </w:r>
      <w:r w:rsidRPr="00C43F13">
        <w:rPr>
          <w:rStyle w:val="Emphasis"/>
          <w:rFonts w:ascii="Calibri" w:hAnsi="Calibri"/>
          <w:color w:val="000000"/>
        </w:rPr>
        <w:t xml:space="preserve">Journal of Political Economy 115, 1, </w:t>
      </w:r>
      <w:r w:rsidRPr="00C43F13">
        <w:rPr>
          <w:rFonts w:ascii="Calibri" w:hAnsi="Calibri"/>
          <w:color w:val="000000"/>
        </w:rPr>
        <w:t xml:space="preserve">February. </w:t>
      </w:r>
    </w:p>
    <w:p w:rsidR="00B45C06" w:rsidRPr="00C43F13" w:rsidRDefault="00B45C06" w:rsidP="00C43F13">
      <w:pPr>
        <w:spacing w:line="240" w:lineRule="auto"/>
        <w:ind w:left="360" w:right="576"/>
        <w:rPr>
          <w:rFonts w:ascii="Calibri" w:hAnsi="Calibri"/>
        </w:rPr>
      </w:pPr>
      <w:r w:rsidRPr="00C43F13">
        <w:rPr>
          <w:rFonts w:ascii="Calibri" w:hAnsi="Calibri"/>
        </w:rPr>
        <w:t>Alfaro,</w:t>
      </w:r>
      <w:r w:rsidRPr="00C43F13">
        <w:rPr>
          <w:rFonts w:ascii="Calibri" w:hAnsi="Calibri" w:hint="eastAsia"/>
        </w:rPr>
        <w:t xml:space="preserve"> Laura,</w:t>
      </w:r>
      <w:r w:rsidRPr="00C43F13">
        <w:rPr>
          <w:rFonts w:ascii="Calibri" w:hAnsi="Calibri"/>
        </w:rPr>
        <w:t xml:space="preserve"> Sebnem Kal</w:t>
      </w:r>
      <w:r w:rsidR="00E9752F" w:rsidRPr="00C43F13">
        <w:rPr>
          <w:rFonts w:ascii="Calibri" w:hAnsi="Calibri"/>
        </w:rPr>
        <w:t xml:space="preserve">emli-Ozcan and </w:t>
      </w:r>
      <w:proofErr w:type="spellStart"/>
      <w:r w:rsidR="00E9752F" w:rsidRPr="00C43F13">
        <w:rPr>
          <w:rFonts w:ascii="Calibri" w:hAnsi="Calibri"/>
        </w:rPr>
        <w:t>Vadym</w:t>
      </w:r>
      <w:proofErr w:type="spellEnd"/>
      <w:r w:rsidR="00E9752F" w:rsidRPr="00C43F13">
        <w:rPr>
          <w:rFonts w:ascii="Calibri" w:hAnsi="Calibri"/>
        </w:rPr>
        <w:t xml:space="preserve"> </w:t>
      </w:r>
      <w:proofErr w:type="spellStart"/>
      <w:r w:rsidR="00E9752F" w:rsidRPr="00C43F13">
        <w:rPr>
          <w:rFonts w:ascii="Calibri" w:hAnsi="Calibri"/>
        </w:rPr>
        <w:t>Volosovych</w:t>
      </w:r>
      <w:proofErr w:type="spellEnd"/>
      <w:r w:rsidRPr="00C43F13">
        <w:rPr>
          <w:rFonts w:ascii="Calibri" w:hAnsi="Calibri"/>
        </w:rPr>
        <w:t xml:space="preserve"> </w:t>
      </w:r>
      <w:r w:rsidR="00E9752F" w:rsidRPr="00C43F13">
        <w:rPr>
          <w:rFonts w:ascii="Calibri" w:hAnsi="Calibri"/>
        </w:rPr>
        <w:t>(</w:t>
      </w:r>
      <w:r w:rsidRPr="00C43F13">
        <w:rPr>
          <w:rFonts w:ascii="Calibri" w:hAnsi="Calibri"/>
        </w:rPr>
        <w:t>2008</w:t>
      </w:r>
      <w:r w:rsidR="00E9752F" w:rsidRPr="00C43F13">
        <w:rPr>
          <w:rFonts w:ascii="Calibri" w:hAnsi="Calibri"/>
        </w:rPr>
        <w:t>)</w:t>
      </w:r>
      <w:r w:rsidRPr="00C43F13">
        <w:rPr>
          <w:rFonts w:ascii="Calibri" w:hAnsi="Calibri"/>
        </w:rPr>
        <w:t xml:space="preserve">, “Why Doesn’t Capital Flow from Rich to Poor Countries?  </w:t>
      </w:r>
      <w:proofErr w:type="gramStart"/>
      <w:r w:rsidRPr="00C43F13">
        <w:rPr>
          <w:rFonts w:ascii="Calibri" w:hAnsi="Calibri"/>
        </w:rPr>
        <w:t xml:space="preserve">An Empirical Investigation,” </w:t>
      </w:r>
      <w:r w:rsidRPr="00C5141A">
        <w:rPr>
          <w:rFonts w:ascii="Calibri" w:hAnsi="Calibri"/>
          <w:i/>
        </w:rPr>
        <w:t>Re</w:t>
      </w:r>
      <w:r w:rsidR="00C43F13" w:rsidRPr="00C5141A">
        <w:rPr>
          <w:rFonts w:ascii="Calibri" w:hAnsi="Calibri"/>
          <w:i/>
        </w:rPr>
        <w:t>view of Economics and Statistics</w:t>
      </w:r>
      <w:r w:rsidRPr="00C43F13">
        <w:rPr>
          <w:rStyle w:val="Hyperlink"/>
          <w:rFonts w:ascii="Calibri" w:hAnsi="Calibri"/>
        </w:rPr>
        <w:t>,</w:t>
      </w:r>
      <w:r w:rsidRPr="00C43F13">
        <w:rPr>
          <w:rFonts w:ascii="Calibri" w:hAnsi="Calibri"/>
        </w:rPr>
        <w:t xml:space="preserve"> 90, 2, pp.347-68.</w:t>
      </w:r>
      <w:proofErr w:type="gramEnd"/>
      <w:r w:rsidRPr="00C43F13">
        <w:rPr>
          <w:rFonts w:ascii="Calibri" w:hAnsi="Calibri"/>
        </w:rPr>
        <w:t xml:space="preserve"> </w:t>
      </w:r>
    </w:p>
    <w:p w:rsidR="003F1CDE" w:rsidRPr="00C43F13" w:rsidRDefault="003F1CDE" w:rsidP="00A866C0">
      <w:pPr>
        <w:spacing w:line="240" w:lineRule="auto"/>
        <w:ind w:left="360" w:right="576"/>
        <w:rPr>
          <w:color w:val="000000"/>
          <w:shd w:val="clear" w:color="auto" w:fill="FFFFFF"/>
        </w:rPr>
      </w:pPr>
      <w:proofErr w:type="spellStart"/>
      <w:r w:rsidRPr="00C43F13">
        <w:rPr>
          <w:color w:val="000000"/>
          <w:shd w:val="clear" w:color="auto" w:fill="FFFFFF"/>
        </w:rPr>
        <w:t>Arteta</w:t>
      </w:r>
      <w:proofErr w:type="spellEnd"/>
      <w:r w:rsidRPr="00C43F13">
        <w:rPr>
          <w:color w:val="000000"/>
          <w:shd w:val="clear" w:color="auto" w:fill="FFFFFF"/>
        </w:rPr>
        <w:t xml:space="preserve">, Carlos, </w:t>
      </w:r>
      <w:proofErr w:type="spellStart"/>
      <w:r w:rsidRPr="00C43F13">
        <w:rPr>
          <w:color w:val="000000"/>
          <w:shd w:val="clear" w:color="auto" w:fill="FFFFFF"/>
        </w:rPr>
        <w:t>M.Ayhan</w:t>
      </w:r>
      <w:proofErr w:type="spellEnd"/>
      <w:r w:rsidRPr="00C43F13">
        <w:rPr>
          <w:color w:val="000000"/>
          <w:shd w:val="clear" w:color="auto" w:fill="FFFFFF"/>
        </w:rPr>
        <w:t xml:space="preserve"> Kose, Franziska </w:t>
      </w:r>
      <w:proofErr w:type="spellStart"/>
      <w:r w:rsidRPr="00C43F13">
        <w:rPr>
          <w:color w:val="000000"/>
          <w:shd w:val="clear" w:color="auto" w:fill="FFFFFF"/>
        </w:rPr>
        <w:t>Ohnsorge</w:t>
      </w:r>
      <w:proofErr w:type="spellEnd"/>
      <w:r w:rsidR="00E9752F" w:rsidRPr="00C43F13">
        <w:rPr>
          <w:color w:val="000000"/>
          <w:shd w:val="clear" w:color="auto" w:fill="FFFFFF"/>
        </w:rPr>
        <w:t xml:space="preserve"> and Marc Stocker</w:t>
      </w:r>
      <w:r w:rsidRPr="00C43F13">
        <w:rPr>
          <w:color w:val="000000"/>
          <w:shd w:val="clear" w:color="auto" w:fill="FFFFFF"/>
        </w:rPr>
        <w:t xml:space="preserve"> </w:t>
      </w:r>
      <w:r w:rsidR="00E9752F" w:rsidRPr="00C43F13">
        <w:rPr>
          <w:color w:val="000000"/>
          <w:shd w:val="clear" w:color="auto" w:fill="FFFFFF"/>
        </w:rPr>
        <w:t>(</w:t>
      </w:r>
      <w:r w:rsidR="00381F92" w:rsidRPr="00C43F13">
        <w:rPr>
          <w:color w:val="000000"/>
          <w:shd w:val="clear" w:color="auto" w:fill="FFFFFF"/>
        </w:rPr>
        <w:t>2015</w:t>
      </w:r>
      <w:r w:rsidR="00E9752F" w:rsidRPr="00C43F13">
        <w:rPr>
          <w:color w:val="000000"/>
          <w:shd w:val="clear" w:color="auto" w:fill="FFFFFF"/>
        </w:rPr>
        <w:t>)</w:t>
      </w:r>
      <w:r w:rsidR="00381F92" w:rsidRPr="00C43F13">
        <w:rPr>
          <w:color w:val="000000"/>
          <w:shd w:val="clear" w:color="auto" w:fill="FFFFFF"/>
        </w:rPr>
        <w:t xml:space="preserve">, </w:t>
      </w:r>
      <w:r w:rsidRPr="00C43F13">
        <w:rPr>
          <w:color w:val="000000"/>
          <w:shd w:val="clear" w:color="auto" w:fill="FFFFFF"/>
        </w:rPr>
        <w:t>“The Coming US Interest Rate Tighte</w:t>
      </w:r>
      <w:r w:rsidR="009C2661" w:rsidRPr="00C43F13">
        <w:rPr>
          <w:color w:val="000000"/>
          <w:shd w:val="clear" w:color="auto" w:fill="FFFFFF"/>
        </w:rPr>
        <w:t>n</w:t>
      </w:r>
      <w:r w:rsidRPr="00C43F13">
        <w:rPr>
          <w:color w:val="000000"/>
          <w:shd w:val="clear" w:color="auto" w:fill="FFFFFF"/>
        </w:rPr>
        <w:t>ing Cycle: Smooth Sailing or Storm</w:t>
      </w:r>
      <w:r w:rsidR="00C43F13">
        <w:rPr>
          <w:color w:val="000000"/>
          <w:shd w:val="clear" w:color="auto" w:fill="FFFFFF"/>
        </w:rPr>
        <w:t>y Waters?” Policy Research Note</w:t>
      </w:r>
      <w:r w:rsidRPr="00C43F13">
        <w:rPr>
          <w:color w:val="000000"/>
          <w:shd w:val="clear" w:color="auto" w:fill="FFFFFF"/>
        </w:rPr>
        <w:t xml:space="preserve"> </w:t>
      </w:r>
      <w:r w:rsidR="00C43F13">
        <w:rPr>
          <w:color w:val="000000"/>
          <w:shd w:val="clear" w:color="auto" w:fill="FFFFFF"/>
        </w:rPr>
        <w:t>(</w:t>
      </w:r>
      <w:r w:rsidRPr="00C43F13">
        <w:rPr>
          <w:color w:val="000000"/>
          <w:shd w:val="clear" w:color="auto" w:fill="FFFFFF"/>
        </w:rPr>
        <w:t>World Bank Group</w:t>
      </w:r>
      <w:r w:rsidR="00C43F13">
        <w:rPr>
          <w:color w:val="000000"/>
          <w:shd w:val="clear" w:color="auto" w:fill="FFFFFF"/>
        </w:rPr>
        <w:t>: Washington, DC)</w:t>
      </w:r>
      <w:proofErr w:type="gramStart"/>
      <w:r w:rsidR="00C43F13">
        <w:rPr>
          <w:color w:val="000000"/>
          <w:shd w:val="clear" w:color="auto" w:fill="FFFFFF"/>
        </w:rPr>
        <w:t>,</w:t>
      </w:r>
      <w:r w:rsidR="00381F92" w:rsidRPr="00C43F13">
        <w:rPr>
          <w:color w:val="000000"/>
          <w:shd w:val="clear" w:color="auto" w:fill="FFFFFF"/>
        </w:rPr>
        <w:t xml:space="preserve">  September</w:t>
      </w:r>
      <w:proofErr w:type="gramEnd"/>
      <w:r w:rsidR="00381F92" w:rsidRPr="00C43F13">
        <w:rPr>
          <w:color w:val="000000"/>
          <w:shd w:val="clear" w:color="auto" w:fill="FFFFFF"/>
        </w:rPr>
        <w:t>.</w:t>
      </w:r>
    </w:p>
    <w:p w:rsidR="00522EA3" w:rsidRPr="00C43F13" w:rsidRDefault="00522EA3" w:rsidP="00A866C0">
      <w:pPr>
        <w:spacing w:line="240" w:lineRule="auto"/>
        <w:ind w:left="360"/>
      </w:pPr>
      <w:r w:rsidRPr="00C43F13">
        <w:t xml:space="preserve">Balassa Bela (1964). “The Purchasing-Power Parity doctrine: A </w:t>
      </w:r>
      <w:r w:rsidR="00A71A17">
        <w:t>R</w:t>
      </w:r>
      <w:r w:rsidRPr="00C43F13">
        <w:t xml:space="preserve">eappraisal,” </w:t>
      </w:r>
      <w:r w:rsidRPr="00C43F13">
        <w:rPr>
          <w:i/>
          <w:iCs/>
        </w:rPr>
        <w:t>Journal of Political Economy</w:t>
      </w:r>
      <w:r w:rsidRPr="00C43F13">
        <w:t>, 72(6): 584–596</w:t>
      </w:r>
      <w:r w:rsidR="00A877CD" w:rsidRPr="00C43F13">
        <w:rPr>
          <w:rFonts w:hint="eastAsia"/>
        </w:rPr>
        <w:t>.</w:t>
      </w:r>
    </w:p>
    <w:p w:rsidR="00A877CD" w:rsidRPr="00C43F13" w:rsidRDefault="00A877CD" w:rsidP="00A866C0">
      <w:pPr>
        <w:spacing w:line="240" w:lineRule="auto"/>
        <w:ind w:left="360"/>
      </w:pPr>
      <w:r w:rsidRPr="00C43F13">
        <w:rPr>
          <w:rFonts w:cs="Arial"/>
          <w:color w:val="000000"/>
          <w:shd w:val="clear" w:color="auto" w:fill="FAFAFA"/>
        </w:rPr>
        <w:t>Baldwin, R</w:t>
      </w:r>
      <w:r w:rsidRPr="00C43F13">
        <w:rPr>
          <w:rFonts w:cs="Arial" w:hint="eastAsia"/>
          <w:color w:val="000000"/>
          <w:shd w:val="clear" w:color="auto" w:fill="FAFAFA"/>
        </w:rPr>
        <w:t>ichard</w:t>
      </w:r>
      <w:r w:rsidRPr="00C43F13">
        <w:rPr>
          <w:rFonts w:cs="Arial"/>
          <w:color w:val="000000"/>
          <w:shd w:val="clear" w:color="auto" w:fill="FAFAFA"/>
        </w:rPr>
        <w:t xml:space="preserve"> (2009),</w:t>
      </w:r>
      <w:r w:rsidRPr="00C43F13">
        <w:rPr>
          <w:rStyle w:val="apple-converted-space"/>
          <w:rFonts w:cs="Arial"/>
          <w:color w:val="000000"/>
          <w:shd w:val="clear" w:color="auto" w:fill="FAFAFA"/>
        </w:rPr>
        <w:t> </w:t>
      </w:r>
      <w:hyperlink r:id="rId10" w:tgtFrame="_blank" w:history="1">
        <w:r w:rsidRPr="00C43F13">
          <w:rPr>
            <w:rStyle w:val="Emphasis"/>
            <w:rFonts w:cs="Arial"/>
            <w:color w:val="085A92"/>
            <w:bdr w:val="none" w:sz="0" w:space="0" w:color="auto" w:frame="1"/>
          </w:rPr>
          <w:t>The Great Trade Collapse: Causes, Consequences and Prospects</w:t>
        </w:r>
      </w:hyperlink>
      <w:r w:rsidRPr="00C43F13">
        <w:rPr>
          <w:rFonts w:cs="Arial"/>
          <w:color w:val="000000"/>
          <w:shd w:val="clear" w:color="auto" w:fill="FAFAFA"/>
        </w:rPr>
        <w:t>, VoxEU.org eBook, 27 November 27.</w:t>
      </w:r>
    </w:p>
    <w:p w:rsidR="003F1CDE" w:rsidRPr="00C43F13" w:rsidRDefault="003F1CDE" w:rsidP="00A866C0">
      <w:pPr>
        <w:pStyle w:val="NormalWeb"/>
        <w:spacing w:before="0" w:beforeAutospacing="0" w:after="0" w:afterAutospacing="0"/>
        <w:ind w:left="360"/>
        <w:rPr>
          <w:rFonts w:asciiTheme="minorHAnsi" w:eastAsiaTheme="minorEastAsia" w:hAnsiTheme="minorHAnsi"/>
          <w:sz w:val="22"/>
          <w:szCs w:val="22"/>
        </w:rPr>
      </w:pPr>
      <w:r w:rsidRPr="00C43F13">
        <w:rPr>
          <w:rFonts w:asciiTheme="minorHAnsi" w:hAnsiTheme="minorHAnsi"/>
          <w:color w:val="000000"/>
          <w:sz w:val="22"/>
          <w:szCs w:val="22"/>
          <w:shd w:val="clear" w:color="auto" w:fill="FFFFFF"/>
        </w:rPr>
        <w:t xml:space="preserve">Boz, E, </w:t>
      </w:r>
      <w:r w:rsidR="00632909" w:rsidRPr="00C43F13">
        <w:rPr>
          <w:rFonts w:asciiTheme="minorHAnsi" w:hAnsiTheme="minorHAnsi"/>
          <w:color w:val="000000"/>
          <w:sz w:val="22"/>
          <w:szCs w:val="22"/>
          <w:shd w:val="clear" w:color="auto" w:fill="FFFFFF"/>
        </w:rPr>
        <w:t xml:space="preserve">M </w:t>
      </w:r>
      <w:proofErr w:type="spellStart"/>
      <w:r w:rsidR="00632909" w:rsidRPr="00C43F13">
        <w:rPr>
          <w:rFonts w:asciiTheme="minorHAnsi" w:hAnsiTheme="minorHAnsi"/>
          <w:color w:val="000000"/>
          <w:sz w:val="22"/>
          <w:szCs w:val="22"/>
          <w:shd w:val="clear" w:color="auto" w:fill="FFFFFF"/>
        </w:rPr>
        <w:t>Bussiere</w:t>
      </w:r>
      <w:proofErr w:type="spellEnd"/>
      <w:r w:rsidR="00632909" w:rsidRPr="00C43F13">
        <w:rPr>
          <w:rFonts w:asciiTheme="minorHAnsi" w:hAnsiTheme="minorHAnsi"/>
          <w:color w:val="000000"/>
          <w:sz w:val="22"/>
          <w:szCs w:val="22"/>
          <w:shd w:val="clear" w:color="auto" w:fill="FFFFFF"/>
        </w:rPr>
        <w:t xml:space="preserve">, and C </w:t>
      </w:r>
      <w:proofErr w:type="spellStart"/>
      <w:r w:rsidR="00632909" w:rsidRPr="00C43F13">
        <w:rPr>
          <w:rFonts w:asciiTheme="minorHAnsi" w:hAnsiTheme="minorHAnsi"/>
          <w:color w:val="000000"/>
          <w:sz w:val="22"/>
          <w:szCs w:val="22"/>
          <w:shd w:val="clear" w:color="auto" w:fill="FFFFFF"/>
        </w:rPr>
        <w:t>Marsilli</w:t>
      </w:r>
      <w:proofErr w:type="spellEnd"/>
      <w:r w:rsidR="00632909" w:rsidRPr="00C43F13">
        <w:rPr>
          <w:rFonts w:asciiTheme="minorHAnsi" w:hAnsiTheme="minorHAnsi"/>
          <w:color w:val="000000"/>
          <w:sz w:val="22"/>
          <w:szCs w:val="22"/>
          <w:shd w:val="clear" w:color="auto" w:fill="FFFFFF"/>
        </w:rPr>
        <w:t xml:space="preserve"> (201</w:t>
      </w:r>
      <w:r w:rsidR="00632909" w:rsidRPr="00C43F13">
        <w:rPr>
          <w:rFonts w:asciiTheme="minorHAnsi" w:eastAsiaTheme="minorEastAsia" w:hAnsiTheme="minorHAnsi" w:hint="eastAsia"/>
          <w:color w:val="000000"/>
          <w:sz w:val="22"/>
          <w:szCs w:val="22"/>
          <w:shd w:val="clear" w:color="auto" w:fill="FFFFFF"/>
        </w:rPr>
        <w:t>5</w:t>
      </w:r>
      <w:r w:rsidRPr="00C43F13">
        <w:rPr>
          <w:rFonts w:asciiTheme="minorHAnsi" w:hAnsiTheme="minorHAnsi"/>
          <w:color w:val="000000"/>
          <w:sz w:val="22"/>
          <w:szCs w:val="22"/>
          <w:shd w:val="clear" w:color="auto" w:fill="FFFFFF"/>
        </w:rPr>
        <w:t>), “</w:t>
      </w:r>
      <w:hyperlink r:id="rId11" w:history="1">
        <w:r w:rsidRPr="00C43F13">
          <w:rPr>
            <w:rStyle w:val="Hyperlink"/>
            <w:rFonts w:asciiTheme="minorHAnsi" w:hAnsiTheme="minorHAnsi"/>
            <w:sz w:val="22"/>
            <w:szCs w:val="22"/>
            <w:shd w:val="clear" w:color="auto" w:fill="FFFFFF"/>
          </w:rPr>
          <w:t>Recent Slowdown in Global Trade: Cyclical or Structural</w:t>
        </w:r>
      </w:hyperlink>
      <w:r w:rsidRPr="00C43F13">
        <w:rPr>
          <w:rFonts w:asciiTheme="minorHAnsi" w:hAnsiTheme="minorHAnsi"/>
          <w:color w:val="000000"/>
          <w:sz w:val="22"/>
          <w:szCs w:val="22"/>
          <w:shd w:val="clear" w:color="auto" w:fill="FFFFFF"/>
        </w:rPr>
        <w:t xml:space="preserve">”, </w:t>
      </w:r>
      <w:r w:rsidR="00D05D7C">
        <w:rPr>
          <w:rFonts w:asciiTheme="minorHAnsi" w:hAnsiTheme="minorHAnsi" w:cstheme="minorBidi"/>
          <w:iCs/>
          <w:color w:val="000000" w:themeColor="text1"/>
          <w:kern w:val="24"/>
          <w:sz w:val="22"/>
          <w:szCs w:val="22"/>
        </w:rPr>
        <w:t>i</w:t>
      </w:r>
      <w:r w:rsidR="00632909" w:rsidRPr="00C43F13">
        <w:rPr>
          <w:rFonts w:asciiTheme="minorHAnsi" w:hAnsiTheme="minorHAnsi" w:cstheme="minorBidi"/>
          <w:iCs/>
          <w:color w:val="000000" w:themeColor="text1"/>
          <w:kern w:val="24"/>
          <w:sz w:val="22"/>
          <w:szCs w:val="22"/>
        </w:rPr>
        <w:t xml:space="preserve">n </w:t>
      </w:r>
      <w:proofErr w:type="gramStart"/>
      <w:r w:rsidR="00632909" w:rsidRPr="00C43F13">
        <w:rPr>
          <w:rFonts w:asciiTheme="minorHAnsi" w:hAnsiTheme="minorHAnsi" w:cstheme="minorBidi"/>
          <w:i/>
          <w:iCs/>
          <w:color w:val="000000" w:themeColor="text1"/>
          <w:kern w:val="24"/>
          <w:sz w:val="22"/>
          <w:szCs w:val="22"/>
        </w:rPr>
        <w:t>The</w:t>
      </w:r>
      <w:proofErr w:type="gramEnd"/>
      <w:r w:rsidR="00632909" w:rsidRPr="00C43F13">
        <w:rPr>
          <w:rFonts w:asciiTheme="minorHAnsi" w:hAnsiTheme="minorHAnsi" w:cstheme="minorBidi"/>
          <w:i/>
          <w:iCs/>
          <w:color w:val="000000" w:themeColor="text1"/>
          <w:kern w:val="24"/>
          <w:sz w:val="22"/>
          <w:szCs w:val="22"/>
        </w:rPr>
        <w:t xml:space="preserve"> Global Trade Slowdown: A New Normal? </w:t>
      </w:r>
      <w:r w:rsidR="00632909" w:rsidRPr="00C43F13">
        <w:rPr>
          <w:rFonts w:asciiTheme="minorHAnsi" w:hAnsiTheme="minorHAnsi" w:cstheme="minorBidi"/>
          <w:color w:val="000000" w:themeColor="text1"/>
          <w:kern w:val="24"/>
          <w:sz w:val="22"/>
          <w:szCs w:val="22"/>
        </w:rPr>
        <w:t xml:space="preserve"> </w:t>
      </w:r>
      <w:proofErr w:type="gramStart"/>
      <w:r w:rsidR="00D05D7C">
        <w:rPr>
          <w:rFonts w:asciiTheme="minorHAnsi" w:hAnsiTheme="minorHAnsi" w:cstheme="minorBidi"/>
          <w:color w:val="000000" w:themeColor="text1"/>
          <w:kern w:val="24"/>
          <w:sz w:val="22"/>
          <w:szCs w:val="22"/>
        </w:rPr>
        <w:t>e</w:t>
      </w:r>
      <w:r w:rsidR="00632909" w:rsidRPr="00C43F13">
        <w:rPr>
          <w:rFonts w:asciiTheme="minorHAnsi" w:hAnsiTheme="minorHAnsi" w:cstheme="minorBidi"/>
          <w:color w:val="000000" w:themeColor="text1"/>
          <w:kern w:val="24"/>
          <w:sz w:val="22"/>
          <w:szCs w:val="22"/>
        </w:rPr>
        <w:t>d</w:t>
      </w:r>
      <w:r w:rsidR="00C43F13">
        <w:rPr>
          <w:rFonts w:asciiTheme="minorHAnsi" w:hAnsiTheme="minorHAnsi" w:cstheme="minorBidi"/>
          <w:color w:val="000000" w:themeColor="text1"/>
          <w:kern w:val="24"/>
          <w:sz w:val="22"/>
          <w:szCs w:val="22"/>
        </w:rPr>
        <w:t>ited</w:t>
      </w:r>
      <w:proofErr w:type="gramEnd"/>
      <w:r w:rsidR="00C43F13">
        <w:rPr>
          <w:rFonts w:asciiTheme="minorHAnsi" w:hAnsiTheme="minorHAnsi" w:cstheme="minorBidi"/>
          <w:color w:val="000000" w:themeColor="text1"/>
          <w:kern w:val="24"/>
          <w:sz w:val="22"/>
          <w:szCs w:val="22"/>
        </w:rPr>
        <w:t xml:space="preserve"> by Bernard</w:t>
      </w:r>
      <w:r w:rsidR="00632909" w:rsidRPr="00C43F13">
        <w:rPr>
          <w:rFonts w:asciiTheme="minorHAnsi" w:hAnsiTheme="minorHAnsi" w:cstheme="minorBidi"/>
          <w:color w:val="000000" w:themeColor="text1"/>
          <w:kern w:val="24"/>
          <w:sz w:val="22"/>
          <w:szCs w:val="22"/>
        </w:rPr>
        <w:t xml:space="preserve"> </w:t>
      </w:r>
      <w:proofErr w:type="spellStart"/>
      <w:r w:rsidR="00632909" w:rsidRPr="00C43F13">
        <w:rPr>
          <w:rFonts w:asciiTheme="minorHAnsi" w:hAnsiTheme="minorHAnsi" w:cstheme="minorBidi"/>
          <w:color w:val="000000" w:themeColor="text1"/>
          <w:kern w:val="24"/>
          <w:sz w:val="22"/>
          <w:szCs w:val="22"/>
        </w:rPr>
        <w:t>Hoekman</w:t>
      </w:r>
      <w:proofErr w:type="spellEnd"/>
      <w:r w:rsidR="00632909" w:rsidRPr="00C43F13">
        <w:rPr>
          <w:rFonts w:asciiTheme="minorHAnsi" w:hAnsiTheme="minorHAnsi" w:cstheme="minorBidi"/>
          <w:color w:val="000000" w:themeColor="text1"/>
          <w:kern w:val="24"/>
          <w:sz w:val="22"/>
          <w:szCs w:val="22"/>
        </w:rPr>
        <w:t xml:space="preserve"> (C</w:t>
      </w:r>
      <w:r w:rsidR="00C43F13">
        <w:rPr>
          <w:rFonts w:asciiTheme="minorHAnsi" w:hAnsiTheme="minorHAnsi" w:cstheme="minorBidi"/>
          <w:color w:val="000000" w:themeColor="text1"/>
          <w:kern w:val="24"/>
          <w:sz w:val="22"/>
          <w:szCs w:val="22"/>
        </w:rPr>
        <w:t>entre for Economic Policy Research: London</w:t>
      </w:r>
      <w:r w:rsidR="00632909" w:rsidRPr="00C43F13">
        <w:rPr>
          <w:rFonts w:asciiTheme="minorHAnsi" w:hAnsiTheme="minorHAnsi" w:cstheme="minorBidi"/>
          <w:color w:val="000000" w:themeColor="text1"/>
          <w:kern w:val="24"/>
          <w:sz w:val="22"/>
          <w:szCs w:val="22"/>
        </w:rPr>
        <w:t>)</w:t>
      </w:r>
      <w:r w:rsidR="00632909" w:rsidRPr="00C43F13">
        <w:rPr>
          <w:rFonts w:asciiTheme="minorHAnsi" w:eastAsiaTheme="minorEastAsia" w:hAnsiTheme="minorHAnsi" w:cstheme="minorBidi"/>
          <w:color w:val="000000" w:themeColor="text1"/>
          <w:kern w:val="24"/>
          <w:sz w:val="22"/>
          <w:szCs w:val="22"/>
        </w:rPr>
        <w:t xml:space="preserve">.  Summarized </w:t>
      </w:r>
      <w:r w:rsidR="00A877CD" w:rsidRPr="00C43F13">
        <w:rPr>
          <w:rFonts w:asciiTheme="minorHAnsi" w:eastAsiaTheme="minorEastAsia" w:hAnsiTheme="minorHAnsi" w:cstheme="minorBidi" w:hint="eastAsia"/>
          <w:color w:val="000000" w:themeColor="text1"/>
          <w:kern w:val="24"/>
          <w:sz w:val="22"/>
          <w:szCs w:val="22"/>
        </w:rPr>
        <w:t>at</w:t>
      </w:r>
      <w:r w:rsidR="00632909" w:rsidRPr="00C43F13">
        <w:rPr>
          <w:rFonts w:asciiTheme="minorHAnsi" w:eastAsiaTheme="minorEastAsia" w:hAnsiTheme="minorHAnsi" w:cstheme="minorBidi"/>
          <w:color w:val="000000" w:themeColor="text1"/>
          <w:kern w:val="24"/>
          <w:sz w:val="22"/>
          <w:szCs w:val="22"/>
        </w:rPr>
        <w:t xml:space="preserve"> </w:t>
      </w:r>
      <w:r w:rsidR="00632909" w:rsidRPr="00C43F13">
        <w:rPr>
          <w:rFonts w:asciiTheme="minorHAnsi" w:hAnsiTheme="minorHAnsi"/>
          <w:color w:val="000000"/>
          <w:sz w:val="22"/>
          <w:szCs w:val="22"/>
          <w:shd w:val="clear" w:color="auto" w:fill="FFFFFF"/>
        </w:rPr>
        <w:t>VoxEU.org, 12 Nov.</w:t>
      </w:r>
      <w:r w:rsidR="00632909" w:rsidRPr="00C43F13">
        <w:rPr>
          <w:rFonts w:asciiTheme="minorHAnsi" w:eastAsiaTheme="minorEastAsia" w:hAnsiTheme="minorHAnsi" w:hint="eastAsia"/>
          <w:color w:val="000000"/>
          <w:sz w:val="22"/>
          <w:szCs w:val="22"/>
          <w:shd w:val="clear" w:color="auto" w:fill="FFFFFF"/>
        </w:rPr>
        <w:t>, 2014</w:t>
      </w:r>
      <w:r w:rsidR="00632909" w:rsidRPr="00C43F13">
        <w:rPr>
          <w:rFonts w:asciiTheme="minorHAnsi" w:hAnsiTheme="minorHAnsi"/>
          <w:color w:val="000000"/>
          <w:sz w:val="22"/>
          <w:szCs w:val="22"/>
          <w:shd w:val="clear" w:color="auto" w:fill="FFFFFF"/>
        </w:rPr>
        <w:t xml:space="preserve">  </w:t>
      </w:r>
      <w:r w:rsidR="0068774A" w:rsidRPr="00C43F13">
        <w:rPr>
          <w:rFonts w:asciiTheme="minorHAnsi" w:hAnsiTheme="minorHAnsi"/>
          <w:color w:val="000000"/>
          <w:sz w:val="22"/>
          <w:szCs w:val="22"/>
          <w:shd w:val="clear" w:color="auto" w:fill="FFFFFF"/>
        </w:rPr>
        <w:br/>
      </w:r>
    </w:p>
    <w:p w:rsidR="00FF7751" w:rsidRPr="00C43F13" w:rsidRDefault="003F1CDE" w:rsidP="00A866C0">
      <w:pPr>
        <w:spacing w:line="240" w:lineRule="auto"/>
        <w:ind w:left="360" w:right="576"/>
        <w:rPr>
          <w:color w:val="000000"/>
          <w:shd w:val="clear" w:color="auto" w:fill="FFFFFF"/>
        </w:rPr>
      </w:pPr>
      <w:r w:rsidRPr="00C43F13">
        <w:rPr>
          <w:color w:val="000000"/>
          <w:shd w:val="clear" w:color="auto" w:fill="FFFFFF"/>
        </w:rPr>
        <w:t xml:space="preserve">Bussière, </w:t>
      </w:r>
      <w:proofErr w:type="spellStart"/>
      <w:proofErr w:type="gramStart"/>
      <w:r w:rsidRPr="00C43F13">
        <w:rPr>
          <w:color w:val="000000"/>
          <w:shd w:val="clear" w:color="auto" w:fill="FFFFFF"/>
        </w:rPr>
        <w:t>M</w:t>
      </w:r>
      <w:r w:rsidR="003153D0" w:rsidRPr="00C43F13">
        <w:rPr>
          <w:color w:val="000000"/>
          <w:shd w:val="clear" w:color="auto" w:fill="FFFFFF"/>
        </w:rPr>
        <w:t>atthieu</w:t>
      </w:r>
      <w:proofErr w:type="spellEnd"/>
      <w:r w:rsidRPr="00C43F13">
        <w:rPr>
          <w:color w:val="000000"/>
          <w:shd w:val="clear" w:color="auto" w:fill="FFFFFF"/>
        </w:rPr>
        <w:t>.,</w:t>
      </w:r>
      <w:proofErr w:type="gramEnd"/>
      <w:r w:rsidRPr="00C43F13">
        <w:rPr>
          <w:color w:val="000000"/>
          <w:shd w:val="clear" w:color="auto" w:fill="FFFFFF"/>
        </w:rPr>
        <w:t xml:space="preserve"> </w:t>
      </w:r>
      <w:r w:rsidR="003153D0" w:rsidRPr="00C43F13">
        <w:rPr>
          <w:color w:val="000000"/>
          <w:shd w:val="clear" w:color="auto" w:fill="FFFFFF"/>
        </w:rPr>
        <w:t xml:space="preserve">Giovanni </w:t>
      </w:r>
      <w:r w:rsidRPr="00C43F13">
        <w:rPr>
          <w:color w:val="000000"/>
          <w:shd w:val="clear" w:color="auto" w:fill="FFFFFF"/>
        </w:rPr>
        <w:t xml:space="preserve">Callegari, </w:t>
      </w:r>
      <w:r w:rsidR="003153D0" w:rsidRPr="00C43F13">
        <w:rPr>
          <w:color w:val="000000"/>
          <w:shd w:val="clear" w:color="auto" w:fill="FFFFFF"/>
        </w:rPr>
        <w:t xml:space="preserve">Fabio </w:t>
      </w:r>
      <w:r w:rsidRPr="00C43F13">
        <w:rPr>
          <w:color w:val="000000"/>
          <w:shd w:val="clear" w:color="auto" w:fill="FFFFFF"/>
        </w:rPr>
        <w:t>Ghironi,</w:t>
      </w:r>
      <w:r w:rsidR="003153D0" w:rsidRPr="00C43F13">
        <w:rPr>
          <w:color w:val="000000"/>
          <w:shd w:val="clear" w:color="auto" w:fill="FFFFFF"/>
        </w:rPr>
        <w:t xml:space="preserve"> Giulia </w:t>
      </w:r>
      <w:proofErr w:type="spellStart"/>
      <w:r w:rsidR="003153D0" w:rsidRPr="00C43F13">
        <w:rPr>
          <w:color w:val="000000"/>
          <w:shd w:val="clear" w:color="auto" w:fill="FFFFFF"/>
        </w:rPr>
        <w:t>Sestieri</w:t>
      </w:r>
      <w:proofErr w:type="spellEnd"/>
      <w:r w:rsidR="003153D0" w:rsidRPr="00C43F13">
        <w:rPr>
          <w:color w:val="000000"/>
          <w:shd w:val="clear" w:color="auto" w:fill="FFFFFF"/>
        </w:rPr>
        <w:t xml:space="preserve"> and Norihiko</w:t>
      </w:r>
      <w:r w:rsidRPr="00C43F13">
        <w:rPr>
          <w:color w:val="000000"/>
          <w:shd w:val="clear" w:color="auto" w:fill="FFFFFF"/>
        </w:rPr>
        <w:t xml:space="preserve"> </w:t>
      </w:r>
      <w:proofErr w:type="spellStart"/>
      <w:r w:rsidRPr="00C43F13">
        <w:rPr>
          <w:color w:val="000000"/>
          <w:shd w:val="clear" w:color="auto" w:fill="FFFFFF"/>
        </w:rPr>
        <w:t>Yamano</w:t>
      </w:r>
      <w:proofErr w:type="spellEnd"/>
      <w:r w:rsidRPr="00C43F13">
        <w:rPr>
          <w:color w:val="000000"/>
          <w:shd w:val="clear" w:color="auto" w:fill="FFFFFF"/>
        </w:rPr>
        <w:t xml:space="preserve"> (2013), "</w:t>
      </w:r>
      <w:r w:rsidRPr="00C43F13">
        <w:rPr>
          <w:shd w:val="clear" w:color="auto" w:fill="FFFFFF"/>
        </w:rPr>
        <w:t>Estimating Trade Elasticities</w:t>
      </w:r>
      <w:r w:rsidRPr="00C43F13">
        <w:rPr>
          <w:color w:val="000000"/>
          <w:shd w:val="clear" w:color="auto" w:fill="FFFFFF"/>
        </w:rPr>
        <w:t xml:space="preserve">: Demand Composition and the Trade Collapse of 2008-2009," </w:t>
      </w:r>
      <w:r w:rsidRPr="00C43F13">
        <w:rPr>
          <w:i/>
          <w:iCs/>
          <w:color w:val="000000"/>
          <w:shd w:val="clear" w:color="auto" w:fill="FFFFFF"/>
        </w:rPr>
        <w:t>American Economic Journal: Macroeconomics</w:t>
      </w:r>
      <w:r w:rsidRPr="00C43F13">
        <w:rPr>
          <w:color w:val="000000"/>
          <w:shd w:val="clear" w:color="auto" w:fill="FFFFFF"/>
        </w:rPr>
        <w:t xml:space="preserve">, 5, no.3, July, pp. 118-51.  </w:t>
      </w:r>
      <w:hyperlink r:id="rId12" w:history="1">
        <w:proofErr w:type="gramStart"/>
        <w:r w:rsidRPr="00C43F13">
          <w:rPr>
            <w:rStyle w:val="Hyperlink"/>
            <w:shd w:val="clear" w:color="auto" w:fill="FFFFFF"/>
          </w:rPr>
          <w:t>NBER WP 17712</w:t>
        </w:r>
      </w:hyperlink>
      <w:r w:rsidRPr="00C43F13">
        <w:rPr>
          <w:color w:val="000000"/>
          <w:shd w:val="clear" w:color="auto" w:fill="FFFFFF"/>
        </w:rPr>
        <w:t>.</w:t>
      </w:r>
      <w:proofErr w:type="gramEnd"/>
      <w:r w:rsidRPr="00C43F13">
        <w:rPr>
          <w:color w:val="000000"/>
          <w:shd w:val="clear" w:color="auto" w:fill="FFFFFF"/>
        </w:rPr>
        <w:t xml:space="preserve">   </w:t>
      </w:r>
      <w:r w:rsidRPr="00C43F13">
        <w:rPr>
          <w:i/>
          <w:iCs/>
          <w:color w:val="000000"/>
          <w:shd w:val="clear" w:color="auto" w:fill="FFFFFF"/>
        </w:rPr>
        <w:t>VoxEU</w:t>
      </w:r>
      <w:r w:rsidRPr="00C43F13">
        <w:rPr>
          <w:color w:val="000000"/>
          <w:shd w:val="clear" w:color="auto" w:fill="FFFFFF"/>
        </w:rPr>
        <w:t xml:space="preserve"> </w:t>
      </w:r>
      <w:hyperlink r:id="rId13" w:history="1">
        <w:r w:rsidRPr="00C43F13">
          <w:rPr>
            <w:rStyle w:val="Hyperlink"/>
            <w:shd w:val="clear" w:color="auto" w:fill="FFFFFF"/>
          </w:rPr>
          <w:t>Summary</w:t>
        </w:r>
      </w:hyperlink>
      <w:r w:rsidRPr="00C43F13">
        <w:rPr>
          <w:color w:val="000000"/>
          <w:shd w:val="clear" w:color="auto" w:fill="FFFFFF"/>
        </w:rPr>
        <w:t>, 2012.</w:t>
      </w:r>
    </w:p>
    <w:p w:rsidR="00163BF5" w:rsidRPr="00C43F13" w:rsidRDefault="003153D0" w:rsidP="00A866C0">
      <w:pPr>
        <w:spacing w:line="240" w:lineRule="auto"/>
        <w:ind w:left="360"/>
      </w:pPr>
      <w:r w:rsidRPr="00C43F13">
        <w:t>Cheung Yin-Wong</w:t>
      </w:r>
      <w:r w:rsidR="00163BF5" w:rsidRPr="00C43F13">
        <w:t xml:space="preserve">, </w:t>
      </w:r>
      <w:r w:rsidRPr="00C43F13">
        <w:t>Menzie Chinn</w:t>
      </w:r>
      <w:r w:rsidR="00B3110F" w:rsidRPr="00C43F13">
        <w:t xml:space="preserve">, </w:t>
      </w:r>
      <w:proofErr w:type="spellStart"/>
      <w:r w:rsidRPr="00C43F13">
        <w:t>Eiji</w:t>
      </w:r>
      <w:proofErr w:type="spellEnd"/>
      <w:r w:rsidRPr="00C43F13">
        <w:t xml:space="preserve"> </w:t>
      </w:r>
      <w:proofErr w:type="spellStart"/>
      <w:r w:rsidRPr="00C43F13">
        <w:t>Fujii</w:t>
      </w:r>
      <w:proofErr w:type="spellEnd"/>
      <w:r w:rsidRPr="00C43F13">
        <w:t xml:space="preserve"> </w:t>
      </w:r>
      <w:r w:rsidR="00B3110F" w:rsidRPr="00C43F13">
        <w:t>(2010). “Measuring M</w:t>
      </w:r>
      <w:r w:rsidR="00163BF5" w:rsidRPr="00C43F13">
        <w:t xml:space="preserve">isalignment: Latest </w:t>
      </w:r>
      <w:r w:rsidR="00B3110F" w:rsidRPr="00C43F13">
        <w:t>E</w:t>
      </w:r>
      <w:r w:rsidR="00163BF5" w:rsidRPr="00C43F13">
        <w:t xml:space="preserve">stimates for the Chinese </w:t>
      </w:r>
      <w:r w:rsidR="00B3110F" w:rsidRPr="00C43F13">
        <w:t>Yuan,”</w:t>
      </w:r>
      <w:r w:rsidR="00C43F13">
        <w:t xml:space="preserve"> in Simon </w:t>
      </w:r>
      <w:proofErr w:type="spellStart"/>
      <w:r w:rsidR="00C43F13">
        <w:t>Evenett</w:t>
      </w:r>
      <w:proofErr w:type="spellEnd"/>
      <w:r w:rsidR="00C43F13">
        <w:t>, editor</w:t>
      </w:r>
      <w:r w:rsidR="00163BF5" w:rsidRPr="00C43F13">
        <w:t xml:space="preserve">, </w:t>
      </w:r>
      <w:r w:rsidR="00163BF5" w:rsidRPr="00C43F13">
        <w:rPr>
          <w:i/>
          <w:iCs/>
        </w:rPr>
        <w:t>T</w:t>
      </w:r>
      <w:r w:rsidR="00163BF5" w:rsidRPr="00C43F13">
        <w:rPr>
          <w:i/>
        </w:rPr>
        <w:t>he US-Sino Currency Dispute: New Insights from Economics, Politics and Law</w:t>
      </w:r>
      <w:r w:rsidR="00163BF5" w:rsidRPr="00C43F13">
        <w:t>. A VoxEU.org Publication</w:t>
      </w:r>
      <w:r w:rsidR="00C43F13">
        <w:t xml:space="preserve"> </w:t>
      </w:r>
      <w:r w:rsidR="00C43F13" w:rsidRPr="00C43F13">
        <w:rPr>
          <w:color w:val="000000" w:themeColor="text1"/>
          <w:kern w:val="24"/>
        </w:rPr>
        <w:t>(C</w:t>
      </w:r>
      <w:r w:rsidR="00C43F13">
        <w:rPr>
          <w:color w:val="000000" w:themeColor="text1"/>
          <w:kern w:val="24"/>
        </w:rPr>
        <w:t>entre for Economic Policy Research: London</w:t>
      </w:r>
      <w:r w:rsidR="00C43F13" w:rsidRPr="00C43F13">
        <w:rPr>
          <w:color w:val="000000" w:themeColor="text1"/>
          <w:kern w:val="24"/>
        </w:rPr>
        <w:t xml:space="preserve">).  </w:t>
      </w:r>
      <w:r w:rsidR="00163BF5" w:rsidRPr="00C43F13">
        <w:t>, April.</w:t>
      </w:r>
    </w:p>
    <w:p w:rsidR="00B32661" w:rsidRPr="00C43F13" w:rsidRDefault="00E9752F" w:rsidP="00A866C0">
      <w:pPr>
        <w:spacing w:line="240" w:lineRule="auto"/>
        <w:ind w:left="360"/>
      </w:pPr>
      <w:r w:rsidRPr="00C43F13">
        <w:rPr>
          <w:rFonts w:cs="Arial"/>
          <w:color w:val="222222"/>
          <w:shd w:val="clear" w:color="auto" w:fill="FFFFFF"/>
        </w:rPr>
        <w:t>Collier, Paul</w:t>
      </w:r>
      <w:r w:rsidR="00B32661" w:rsidRPr="00C43F13">
        <w:rPr>
          <w:rFonts w:cs="Arial"/>
          <w:color w:val="222222"/>
          <w:shd w:val="clear" w:color="auto" w:fill="FFFFFF"/>
        </w:rPr>
        <w:t xml:space="preserve"> </w:t>
      </w:r>
      <w:r w:rsidRPr="00C43F13">
        <w:rPr>
          <w:rFonts w:cs="Arial"/>
          <w:color w:val="222222"/>
          <w:shd w:val="clear" w:color="auto" w:fill="FFFFFF"/>
        </w:rPr>
        <w:t>(</w:t>
      </w:r>
      <w:r w:rsidR="00B32661" w:rsidRPr="00C43F13">
        <w:rPr>
          <w:rFonts w:cs="Arial"/>
          <w:color w:val="222222"/>
          <w:shd w:val="clear" w:color="auto" w:fill="FFFFFF"/>
        </w:rPr>
        <w:t>2008</w:t>
      </w:r>
      <w:r w:rsidRPr="00C43F13">
        <w:rPr>
          <w:rFonts w:cs="Arial"/>
          <w:color w:val="222222"/>
          <w:shd w:val="clear" w:color="auto" w:fill="FFFFFF"/>
        </w:rPr>
        <w:t>)</w:t>
      </w:r>
      <w:proofErr w:type="gramStart"/>
      <w:r w:rsidR="00B32661" w:rsidRPr="00C43F13">
        <w:rPr>
          <w:rFonts w:cs="Arial"/>
          <w:color w:val="222222"/>
          <w:shd w:val="clear" w:color="auto" w:fill="FFFFFF"/>
        </w:rPr>
        <w:t xml:space="preserve">, </w:t>
      </w:r>
      <w:r w:rsidR="00B32661" w:rsidRPr="00C43F13">
        <w:rPr>
          <w:rStyle w:val="apple-converted-space"/>
          <w:rFonts w:cs="Arial"/>
          <w:color w:val="222222"/>
          <w:shd w:val="clear" w:color="auto" w:fill="FFFFFF"/>
        </w:rPr>
        <w:t> </w:t>
      </w:r>
      <w:r w:rsidR="00B32661" w:rsidRPr="00C43F13">
        <w:rPr>
          <w:rFonts w:cs="Arial"/>
          <w:i/>
          <w:iCs/>
          <w:color w:val="222222"/>
          <w:shd w:val="clear" w:color="auto" w:fill="FFFFFF"/>
        </w:rPr>
        <w:t>The</w:t>
      </w:r>
      <w:proofErr w:type="gramEnd"/>
      <w:r w:rsidR="00B32661" w:rsidRPr="00C43F13">
        <w:rPr>
          <w:rFonts w:cs="Arial"/>
          <w:i/>
          <w:iCs/>
          <w:color w:val="222222"/>
          <w:shd w:val="clear" w:color="auto" w:fill="FFFFFF"/>
        </w:rPr>
        <w:t xml:space="preserve"> </w:t>
      </w:r>
      <w:r w:rsidR="00A71A17">
        <w:rPr>
          <w:rFonts w:cs="Arial"/>
          <w:i/>
          <w:iCs/>
          <w:color w:val="222222"/>
          <w:shd w:val="clear" w:color="auto" w:fill="FFFFFF"/>
        </w:rPr>
        <w:t>B</w:t>
      </w:r>
      <w:r w:rsidR="00B32661" w:rsidRPr="00C43F13">
        <w:rPr>
          <w:rFonts w:cs="Arial"/>
          <w:i/>
          <w:iCs/>
          <w:color w:val="222222"/>
          <w:shd w:val="clear" w:color="auto" w:fill="FFFFFF"/>
        </w:rPr>
        <w:t xml:space="preserve">ottom </w:t>
      </w:r>
      <w:r w:rsidR="00A71A17">
        <w:rPr>
          <w:rFonts w:cs="Arial"/>
          <w:i/>
          <w:iCs/>
          <w:color w:val="222222"/>
          <w:shd w:val="clear" w:color="auto" w:fill="FFFFFF"/>
        </w:rPr>
        <w:t>B</w:t>
      </w:r>
      <w:r w:rsidR="00B32661" w:rsidRPr="00C43F13">
        <w:rPr>
          <w:rFonts w:cs="Arial"/>
          <w:i/>
          <w:iCs/>
          <w:color w:val="222222"/>
          <w:shd w:val="clear" w:color="auto" w:fill="FFFFFF"/>
        </w:rPr>
        <w:t xml:space="preserve">illion: Why the </w:t>
      </w:r>
      <w:r w:rsidR="00A71A17">
        <w:rPr>
          <w:rFonts w:cs="Arial"/>
          <w:i/>
          <w:iCs/>
          <w:color w:val="222222"/>
          <w:shd w:val="clear" w:color="auto" w:fill="FFFFFF"/>
        </w:rPr>
        <w:t>P</w:t>
      </w:r>
      <w:r w:rsidR="00B32661" w:rsidRPr="00C43F13">
        <w:rPr>
          <w:rFonts w:cs="Arial"/>
          <w:i/>
          <w:iCs/>
          <w:color w:val="222222"/>
          <w:shd w:val="clear" w:color="auto" w:fill="FFFFFF"/>
        </w:rPr>
        <w:t xml:space="preserve">oorest </w:t>
      </w:r>
      <w:r w:rsidR="00A71A17">
        <w:rPr>
          <w:rFonts w:cs="Arial"/>
          <w:i/>
          <w:iCs/>
          <w:color w:val="222222"/>
          <w:shd w:val="clear" w:color="auto" w:fill="FFFFFF"/>
        </w:rPr>
        <w:t>C</w:t>
      </w:r>
      <w:r w:rsidR="00B32661" w:rsidRPr="00C43F13">
        <w:rPr>
          <w:rFonts w:cs="Arial"/>
          <w:i/>
          <w:iCs/>
          <w:color w:val="222222"/>
          <w:shd w:val="clear" w:color="auto" w:fill="FFFFFF"/>
        </w:rPr>
        <w:t xml:space="preserve">ountries are </w:t>
      </w:r>
      <w:r w:rsidR="00A71A17">
        <w:rPr>
          <w:rFonts w:cs="Arial"/>
          <w:i/>
          <w:iCs/>
          <w:color w:val="222222"/>
          <w:shd w:val="clear" w:color="auto" w:fill="FFFFFF"/>
        </w:rPr>
        <w:t>F</w:t>
      </w:r>
      <w:r w:rsidR="00B32661" w:rsidRPr="00C43F13">
        <w:rPr>
          <w:rFonts w:cs="Arial"/>
          <w:i/>
          <w:iCs/>
          <w:color w:val="222222"/>
          <w:shd w:val="clear" w:color="auto" w:fill="FFFFFF"/>
        </w:rPr>
        <w:t xml:space="preserve">ailing and </w:t>
      </w:r>
      <w:r w:rsidR="00A71A17">
        <w:rPr>
          <w:rFonts w:cs="Arial"/>
          <w:i/>
          <w:iCs/>
          <w:color w:val="222222"/>
          <w:shd w:val="clear" w:color="auto" w:fill="FFFFFF"/>
        </w:rPr>
        <w:t>W</w:t>
      </w:r>
      <w:r w:rsidR="00B32661" w:rsidRPr="00C43F13">
        <w:rPr>
          <w:rFonts w:cs="Arial"/>
          <w:i/>
          <w:iCs/>
          <w:color w:val="222222"/>
          <w:shd w:val="clear" w:color="auto" w:fill="FFFFFF"/>
        </w:rPr>
        <w:t xml:space="preserve">hat </w:t>
      </w:r>
      <w:r w:rsidR="00A71A17">
        <w:rPr>
          <w:rFonts w:cs="Arial"/>
          <w:i/>
          <w:iCs/>
          <w:color w:val="222222"/>
          <w:shd w:val="clear" w:color="auto" w:fill="FFFFFF"/>
        </w:rPr>
        <w:t>C</w:t>
      </w:r>
      <w:r w:rsidR="00B32661" w:rsidRPr="00C43F13">
        <w:rPr>
          <w:rFonts w:cs="Arial"/>
          <w:i/>
          <w:iCs/>
          <w:color w:val="222222"/>
          <w:shd w:val="clear" w:color="auto" w:fill="FFFFFF"/>
        </w:rPr>
        <w:t xml:space="preserve">an </w:t>
      </w:r>
      <w:r w:rsidR="00A71A17">
        <w:rPr>
          <w:rFonts w:cs="Arial"/>
          <w:i/>
          <w:iCs/>
          <w:color w:val="222222"/>
          <w:shd w:val="clear" w:color="auto" w:fill="FFFFFF"/>
        </w:rPr>
        <w:t>B</w:t>
      </w:r>
      <w:r w:rsidR="00B32661" w:rsidRPr="00C43F13">
        <w:rPr>
          <w:rFonts w:cs="Arial"/>
          <w:i/>
          <w:iCs/>
          <w:color w:val="222222"/>
          <w:shd w:val="clear" w:color="auto" w:fill="FFFFFF"/>
        </w:rPr>
        <w:t xml:space="preserve">e </w:t>
      </w:r>
      <w:r w:rsidR="00A71A17">
        <w:rPr>
          <w:rFonts w:cs="Arial"/>
          <w:i/>
          <w:iCs/>
          <w:color w:val="222222"/>
          <w:shd w:val="clear" w:color="auto" w:fill="FFFFFF"/>
        </w:rPr>
        <w:t>D</w:t>
      </w:r>
      <w:r w:rsidR="00B32661" w:rsidRPr="00C43F13">
        <w:rPr>
          <w:rFonts w:cs="Arial"/>
          <w:i/>
          <w:iCs/>
          <w:color w:val="222222"/>
          <w:shd w:val="clear" w:color="auto" w:fill="FFFFFF"/>
        </w:rPr>
        <w:t xml:space="preserve">one </w:t>
      </w:r>
      <w:r w:rsidR="00A71A17">
        <w:rPr>
          <w:rFonts w:cs="Arial"/>
          <w:i/>
          <w:iCs/>
          <w:color w:val="222222"/>
          <w:shd w:val="clear" w:color="auto" w:fill="FFFFFF"/>
        </w:rPr>
        <w:t>A</w:t>
      </w:r>
      <w:r w:rsidR="00B32661" w:rsidRPr="00C43F13">
        <w:rPr>
          <w:rFonts w:cs="Arial"/>
          <w:i/>
          <w:iCs/>
          <w:color w:val="222222"/>
          <w:shd w:val="clear" w:color="auto" w:fill="FFFFFF"/>
        </w:rPr>
        <w:t xml:space="preserve">bout </w:t>
      </w:r>
      <w:r w:rsidR="00A71A17">
        <w:rPr>
          <w:rFonts w:cs="Arial"/>
          <w:i/>
          <w:iCs/>
          <w:color w:val="222222"/>
          <w:shd w:val="clear" w:color="auto" w:fill="FFFFFF"/>
        </w:rPr>
        <w:t>I</w:t>
      </w:r>
      <w:r w:rsidR="00B32661" w:rsidRPr="00C43F13">
        <w:rPr>
          <w:rFonts w:cs="Arial"/>
          <w:i/>
          <w:iCs/>
          <w:color w:val="222222"/>
          <w:shd w:val="clear" w:color="auto" w:fill="FFFFFF"/>
        </w:rPr>
        <w:t>t</w:t>
      </w:r>
      <w:r w:rsidR="00B32661" w:rsidRPr="00C43F13">
        <w:rPr>
          <w:rFonts w:cs="Arial"/>
          <w:color w:val="222222"/>
          <w:shd w:val="clear" w:color="auto" w:fill="FFFFFF"/>
        </w:rPr>
        <w:t xml:space="preserve"> (Oxford University Press</w:t>
      </w:r>
      <w:r w:rsidR="00C43F13">
        <w:rPr>
          <w:rFonts w:cs="Arial"/>
          <w:color w:val="222222"/>
          <w:shd w:val="clear" w:color="auto" w:fill="FFFFFF"/>
        </w:rPr>
        <w:t>: Oxford</w:t>
      </w:r>
      <w:r w:rsidR="00B32661" w:rsidRPr="00C43F13">
        <w:rPr>
          <w:rFonts w:cs="Arial"/>
          <w:color w:val="222222"/>
          <w:shd w:val="clear" w:color="auto" w:fill="FFFFFF"/>
        </w:rPr>
        <w:t>).</w:t>
      </w:r>
    </w:p>
    <w:p w:rsidR="00DB3B32" w:rsidRPr="00C43F13" w:rsidRDefault="003F1CDE" w:rsidP="00A866C0">
      <w:pPr>
        <w:spacing w:line="240" w:lineRule="auto"/>
        <w:ind w:left="360" w:right="576"/>
        <w:rPr>
          <w:color w:val="000000"/>
          <w:shd w:val="clear" w:color="auto" w:fill="FFFFFF"/>
        </w:rPr>
      </w:pPr>
      <w:r w:rsidRPr="00C43F13">
        <w:rPr>
          <w:color w:val="000000"/>
          <w:shd w:val="clear" w:color="auto" w:fill="FFFFFF"/>
        </w:rPr>
        <w:t xml:space="preserve">Constantinescu, </w:t>
      </w:r>
      <w:r w:rsidR="00FF7751" w:rsidRPr="00C43F13">
        <w:t>Cristina</w:t>
      </w:r>
      <w:r w:rsidRPr="00C43F13">
        <w:rPr>
          <w:color w:val="000000"/>
          <w:shd w:val="clear" w:color="auto" w:fill="FFFFFF"/>
        </w:rPr>
        <w:t xml:space="preserve">, </w:t>
      </w:r>
      <w:proofErr w:type="spellStart"/>
      <w:r w:rsidR="00FF7751" w:rsidRPr="00C43F13">
        <w:t>Aaditya</w:t>
      </w:r>
      <w:proofErr w:type="spellEnd"/>
      <w:r w:rsidR="00FF7751" w:rsidRPr="00C43F13">
        <w:t xml:space="preserve"> </w:t>
      </w:r>
      <w:proofErr w:type="spellStart"/>
      <w:r w:rsidR="00FF7751" w:rsidRPr="00C43F13">
        <w:t>Mattoo</w:t>
      </w:r>
      <w:proofErr w:type="spellEnd"/>
      <w:r w:rsidR="00FF7751" w:rsidRPr="00C43F13">
        <w:t xml:space="preserve">, and Michele </w:t>
      </w:r>
      <w:proofErr w:type="spellStart"/>
      <w:r w:rsidR="00FF7751" w:rsidRPr="00C43F13">
        <w:t>Ruta</w:t>
      </w:r>
      <w:proofErr w:type="spellEnd"/>
      <w:r w:rsidR="00FF7751" w:rsidRPr="00C43F13">
        <w:t xml:space="preserve"> </w:t>
      </w:r>
      <w:r w:rsidRPr="00C43F13">
        <w:rPr>
          <w:color w:val="000000"/>
          <w:shd w:val="clear" w:color="auto" w:fill="FFFFFF"/>
        </w:rPr>
        <w:t>(2015) “</w:t>
      </w:r>
      <w:hyperlink r:id="rId14" w:history="1">
        <w:r w:rsidRPr="00C43F13">
          <w:rPr>
            <w:rStyle w:val="Hyperlink"/>
            <w:shd w:val="clear" w:color="auto" w:fill="FFFFFF"/>
          </w:rPr>
          <w:t>The Global Trade Slowdown: Cyclical or Structural?</w:t>
        </w:r>
      </w:hyperlink>
      <w:proofErr w:type="gramStart"/>
      <w:r w:rsidRPr="00C43F13">
        <w:rPr>
          <w:color w:val="000000"/>
          <w:shd w:val="clear" w:color="auto" w:fill="FFFFFF"/>
        </w:rPr>
        <w:t>”,</w:t>
      </w:r>
      <w:proofErr w:type="gramEnd"/>
      <w:r w:rsidRPr="00C43F13">
        <w:rPr>
          <w:color w:val="000000"/>
          <w:shd w:val="clear" w:color="auto" w:fill="FFFFFF"/>
        </w:rPr>
        <w:t xml:space="preserve"> IMF WP 15/6</w:t>
      </w:r>
      <w:r w:rsidR="00C43F13">
        <w:rPr>
          <w:color w:val="000000"/>
          <w:shd w:val="clear" w:color="auto" w:fill="FFFFFF"/>
        </w:rPr>
        <w:t xml:space="preserve"> (International Monetary Fund, Washington DC)</w:t>
      </w:r>
      <w:r w:rsidRPr="00C43F13">
        <w:rPr>
          <w:color w:val="000000"/>
          <w:shd w:val="clear" w:color="auto" w:fill="FFFFFF"/>
        </w:rPr>
        <w:t>, January.</w:t>
      </w:r>
      <w:r w:rsidR="00FF7751" w:rsidRPr="00C43F13">
        <w:rPr>
          <w:color w:val="000000"/>
          <w:shd w:val="clear" w:color="auto" w:fill="FFFFFF"/>
        </w:rPr>
        <w:t xml:space="preserve">  </w:t>
      </w:r>
    </w:p>
    <w:p w:rsidR="00DB3B32" w:rsidRPr="00C43F13" w:rsidRDefault="00DB3B32" w:rsidP="00A866C0">
      <w:pPr>
        <w:spacing w:line="240" w:lineRule="auto"/>
        <w:ind w:left="360" w:right="576"/>
        <w:rPr>
          <w:rFonts w:cs="Arial"/>
          <w:color w:val="222222"/>
          <w:shd w:val="clear" w:color="auto" w:fill="FFFFFF"/>
        </w:rPr>
      </w:pPr>
      <w:r w:rsidRPr="00C43F13">
        <w:rPr>
          <w:rFonts w:cs="Arial"/>
          <w:color w:val="222222"/>
          <w:shd w:val="clear" w:color="auto" w:fill="FFFFFF"/>
        </w:rPr>
        <w:t>Easterly, William, Michael Kremer</w:t>
      </w:r>
      <w:r w:rsidRPr="00C43F13">
        <w:rPr>
          <w:rFonts w:cs="Arial" w:hint="eastAsia"/>
          <w:color w:val="222222"/>
          <w:shd w:val="clear" w:color="auto" w:fill="FFFFFF"/>
        </w:rPr>
        <w:t>,</w:t>
      </w:r>
      <w:r w:rsidRPr="00C43F13">
        <w:rPr>
          <w:rFonts w:cs="Arial"/>
          <w:color w:val="222222"/>
          <w:shd w:val="clear" w:color="auto" w:fill="FFFFFF"/>
        </w:rPr>
        <w:t xml:space="preserve"> Lant Pritchett,</w:t>
      </w:r>
      <w:r w:rsidRPr="00C43F13">
        <w:rPr>
          <w:rFonts w:cs="Arial" w:hint="eastAsia"/>
          <w:color w:val="222222"/>
          <w:shd w:val="clear" w:color="auto" w:fill="FFFFFF"/>
        </w:rPr>
        <w:t xml:space="preserve"> </w:t>
      </w:r>
      <w:r w:rsidRPr="00C43F13">
        <w:rPr>
          <w:rFonts w:cs="Arial"/>
          <w:color w:val="222222"/>
          <w:shd w:val="clear" w:color="auto" w:fill="FFFFFF"/>
        </w:rPr>
        <w:t>and Lawrence Summers (1993).</w:t>
      </w:r>
      <w:proofErr w:type="gramStart"/>
      <w:r w:rsidR="00A71A17">
        <w:rPr>
          <w:rFonts w:cs="Arial"/>
          <w:color w:val="222222"/>
          <w:shd w:val="clear" w:color="auto" w:fill="FFFFFF"/>
        </w:rPr>
        <w:t>,“</w:t>
      </w:r>
      <w:proofErr w:type="gramEnd"/>
      <w:r w:rsidRPr="00C43F13">
        <w:rPr>
          <w:rFonts w:cs="Arial"/>
          <w:color w:val="222222"/>
          <w:shd w:val="clear" w:color="auto" w:fill="FFFFFF"/>
        </w:rPr>
        <w:t xml:space="preserve">Good </w:t>
      </w:r>
      <w:r w:rsidR="00A71A17">
        <w:rPr>
          <w:rFonts w:cs="Arial"/>
          <w:color w:val="222222"/>
          <w:shd w:val="clear" w:color="auto" w:fill="FFFFFF"/>
        </w:rPr>
        <w:t>P</w:t>
      </w:r>
      <w:r w:rsidRPr="00C43F13">
        <w:rPr>
          <w:rFonts w:cs="Arial"/>
          <w:color w:val="222222"/>
          <w:shd w:val="clear" w:color="auto" w:fill="FFFFFF"/>
        </w:rPr>
        <w:t xml:space="preserve">olicy or </w:t>
      </w:r>
      <w:r w:rsidR="00A71A17">
        <w:rPr>
          <w:rFonts w:cs="Arial"/>
          <w:color w:val="222222"/>
          <w:shd w:val="clear" w:color="auto" w:fill="FFFFFF"/>
        </w:rPr>
        <w:t>G</w:t>
      </w:r>
      <w:r w:rsidRPr="00C43F13">
        <w:rPr>
          <w:rFonts w:cs="Arial"/>
          <w:color w:val="222222"/>
          <w:shd w:val="clear" w:color="auto" w:fill="FFFFFF"/>
        </w:rPr>
        <w:t xml:space="preserve">ood </w:t>
      </w:r>
      <w:r w:rsidR="00A71A17">
        <w:rPr>
          <w:rFonts w:cs="Arial"/>
          <w:color w:val="222222"/>
          <w:shd w:val="clear" w:color="auto" w:fill="FFFFFF"/>
        </w:rPr>
        <w:t>L</w:t>
      </w:r>
      <w:r w:rsidRPr="00C43F13">
        <w:rPr>
          <w:rFonts w:cs="Arial"/>
          <w:color w:val="222222"/>
          <w:shd w:val="clear" w:color="auto" w:fill="FFFFFF"/>
        </w:rPr>
        <w:t xml:space="preserve">uck? </w:t>
      </w:r>
      <w:r w:rsidRPr="00C43F13">
        <w:rPr>
          <w:color w:val="200020"/>
        </w:rPr>
        <w:t> Country Growth Performance and Temporary Shocks,</w:t>
      </w:r>
      <w:r w:rsidR="00A71A17">
        <w:rPr>
          <w:color w:val="200020"/>
        </w:rPr>
        <w:t>”</w:t>
      </w:r>
      <w:r w:rsidRPr="00C43F13">
        <w:rPr>
          <w:rStyle w:val="apple-converted-space"/>
          <w:rFonts w:cs="Arial"/>
          <w:color w:val="222222"/>
          <w:shd w:val="clear" w:color="auto" w:fill="FFFFFF"/>
        </w:rPr>
        <w:t> </w:t>
      </w:r>
      <w:r w:rsidRPr="00C43F13">
        <w:rPr>
          <w:rFonts w:cs="Arial"/>
          <w:i/>
          <w:iCs/>
          <w:color w:val="222222"/>
          <w:shd w:val="clear" w:color="auto" w:fill="FFFFFF"/>
        </w:rPr>
        <w:t>Journal of Monetary Economics</w:t>
      </w:r>
      <w:r w:rsidRPr="00C43F13">
        <w:rPr>
          <w:rFonts w:cs="Arial"/>
          <w:color w:val="222222"/>
          <w:shd w:val="clear" w:color="auto" w:fill="FFFFFF"/>
        </w:rPr>
        <w:t>,</w:t>
      </w:r>
      <w:r w:rsidRPr="00C43F13">
        <w:rPr>
          <w:rStyle w:val="apple-converted-space"/>
          <w:rFonts w:cs="Arial"/>
          <w:color w:val="222222"/>
          <w:shd w:val="clear" w:color="auto" w:fill="FFFFFF"/>
        </w:rPr>
        <w:t> </w:t>
      </w:r>
      <w:r w:rsidRPr="00C43F13">
        <w:rPr>
          <w:rFonts w:cs="Arial"/>
          <w:i/>
          <w:iCs/>
          <w:color w:val="222222"/>
          <w:shd w:val="clear" w:color="auto" w:fill="FFFFFF"/>
        </w:rPr>
        <w:t>32</w:t>
      </w:r>
      <w:r w:rsidRPr="00C43F13">
        <w:rPr>
          <w:rFonts w:cs="Arial"/>
          <w:color w:val="222222"/>
          <w:shd w:val="clear" w:color="auto" w:fill="FFFFFF"/>
        </w:rPr>
        <w:t xml:space="preserve">(3), 459-483.  </w:t>
      </w:r>
    </w:p>
    <w:p w:rsidR="00A0449E" w:rsidRPr="00C43F13" w:rsidRDefault="00A0449E" w:rsidP="00A866C0">
      <w:pPr>
        <w:spacing w:line="240" w:lineRule="auto"/>
        <w:ind w:left="360" w:right="576"/>
        <w:rPr>
          <w:rFonts w:cs="Arial"/>
          <w:shd w:val="clear" w:color="auto" w:fill="FFFFFF"/>
        </w:rPr>
      </w:pPr>
      <w:r w:rsidRPr="00C43F13">
        <w:rPr>
          <w:rFonts w:cs="Arial"/>
          <w:shd w:val="clear" w:color="auto" w:fill="F2F2F2"/>
        </w:rPr>
        <w:t>Eichengreen, Barry and Masahiro Kawai, 2014</w:t>
      </w:r>
      <w:proofErr w:type="gramStart"/>
      <w:r w:rsidRPr="00C43F13">
        <w:rPr>
          <w:rFonts w:cs="Arial"/>
          <w:shd w:val="clear" w:color="auto" w:fill="F2F2F2"/>
        </w:rPr>
        <w:t>, ”</w:t>
      </w:r>
      <w:proofErr w:type="gramEnd"/>
      <w:r w:rsidRPr="00C43F13">
        <w:rPr>
          <w:rFonts w:cs="Arial"/>
          <w:shd w:val="clear" w:color="auto" w:fill="F2F2F2"/>
        </w:rPr>
        <w:t>Issues for Renminbi Internationalization: An Overview,”  January 21, ADBI Working Paper 454</w:t>
      </w:r>
      <w:r w:rsidR="00C43F13">
        <w:rPr>
          <w:rFonts w:cs="Arial"/>
          <w:shd w:val="clear" w:color="auto" w:fill="F2F2F2"/>
        </w:rPr>
        <w:t xml:space="preserve"> (Asian Development Bank Institute: Tokyo)</w:t>
      </w:r>
      <w:r w:rsidRPr="00C43F13">
        <w:rPr>
          <w:rFonts w:cs="Arial"/>
          <w:shd w:val="clear" w:color="auto" w:fill="F2F2F2"/>
        </w:rPr>
        <w:t>.</w:t>
      </w:r>
    </w:p>
    <w:p w:rsidR="00A843C3" w:rsidRPr="00C43F13" w:rsidRDefault="00A843C3" w:rsidP="00A866C0">
      <w:pPr>
        <w:spacing w:line="240" w:lineRule="auto"/>
        <w:ind w:left="360" w:right="576"/>
      </w:pPr>
      <w:r w:rsidRPr="00C43F13">
        <w:lastRenderedPageBreak/>
        <w:t xml:space="preserve">Eichengreen, Barry, </w:t>
      </w:r>
      <w:proofErr w:type="spellStart"/>
      <w:r w:rsidRPr="00C43F13">
        <w:t>Donghyun</w:t>
      </w:r>
      <w:proofErr w:type="spellEnd"/>
      <w:r w:rsidRPr="00C43F13">
        <w:t xml:space="preserve"> Park and </w:t>
      </w:r>
      <w:proofErr w:type="spellStart"/>
      <w:r w:rsidRPr="00C43F13">
        <w:t>Kwanho</w:t>
      </w:r>
      <w:proofErr w:type="spellEnd"/>
      <w:r w:rsidRPr="00C43F13">
        <w:t xml:space="preserve"> Shin (2012), “When Fast Growing Economies Slow Down: International Evidence and Implications for China,” </w:t>
      </w:r>
      <w:r w:rsidRPr="00C43F13">
        <w:rPr>
          <w:i/>
        </w:rPr>
        <w:t>Asian Economic Papers</w:t>
      </w:r>
      <w:r w:rsidRPr="00C43F13">
        <w:t xml:space="preserve"> 11, pp.42-87.</w:t>
      </w:r>
    </w:p>
    <w:p w:rsidR="0058467F" w:rsidRPr="00C43F13" w:rsidRDefault="0058467F" w:rsidP="00A866C0">
      <w:pPr>
        <w:spacing w:line="240" w:lineRule="auto"/>
        <w:ind w:left="360" w:right="576"/>
        <w:rPr>
          <w:color w:val="000000"/>
          <w:shd w:val="clear" w:color="auto" w:fill="FFFFFF"/>
        </w:rPr>
      </w:pPr>
      <w:r w:rsidRPr="00C43F13">
        <w:rPr>
          <w:rFonts w:cs="Arial"/>
          <w:color w:val="222222"/>
          <w:shd w:val="clear" w:color="auto" w:fill="FFFFFF"/>
        </w:rPr>
        <w:t xml:space="preserve">Eichengreen, Barry, </w:t>
      </w:r>
      <w:proofErr w:type="spellStart"/>
      <w:r w:rsidRPr="00C43F13">
        <w:rPr>
          <w:rFonts w:cs="Arial"/>
          <w:color w:val="222222"/>
          <w:shd w:val="clear" w:color="auto" w:fill="FFFFFF"/>
        </w:rPr>
        <w:t>Donghyun</w:t>
      </w:r>
      <w:proofErr w:type="spellEnd"/>
      <w:r w:rsidRPr="00C43F13">
        <w:rPr>
          <w:rFonts w:cs="Arial"/>
          <w:color w:val="222222"/>
          <w:shd w:val="clear" w:color="auto" w:fill="FFFFFF"/>
        </w:rPr>
        <w:t xml:space="preserve"> Park, and </w:t>
      </w:r>
      <w:proofErr w:type="spellStart"/>
      <w:r w:rsidRPr="00C43F13">
        <w:rPr>
          <w:rFonts w:cs="Arial"/>
          <w:color w:val="222222"/>
          <w:shd w:val="clear" w:color="auto" w:fill="FFFFFF"/>
        </w:rPr>
        <w:t>Kwanho</w:t>
      </w:r>
      <w:proofErr w:type="spellEnd"/>
      <w:r w:rsidRPr="00C43F13">
        <w:rPr>
          <w:rFonts w:cs="Arial"/>
          <w:color w:val="222222"/>
          <w:shd w:val="clear" w:color="auto" w:fill="FFFFFF"/>
        </w:rPr>
        <w:t xml:space="preserve"> Shin (2013), “</w:t>
      </w:r>
      <w:r w:rsidRPr="00C43F13">
        <w:rPr>
          <w:rFonts w:cs="Arial"/>
          <w:i/>
          <w:iCs/>
          <w:color w:val="222222"/>
          <w:shd w:val="clear" w:color="auto" w:fill="FFFFFF"/>
        </w:rPr>
        <w:t>Growth slowdowns redux: New evidence on the middle-income trap</w:t>
      </w:r>
      <w:r w:rsidRPr="00C43F13">
        <w:rPr>
          <w:rFonts w:cs="Arial"/>
          <w:color w:val="222222"/>
          <w:shd w:val="clear" w:color="auto" w:fill="FFFFFF"/>
        </w:rPr>
        <w:t xml:space="preserve">.” </w:t>
      </w:r>
      <w:r w:rsidR="00EF4177">
        <w:rPr>
          <w:rFonts w:cs="Arial"/>
          <w:color w:val="222222"/>
          <w:shd w:val="clear" w:color="auto" w:fill="FFFFFF"/>
        </w:rPr>
        <w:t>(</w:t>
      </w:r>
      <w:r w:rsidRPr="00C43F13">
        <w:rPr>
          <w:rFonts w:cs="Arial"/>
          <w:color w:val="222222"/>
          <w:shd w:val="clear" w:color="auto" w:fill="FFFFFF"/>
        </w:rPr>
        <w:t xml:space="preserve">National </w:t>
      </w:r>
      <w:r w:rsidR="00EF4177">
        <w:rPr>
          <w:rFonts w:cs="Arial"/>
          <w:color w:val="222222"/>
          <w:shd w:val="clear" w:color="auto" w:fill="FFFFFF"/>
        </w:rPr>
        <w:t>B</w:t>
      </w:r>
      <w:r w:rsidRPr="00C43F13">
        <w:rPr>
          <w:rFonts w:cs="Arial"/>
          <w:color w:val="222222"/>
          <w:shd w:val="clear" w:color="auto" w:fill="FFFFFF"/>
        </w:rPr>
        <w:t xml:space="preserve">ureau of </w:t>
      </w:r>
      <w:r w:rsidR="00EF4177">
        <w:rPr>
          <w:rFonts w:cs="Arial"/>
          <w:color w:val="222222"/>
          <w:shd w:val="clear" w:color="auto" w:fill="FFFFFF"/>
        </w:rPr>
        <w:t>E</w:t>
      </w:r>
      <w:r w:rsidRPr="00C43F13">
        <w:rPr>
          <w:rFonts w:cs="Arial"/>
          <w:color w:val="222222"/>
          <w:shd w:val="clear" w:color="auto" w:fill="FFFFFF"/>
        </w:rPr>
        <w:t xml:space="preserve">conomic </w:t>
      </w:r>
      <w:r w:rsidR="00EF4177">
        <w:rPr>
          <w:rFonts w:cs="Arial"/>
          <w:color w:val="222222"/>
          <w:shd w:val="clear" w:color="auto" w:fill="FFFFFF"/>
        </w:rPr>
        <w:t>R</w:t>
      </w:r>
      <w:r w:rsidRPr="00C43F13">
        <w:rPr>
          <w:rFonts w:cs="Arial"/>
          <w:color w:val="222222"/>
          <w:shd w:val="clear" w:color="auto" w:fill="FFFFFF"/>
        </w:rPr>
        <w:t>esearch No. 18673</w:t>
      </w:r>
      <w:r w:rsidR="00EF4177">
        <w:rPr>
          <w:rFonts w:cs="Arial"/>
          <w:color w:val="222222"/>
          <w:shd w:val="clear" w:color="auto" w:fill="FFFFFF"/>
        </w:rPr>
        <w:t>: Cambridge MA)</w:t>
      </w:r>
      <w:r w:rsidRPr="00C43F13">
        <w:rPr>
          <w:rFonts w:cs="Arial"/>
          <w:color w:val="222222"/>
          <w:shd w:val="clear" w:color="auto" w:fill="FFFFFF"/>
        </w:rPr>
        <w:t>.</w:t>
      </w:r>
    </w:p>
    <w:p w:rsidR="003A5ECB" w:rsidRDefault="0061005F" w:rsidP="00A866C0">
      <w:pPr>
        <w:spacing w:line="240" w:lineRule="auto"/>
        <w:ind w:left="360" w:right="576"/>
        <w:rPr>
          <w:color w:val="000000"/>
          <w:shd w:val="clear" w:color="auto" w:fill="FFFFFF"/>
        </w:rPr>
      </w:pPr>
      <w:proofErr w:type="spellStart"/>
      <w:r w:rsidRPr="00C43F13">
        <w:rPr>
          <w:color w:val="000000"/>
          <w:shd w:val="clear" w:color="auto" w:fill="FFFFFF"/>
        </w:rPr>
        <w:t>Escaith</w:t>
      </w:r>
      <w:proofErr w:type="spellEnd"/>
      <w:r w:rsidRPr="00C43F13">
        <w:rPr>
          <w:color w:val="000000"/>
          <w:shd w:val="clear" w:color="auto" w:fill="FFFFFF"/>
        </w:rPr>
        <w:t>, Hubert,</w:t>
      </w:r>
      <w:r w:rsidR="0058467F" w:rsidRPr="00C43F13">
        <w:rPr>
          <w:color w:val="000000"/>
          <w:shd w:val="clear" w:color="auto" w:fill="FFFFFF"/>
        </w:rPr>
        <w:t xml:space="preserve"> N</w:t>
      </w:r>
      <w:r w:rsidRPr="00C43F13">
        <w:rPr>
          <w:color w:val="000000"/>
          <w:shd w:val="clear" w:color="auto" w:fill="FFFFFF"/>
        </w:rPr>
        <w:t>anette</w:t>
      </w:r>
      <w:r w:rsidR="0058467F" w:rsidRPr="00C43F13">
        <w:rPr>
          <w:color w:val="000000"/>
          <w:shd w:val="clear" w:color="auto" w:fill="FFFFFF"/>
        </w:rPr>
        <w:t xml:space="preserve"> </w:t>
      </w:r>
      <w:proofErr w:type="spellStart"/>
      <w:r w:rsidR="0058467F" w:rsidRPr="00C43F13">
        <w:rPr>
          <w:color w:val="000000"/>
          <w:shd w:val="clear" w:color="auto" w:fill="FFFFFF"/>
        </w:rPr>
        <w:t>Lindenb</w:t>
      </w:r>
      <w:r w:rsidR="00A866C0" w:rsidRPr="00C43F13">
        <w:rPr>
          <w:color w:val="000000"/>
          <w:shd w:val="clear" w:color="auto" w:fill="FFFFFF"/>
        </w:rPr>
        <w:t>e</w:t>
      </w:r>
      <w:r w:rsidR="003F1CDE" w:rsidRPr="00C43F13">
        <w:rPr>
          <w:color w:val="000000"/>
          <w:shd w:val="clear" w:color="auto" w:fill="FFFFFF"/>
        </w:rPr>
        <w:t>rg</w:t>
      </w:r>
      <w:proofErr w:type="spellEnd"/>
      <w:r w:rsidR="003F1CDE" w:rsidRPr="00C43F13">
        <w:rPr>
          <w:color w:val="000000"/>
          <w:shd w:val="clear" w:color="auto" w:fill="FFFFFF"/>
        </w:rPr>
        <w:t xml:space="preserve">, and </w:t>
      </w:r>
      <w:proofErr w:type="spellStart"/>
      <w:proofErr w:type="gramStart"/>
      <w:r w:rsidR="003F1CDE" w:rsidRPr="00C43F13">
        <w:rPr>
          <w:color w:val="000000"/>
          <w:shd w:val="clear" w:color="auto" w:fill="FFFFFF"/>
        </w:rPr>
        <w:t>S</w:t>
      </w:r>
      <w:r w:rsidR="00823B00" w:rsidRPr="00C43F13">
        <w:t>ébastien</w:t>
      </w:r>
      <w:proofErr w:type="spellEnd"/>
      <w:r w:rsidR="00823B00" w:rsidRPr="00C43F13">
        <w:t xml:space="preserve"> </w:t>
      </w:r>
      <w:r w:rsidR="003F1CDE" w:rsidRPr="00C43F13">
        <w:rPr>
          <w:color w:val="000000"/>
          <w:shd w:val="clear" w:color="auto" w:fill="FFFFFF"/>
        </w:rPr>
        <w:t xml:space="preserve"> </w:t>
      </w:r>
      <w:proofErr w:type="spellStart"/>
      <w:r w:rsidR="003F1CDE" w:rsidRPr="00C43F13">
        <w:rPr>
          <w:color w:val="000000"/>
          <w:shd w:val="clear" w:color="auto" w:fill="FFFFFF"/>
        </w:rPr>
        <w:t>Miroudot</w:t>
      </w:r>
      <w:proofErr w:type="spellEnd"/>
      <w:proofErr w:type="gramEnd"/>
      <w:r w:rsidR="003F1CDE" w:rsidRPr="00C43F13">
        <w:rPr>
          <w:color w:val="000000"/>
          <w:shd w:val="clear" w:color="auto" w:fill="FFFFFF"/>
        </w:rPr>
        <w:t xml:space="preserve"> (2010) “International Supply Chains and Trade Elasticity in Times of Global Crisis,” WTO Staff Working Paper ERSD-2010-08</w:t>
      </w:r>
      <w:r w:rsidR="00EF4177">
        <w:rPr>
          <w:color w:val="000000"/>
          <w:shd w:val="clear" w:color="auto" w:fill="FFFFFF"/>
        </w:rPr>
        <w:t xml:space="preserve"> (World Trade </w:t>
      </w:r>
      <w:proofErr w:type="spellStart"/>
      <w:r w:rsidR="00EF4177">
        <w:rPr>
          <w:color w:val="000000"/>
          <w:shd w:val="clear" w:color="auto" w:fill="FFFFFF"/>
        </w:rPr>
        <w:t>Organisation</w:t>
      </w:r>
      <w:proofErr w:type="spellEnd"/>
      <w:r w:rsidR="00EF4177">
        <w:rPr>
          <w:color w:val="000000"/>
          <w:shd w:val="clear" w:color="auto" w:fill="FFFFFF"/>
        </w:rPr>
        <w:t>: Geneva)</w:t>
      </w:r>
      <w:r w:rsidR="003F1CDE" w:rsidRPr="00C43F13">
        <w:rPr>
          <w:color w:val="000000"/>
          <w:shd w:val="clear" w:color="auto" w:fill="FFFFFF"/>
        </w:rPr>
        <w:t>.</w:t>
      </w:r>
    </w:p>
    <w:p w:rsidR="00D05D7C" w:rsidRPr="00D05D7C" w:rsidRDefault="00D05D7C" w:rsidP="00A866C0">
      <w:pPr>
        <w:spacing w:line="240" w:lineRule="auto"/>
        <w:ind w:left="360" w:right="576"/>
        <w:rPr>
          <w:shd w:val="clear" w:color="auto" w:fill="FFFFFF"/>
        </w:rPr>
      </w:pPr>
      <w:proofErr w:type="spellStart"/>
      <w:r w:rsidRPr="00D05D7C">
        <w:rPr>
          <w:rFonts w:cs="Arial"/>
          <w:shd w:val="clear" w:color="auto" w:fill="F2F2F2"/>
        </w:rPr>
        <w:t>Escaith</w:t>
      </w:r>
      <w:proofErr w:type="spellEnd"/>
      <w:r w:rsidRPr="00D05D7C">
        <w:rPr>
          <w:rFonts w:cs="Arial"/>
          <w:shd w:val="clear" w:color="auto" w:fill="F2F2F2"/>
        </w:rPr>
        <w:t>, Hubert</w:t>
      </w:r>
      <w:r>
        <w:rPr>
          <w:rFonts w:cs="Arial"/>
          <w:shd w:val="clear" w:color="auto" w:fill="F2F2F2"/>
        </w:rPr>
        <w:t>,</w:t>
      </w:r>
      <w:r w:rsidRPr="00D05D7C">
        <w:rPr>
          <w:rFonts w:cs="Arial"/>
          <w:shd w:val="clear" w:color="auto" w:fill="F2F2F2"/>
        </w:rPr>
        <w:t xml:space="preserve"> and </w:t>
      </w:r>
      <w:proofErr w:type="spellStart"/>
      <w:proofErr w:type="gramStart"/>
      <w:r w:rsidRPr="00D05D7C">
        <w:rPr>
          <w:shd w:val="clear" w:color="auto" w:fill="FFFFFF"/>
        </w:rPr>
        <w:t>S</w:t>
      </w:r>
      <w:r w:rsidRPr="00D05D7C">
        <w:t>ébastien</w:t>
      </w:r>
      <w:proofErr w:type="spellEnd"/>
      <w:r w:rsidRPr="00D05D7C">
        <w:t xml:space="preserve"> </w:t>
      </w:r>
      <w:r w:rsidRPr="00D05D7C">
        <w:rPr>
          <w:shd w:val="clear" w:color="auto" w:fill="FFFFFF"/>
        </w:rPr>
        <w:t xml:space="preserve"> </w:t>
      </w:r>
      <w:proofErr w:type="spellStart"/>
      <w:r w:rsidRPr="00D05D7C">
        <w:rPr>
          <w:rFonts w:cs="Arial"/>
          <w:shd w:val="clear" w:color="auto" w:fill="F2F2F2"/>
        </w:rPr>
        <w:t>Miroudot</w:t>
      </w:r>
      <w:proofErr w:type="spellEnd"/>
      <w:proofErr w:type="gramEnd"/>
      <w:r w:rsidRPr="00D05D7C">
        <w:rPr>
          <w:rFonts w:cs="Arial"/>
          <w:shd w:val="clear" w:color="auto" w:fill="F2F2F2"/>
        </w:rPr>
        <w:t xml:space="preserve"> </w:t>
      </w:r>
      <w:r>
        <w:rPr>
          <w:rFonts w:cs="Arial"/>
          <w:shd w:val="clear" w:color="auto" w:fill="F2F2F2"/>
        </w:rPr>
        <w:t>(</w:t>
      </w:r>
      <w:r w:rsidRPr="00D05D7C">
        <w:rPr>
          <w:rFonts w:cs="Arial"/>
          <w:shd w:val="clear" w:color="auto" w:fill="F2F2F2"/>
        </w:rPr>
        <w:t>2015</w:t>
      </w:r>
      <w:r>
        <w:rPr>
          <w:rFonts w:cs="Arial"/>
          <w:shd w:val="clear" w:color="auto" w:fill="F2F2F2"/>
        </w:rPr>
        <w:t>)</w:t>
      </w:r>
      <w:r w:rsidRPr="00D05D7C">
        <w:rPr>
          <w:rFonts w:cs="Arial"/>
          <w:shd w:val="clear" w:color="auto" w:fill="F2F2F2"/>
        </w:rPr>
        <w:t>, “World Trade and Income Remain Expose</w:t>
      </w:r>
      <w:r>
        <w:rPr>
          <w:rFonts w:cs="Arial"/>
          <w:shd w:val="clear" w:color="auto" w:fill="F2F2F2"/>
        </w:rPr>
        <w:t>d to Gravity,</w:t>
      </w:r>
      <w:r w:rsidRPr="00D05D7C">
        <w:rPr>
          <w:rFonts w:cs="Arial"/>
          <w:shd w:val="clear" w:color="auto" w:fill="F2F2F2"/>
        </w:rPr>
        <w:t>“</w:t>
      </w:r>
      <w:r>
        <w:rPr>
          <w:rFonts w:cs="Arial"/>
          <w:shd w:val="clear" w:color="auto" w:fill="F2F2F2"/>
        </w:rPr>
        <w:t xml:space="preserve"> </w:t>
      </w:r>
      <w:r w:rsidRPr="00D05D7C">
        <w:rPr>
          <w:rFonts w:cs="Arial"/>
          <w:shd w:val="clear" w:color="auto" w:fill="F2F2F2"/>
        </w:rPr>
        <w:t xml:space="preserve"> </w:t>
      </w:r>
      <w:r>
        <w:rPr>
          <w:rFonts w:cs="Arial"/>
          <w:shd w:val="clear" w:color="auto" w:fill="F2F2F2"/>
        </w:rPr>
        <w:t xml:space="preserve">Chapter 7, </w:t>
      </w:r>
      <w:r w:rsidRPr="00D05D7C">
        <w:rPr>
          <w:rFonts w:cs="Arial"/>
          <w:i/>
          <w:shd w:val="clear" w:color="auto" w:fill="F2F2F2"/>
        </w:rPr>
        <w:t>The Global Trade Slowdown: A New Normal?"</w:t>
      </w:r>
      <w:r w:rsidRPr="00D05D7C">
        <w:rPr>
          <w:rFonts w:cs="Arial"/>
          <w:shd w:val="clear" w:color="auto" w:fill="F2F2F2"/>
        </w:rPr>
        <w:t xml:space="preserve"> edited </w:t>
      </w:r>
      <w:r>
        <w:rPr>
          <w:rFonts w:cs="Arial"/>
          <w:shd w:val="clear" w:color="auto" w:fill="F2F2F2"/>
        </w:rPr>
        <w:t xml:space="preserve">by Bernard </w:t>
      </w:r>
      <w:proofErr w:type="spellStart"/>
      <w:r>
        <w:rPr>
          <w:rFonts w:cs="Arial"/>
          <w:shd w:val="clear" w:color="auto" w:fill="F2F2F2"/>
        </w:rPr>
        <w:t>Hoekman</w:t>
      </w:r>
      <w:proofErr w:type="spellEnd"/>
      <w:r>
        <w:rPr>
          <w:rFonts w:cs="Arial"/>
          <w:shd w:val="clear" w:color="auto" w:fill="F2F2F2"/>
        </w:rPr>
        <w:t xml:space="preserve"> </w:t>
      </w:r>
      <w:r w:rsidRPr="00C43F13">
        <w:rPr>
          <w:color w:val="000000" w:themeColor="text1"/>
          <w:kern w:val="24"/>
        </w:rPr>
        <w:t>(C</w:t>
      </w:r>
      <w:r>
        <w:rPr>
          <w:color w:val="000000" w:themeColor="text1"/>
          <w:kern w:val="24"/>
        </w:rPr>
        <w:t>entre for Economic Policy Research: London</w:t>
      </w:r>
      <w:r w:rsidRPr="00C43F13">
        <w:rPr>
          <w:color w:val="000000" w:themeColor="text1"/>
          <w:kern w:val="24"/>
        </w:rPr>
        <w:t>)</w:t>
      </w:r>
      <w:r>
        <w:rPr>
          <w:rFonts w:cs="Arial"/>
          <w:shd w:val="clear" w:color="auto" w:fill="F2F2F2"/>
        </w:rPr>
        <w:t>, June:</w:t>
      </w:r>
      <w:r w:rsidRPr="00D05D7C">
        <w:rPr>
          <w:rFonts w:cs="Arial"/>
          <w:shd w:val="clear" w:color="auto" w:fill="F2F2F2"/>
        </w:rPr>
        <w:t xml:space="preserve"> </w:t>
      </w:r>
      <w:r>
        <w:rPr>
          <w:rFonts w:cs="Arial"/>
          <w:shd w:val="clear" w:color="auto" w:fill="F2F2F2"/>
        </w:rPr>
        <w:t xml:space="preserve"> 127-160</w:t>
      </w:r>
      <w:r w:rsidRPr="00D05D7C">
        <w:rPr>
          <w:rFonts w:cs="Arial"/>
          <w:shd w:val="clear" w:color="auto" w:fill="F2F2F2"/>
        </w:rPr>
        <w:t>.</w:t>
      </w:r>
    </w:p>
    <w:p w:rsidR="0065539D" w:rsidRPr="00C43F13" w:rsidRDefault="003F1CDE" w:rsidP="00A866C0">
      <w:pPr>
        <w:spacing w:line="240" w:lineRule="auto"/>
        <w:ind w:left="360" w:right="576"/>
        <w:rPr>
          <w:color w:val="000000"/>
          <w:shd w:val="clear" w:color="auto" w:fill="FFFFFF"/>
        </w:rPr>
      </w:pPr>
      <w:proofErr w:type="spellStart"/>
      <w:r w:rsidRPr="00C43F13">
        <w:rPr>
          <w:color w:val="000000"/>
          <w:shd w:val="clear" w:color="auto" w:fill="FFFFFF"/>
        </w:rPr>
        <w:t>Evenett</w:t>
      </w:r>
      <w:proofErr w:type="spellEnd"/>
      <w:r w:rsidRPr="00C43F13">
        <w:rPr>
          <w:color w:val="000000"/>
          <w:shd w:val="clear" w:color="auto" w:fill="FFFFFF"/>
        </w:rPr>
        <w:t>, S</w:t>
      </w:r>
      <w:r w:rsidR="00163BF5" w:rsidRPr="00C43F13">
        <w:rPr>
          <w:color w:val="000000"/>
          <w:shd w:val="clear" w:color="auto" w:fill="FFFFFF"/>
        </w:rPr>
        <w:t>imon</w:t>
      </w:r>
      <w:r w:rsidRPr="00C43F13">
        <w:rPr>
          <w:color w:val="000000"/>
          <w:shd w:val="clear" w:color="auto" w:fill="FFFFFF"/>
        </w:rPr>
        <w:t xml:space="preserve"> J (2014), “</w:t>
      </w:r>
      <w:hyperlink r:id="rId15" w:history="1">
        <w:r w:rsidRPr="00C43F13">
          <w:rPr>
            <w:rStyle w:val="Hyperlink"/>
            <w:shd w:val="clear" w:color="auto" w:fill="FFFFFF"/>
          </w:rPr>
          <w:t>The Global Trade Disorder: New GTA data</w:t>
        </w:r>
      </w:hyperlink>
      <w:r w:rsidRPr="00C43F13">
        <w:rPr>
          <w:color w:val="000000"/>
          <w:shd w:val="clear" w:color="auto" w:fill="FFFFFF"/>
        </w:rPr>
        <w:t>”, VoxEU.org</w:t>
      </w:r>
      <w:r w:rsidR="00EF4177">
        <w:rPr>
          <w:color w:val="000000"/>
          <w:shd w:val="clear" w:color="auto" w:fill="FFFFFF"/>
        </w:rPr>
        <w:t xml:space="preserve"> (Centre for Economic Policy Research: London)</w:t>
      </w:r>
      <w:r w:rsidRPr="00C43F13">
        <w:rPr>
          <w:color w:val="000000"/>
          <w:shd w:val="clear" w:color="auto" w:fill="FFFFFF"/>
        </w:rPr>
        <w:t>, 13 November.</w:t>
      </w:r>
    </w:p>
    <w:p w:rsidR="00EF68A8" w:rsidRPr="00C43F13" w:rsidRDefault="00823B00" w:rsidP="00A866C0">
      <w:pPr>
        <w:spacing w:line="240" w:lineRule="auto"/>
        <w:ind w:left="360" w:right="576"/>
        <w:rPr>
          <w:color w:val="000000"/>
          <w:shd w:val="clear" w:color="auto" w:fill="FFFFFF"/>
        </w:rPr>
      </w:pPr>
      <w:proofErr w:type="spellStart"/>
      <w:r w:rsidRPr="00C43F13">
        <w:rPr>
          <w:rFonts w:cs="Arial"/>
          <w:color w:val="222222"/>
          <w:shd w:val="clear" w:color="auto" w:fill="FFFFFF"/>
        </w:rPr>
        <w:t>Feenstra</w:t>
      </w:r>
      <w:proofErr w:type="spellEnd"/>
      <w:r w:rsidRPr="00C43F13">
        <w:rPr>
          <w:rFonts w:cs="Arial"/>
          <w:color w:val="222222"/>
          <w:shd w:val="clear" w:color="auto" w:fill="FFFFFF"/>
        </w:rPr>
        <w:t>, Robert</w:t>
      </w:r>
      <w:r w:rsidR="00EF68A8" w:rsidRPr="00C43F13">
        <w:rPr>
          <w:rFonts w:cs="Arial"/>
          <w:color w:val="222222"/>
          <w:shd w:val="clear" w:color="auto" w:fill="FFFFFF"/>
        </w:rPr>
        <w:t>, and Shang-Jin Wei, ed</w:t>
      </w:r>
      <w:r w:rsidR="00C43F13">
        <w:rPr>
          <w:rFonts w:cs="Arial"/>
          <w:color w:val="222222"/>
          <w:shd w:val="clear" w:color="auto" w:fill="FFFFFF"/>
        </w:rPr>
        <w:t>itor</w:t>
      </w:r>
      <w:r w:rsidR="00EF68A8" w:rsidRPr="00C43F13">
        <w:rPr>
          <w:rFonts w:cs="Arial"/>
          <w:color w:val="222222"/>
          <w:shd w:val="clear" w:color="auto" w:fill="FFFFFF"/>
        </w:rPr>
        <w:t>s, 2010,</w:t>
      </w:r>
      <w:r w:rsidR="00EF68A8" w:rsidRPr="00C43F13">
        <w:rPr>
          <w:rStyle w:val="apple-converted-space"/>
          <w:rFonts w:cs="Arial"/>
          <w:color w:val="222222"/>
          <w:shd w:val="clear" w:color="auto" w:fill="FFFFFF"/>
        </w:rPr>
        <w:t> </w:t>
      </w:r>
      <w:r w:rsidR="00EF68A8" w:rsidRPr="00C43F13">
        <w:rPr>
          <w:rFonts w:cs="Arial"/>
          <w:i/>
          <w:iCs/>
          <w:color w:val="222222"/>
          <w:shd w:val="clear" w:color="auto" w:fill="FFFFFF"/>
        </w:rPr>
        <w:t xml:space="preserve">China's </w:t>
      </w:r>
      <w:r w:rsidR="00A71A17">
        <w:rPr>
          <w:rFonts w:cs="Arial"/>
          <w:i/>
          <w:iCs/>
          <w:color w:val="222222"/>
          <w:shd w:val="clear" w:color="auto" w:fill="FFFFFF"/>
        </w:rPr>
        <w:t>G</w:t>
      </w:r>
      <w:r w:rsidR="00EF68A8" w:rsidRPr="00C43F13">
        <w:rPr>
          <w:rFonts w:cs="Arial"/>
          <w:i/>
          <w:iCs/>
          <w:color w:val="222222"/>
          <w:shd w:val="clear" w:color="auto" w:fill="FFFFFF"/>
        </w:rPr>
        <w:t xml:space="preserve">rowing </w:t>
      </w:r>
      <w:r w:rsidR="00A71A17">
        <w:rPr>
          <w:rFonts w:cs="Arial"/>
          <w:i/>
          <w:iCs/>
          <w:color w:val="222222"/>
          <w:shd w:val="clear" w:color="auto" w:fill="FFFFFF"/>
        </w:rPr>
        <w:t>R</w:t>
      </w:r>
      <w:r w:rsidR="00EF68A8" w:rsidRPr="00C43F13">
        <w:rPr>
          <w:rFonts w:cs="Arial"/>
          <w:i/>
          <w:iCs/>
          <w:color w:val="222222"/>
          <w:shd w:val="clear" w:color="auto" w:fill="FFFFFF"/>
        </w:rPr>
        <w:t xml:space="preserve">ole in </w:t>
      </w:r>
      <w:r w:rsidR="00A71A17">
        <w:rPr>
          <w:rFonts w:cs="Arial"/>
          <w:i/>
          <w:iCs/>
          <w:color w:val="222222"/>
          <w:shd w:val="clear" w:color="auto" w:fill="FFFFFF"/>
        </w:rPr>
        <w:t>W</w:t>
      </w:r>
      <w:r w:rsidR="00EF68A8" w:rsidRPr="00C43F13">
        <w:rPr>
          <w:rFonts w:cs="Arial"/>
          <w:i/>
          <w:iCs/>
          <w:color w:val="222222"/>
          <w:shd w:val="clear" w:color="auto" w:fill="FFFFFF"/>
        </w:rPr>
        <w:t xml:space="preserve">orld </w:t>
      </w:r>
      <w:r w:rsidR="00A71A17">
        <w:rPr>
          <w:rFonts w:cs="Arial"/>
          <w:i/>
          <w:iCs/>
          <w:color w:val="222222"/>
          <w:shd w:val="clear" w:color="auto" w:fill="FFFFFF"/>
        </w:rPr>
        <w:t>T</w:t>
      </w:r>
      <w:r w:rsidR="00EF68A8" w:rsidRPr="00C43F13">
        <w:rPr>
          <w:rFonts w:cs="Arial"/>
          <w:i/>
          <w:iCs/>
          <w:color w:val="222222"/>
          <w:shd w:val="clear" w:color="auto" w:fill="FFFFFF"/>
        </w:rPr>
        <w:t>rade</w:t>
      </w:r>
      <w:r w:rsidR="00EF68A8" w:rsidRPr="00C43F13">
        <w:rPr>
          <w:rFonts w:cs="Arial"/>
          <w:color w:val="222222"/>
          <w:shd w:val="clear" w:color="auto" w:fill="FFFFFF"/>
        </w:rPr>
        <w:t xml:space="preserve"> </w:t>
      </w:r>
      <w:r w:rsidR="00C43F13">
        <w:rPr>
          <w:rFonts w:cs="Arial"/>
          <w:color w:val="222222"/>
          <w:shd w:val="clear" w:color="auto" w:fill="FFFFFF"/>
        </w:rPr>
        <w:t>(</w:t>
      </w:r>
      <w:r w:rsidR="00EF68A8" w:rsidRPr="00C43F13">
        <w:rPr>
          <w:rFonts w:cs="Arial"/>
          <w:color w:val="222222"/>
          <w:shd w:val="clear" w:color="auto" w:fill="FFFFFF"/>
        </w:rPr>
        <w:t>University of Chicago Press</w:t>
      </w:r>
      <w:r w:rsidR="00C43F13">
        <w:rPr>
          <w:rFonts w:cs="Arial"/>
          <w:color w:val="222222"/>
          <w:shd w:val="clear" w:color="auto" w:fill="FFFFFF"/>
        </w:rPr>
        <w:t>: Chicago)</w:t>
      </w:r>
      <w:r w:rsidR="00EF68A8" w:rsidRPr="00C43F13">
        <w:rPr>
          <w:rFonts w:cs="Arial"/>
          <w:color w:val="222222"/>
          <w:shd w:val="clear" w:color="auto" w:fill="FFFFFF"/>
        </w:rPr>
        <w:t>.</w:t>
      </w:r>
    </w:p>
    <w:p w:rsidR="0065539D" w:rsidRPr="00C43F13" w:rsidRDefault="00163BF5" w:rsidP="00A866C0">
      <w:pPr>
        <w:spacing w:line="240" w:lineRule="auto"/>
        <w:ind w:left="360" w:right="576"/>
      </w:pPr>
      <w:r w:rsidRPr="00C43F13">
        <w:t>Frankel, Jeffrey</w:t>
      </w:r>
      <w:r w:rsidR="005678E1">
        <w:t xml:space="preserve"> (</w:t>
      </w:r>
      <w:r w:rsidR="0065539D" w:rsidRPr="00C43F13">
        <w:t>1995</w:t>
      </w:r>
      <w:r w:rsidR="005678E1">
        <w:t>)</w:t>
      </w:r>
      <w:r w:rsidR="0065539D" w:rsidRPr="00C43F13">
        <w:t>,</w:t>
      </w:r>
      <w:r w:rsidR="0065539D" w:rsidRPr="00C43F13">
        <w:rPr>
          <w:rFonts w:hint="eastAsia"/>
        </w:rPr>
        <w:t xml:space="preserve"> </w:t>
      </w:r>
      <w:r w:rsidR="0065539D" w:rsidRPr="00C43F13">
        <w:t xml:space="preserve">"The World Over the Next Twenty-five Years: Global Trade Liberalization, and the Relative Growth of Different Regions," </w:t>
      </w:r>
      <w:r w:rsidR="0065539D" w:rsidRPr="00C43F13">
        <w:rPr>
          <w:i/>
        </w:rPr>
        <w:t>The World in 2020: An international panel on economic prospects a quarter of a century ahead</w:t>
      </w:r>
      <w:r w:rsidR="0065539D" w:rsidRPr="00C43F13">
        <w:t>, Prometeia, Bologna, Nov</w:t>
      </w:r>
      <w:r w:rsidR="005678E1">
        <w:t>ember</w:t>
      </w:r>
      <w:r w:rsidR="0065539D" w:rsidRPr="00C43F13">
        <w:t>.  CIDER WP C96-061</w:t>
      </w:r>
      <w:r w:rsidR="005678E1">
        <w:t xml:space="preserve"> </w:t>
      </w:r>
      <w:proofErr w:type="gramStart"/>
      <w:r w:rsidR="005678E1">
        <w:t>(</w:t>
      </w:r>
      <w:r w:rsidR="0065539D" w:rsidRPr="00C43F13">
        <w:t xml:space="preserve"> </w:t>
      </w:r>
      <w:r w:rsidR="0065539D" w:rsidRPr="00C43F13">
        <w:rPr>
          <w:rFonts w:hint="eastAsia"/>
        </w:rPr>
        <w:t>Economics</w:t>
      </w:r>
      <w:proofErr w:type="gramEnd"/>
      <w:r w:rsidR="0065539D" w:rsidRPr="00C43F13">
        <w:rPr>
          <w:rFonts w:hint="eastAsia"/>
        </w:rPr>
        <w:t xml:space="preserve"> Department, University of California, Berkeley</w:t>
      </w:r>
      <w:r w:rsidR="005678E1">
        <w:t>)</w:t>
      </w:r>
      <w:r w:rsidR="00C43F13">
        <w:t>,</w:t>
      </w:r>
      <w:r w:rsidR="0065539D" w:rsidRPr="00C43F13">
        <w:t xml:space="preserve"> 1996.  In </w:t>
      </w:r>
      <w:r w:rsidR="0065539D" w:rsidRPr="00C43F13">
        <w:rPr>
          <w:i/>
        </w:rPr>
        <w:t xml:space="preserve">Lo Scenario </w:t>
      </w:r>
      <w:proofErr w:type="spellStart"/>
      <w:r w:rsidR="0065539D" w:rsidRPr="00C43F13">
        <w:rPr>
          <w:i/>
        </w:rPr>
        <w:t>Mondiale</w:t>
      </w:r>
      <w:proofErr w:type="spellEnd"/>
      <w:r w:rsidR="0065539D" w:rsidRPr="00C43F13">
        <w:rPr>
          <w:i/>
        </w:rPr>
        <w:t xml:space="preserve"> e </w:t>
      </w:r>
      <w:proofErr w:type="spellStart"/>
      <w:proofErr w:type="gramStart"/>
      <w:r w:rsidR="0065539D" w:rsidRPr="00C43F13">
        <w:rPr>
          <w:i/>
        </w:rPr>
        <w:t>il</w:t>
      </w:r>
      <w:proofErr w:type="spellEnd"/>
      <w:proofErr w:type="gramEnd"/>
      <w:r w:rsidR="0065539D" w:rsidRPr="00C43F13">
        <w:rPr>
          <w:i/>
        </w:rPr>
        <w:t xml:space="preserve"> </w:t>
      </w:r>
      <w:proofErr w:type="spellStart"/>
      <w:r w:rsidR="0065539D" w:rsidRPr="00C43F13">
        <w:rPr>
          <w:i/>
        </w:rPr>
        <w:t>Futuro</w:t>
      </w:r>
      <w:proofErr w:type="spellEnd"/>
      <w:r w:rsidR="0065539D" w:rsidRPr="00C43F13">
        <w:rPr>
          <w:i/>
        </w:rPr>
        <w:t xml:space="preserve"> </w:t>
      </w:r>
      <w:proofErr w:type="spellStart"/>
      <w:r w:rsidR="0065539D" w:rsidRPr="00C43F13">
        <w:rPr>
          <w:i/>
        </w:rPr>
        <w:t>Dell'Economia</w:t>
      </w:r>
      <w:proofErr w:type="spellEnd"/>
      <w:r w:rsidR="0065539D" w:rsidRPr="00C43F13">
        <w:rPr>
          <w:i/>
        </w:rPr>
        <w:t xml:space="preserve"> </w:t>
      </w:r>
      <w:proofErr w:type="spellStart"/>
      <w:r w:rsidR="0065539D" w:rsidRPr="00C43F13">
        <w:rPr>
          <w:i/>
        </w:rPr>
        <w:t>Italiana</w:t>
      </w:r>
      <w:proofErr w:type="spellEnd"/>
      <w:r w:rsidR="0065539D" w:rsidRPr="00C43F13">
        <w:t xml:space="preserve">, edited by Paolo Onofri </w:t>
      </w:r>
      <w:r w:rsidR="0065539D" w:rsidRPr="00C43F13">
        <w:rPr>
          <w:rFonts w:hint="eastAsia"/>
        </w:rPr>
        <w:t>(</w:t>
      </w:r>
      <w:r w:rsidR="0065539D" w:rsidRPr="00C43F13">
        <w:t xml:space="preserve">Il </w:t>
      </w:r>
      <w:proofErr w:type="spellStart"/>
      <w:r w:rsidR="0065539D" w:rsidRPr="00C43F13">
        <w:t>Mulino</w:t>
      </w:r>
      <w:proofErr w:type="spellEnd"/>
      <w:r w:rsidR="0065539D" w:rsidRPr="00C43F13">
        <w:rPr>
          <w:rFonts w:hint="eastAsia"/>
        </w:rPr>
        <w:t>)</w:t>
      </w:r>
      <w:r w:rsidR="0065539D" w:rsidRPr="00C43F13">
        <w:t>, 1997 (in Italian), 49-81.</w:t>
      </w:r>
    </w:p>
    <w:p w:rsidR="00AB3A19" w:rsidRPr="00C43F13" w:rsidRDefault="0065539D" w:rsidP="00A866C0">
      <w:pPr>
        <w:spacing w:line="240" w:lineRule="auto"/>
        <w:ind w:left="360"/>
      </w:pPr>
      <w:proofErr w:type="gramStart"/>
      <w:r w:rsidRPr="00C43F13">
        <w:t xml:space="preserve">--- </w:t>
      </w:r>
      <w:r w:rsidR="00163BF5" w:rsidRPr="00C43F13">
        <w:t>(2006).</w:t>
      </w:r>
      <w:proofErr w:type="gramEnd"/>
      <w:r w:rsidR="00163BF5" w:rsidRPr="00C43F13">
        <w:t xml:space="preserve"> “On the yuan: The choice between adjustment under a fixed exchange rate and adjustment under a flexible rate,”</w:t>
      </w:r>
      <w:r w:rsidR="00DB3B32" w:rsidRPr="00C43F13">
        <w:rPr>
          <w:rFonts w:hint="eastAsia"/>
        </w:rPr>
        <w:t xml:space="preserve"> </w:t>
      </w:r>
      <w:proofErr w:type="spellStart"/>
      <w:r w:rsidR="00163BF5" w:rsidRPr="00C43F13">
        <w:rPr>
          <w:i/>
          <w:iCs/>
        </w:rPr>
        <w:t>CESifo</w:t>
      </w:r>
      <w:proofErr w:type="spellEnd"/>
      <w:r w:rsidR="00163BF5" w:rsidRPr="00C43F13">
        <w:rPr>
          <w:i/>
          <w:iCs/>
        </w:rPr>
        <w:t xml:space="preserve"> Economic Studies</w:t>
      </w:r>
      <w:r w:rsidR="00163BF5" w:rsidRPr="00C43F13">
        <w:t xml:space="preserve"> </w:t>
      </w:r>
      <w:r w:rsidR="005678E1">
        <w:t xml:space="preserve">(Oxford University Press: Oxford) </w:t>
      </w:r>
      <w:r w:rsidR="00BD7D9C">
        <w:t xml:space="preserve">vol. </w:t>
      </w:r>
      <w:r w:rsidR="00163BF5" w:rsidRPr="00C43F13">
        <w:t>52(2): 246–275.</w:t>
      </w:r>
    </w:p>
    <w:p w:rsidR="003A5ECB" w:rsidRPr="00C43F13" w:rsidRDefault="003A5ECB" w:rsidP="00A866C0">
      <w:pPr>
        <w:spacing w:line="240" w:lineRule="auto"/>
        <w:ind w:left="360"/>
      </w:pPr>
      <w:proofErr w:type="gramStart"/>
      <w:r w:rsidRPr="00C43F13">
        <w:t>--- (2012).</w:t>
      </w:r>
      <w:proofErr w:type="gramEnd"/>
      <w:r w:rsidRPr="00C43F13">
        <w:t xml:space="preserve"> </w:t>
      </w:r>
      <w:proofErr w:type="gramStart"/>
      <w:r w:rsidRPr="00C43F13">
        <w:t>“Internationalization of the RMB and historical precedents,”</w:t>
      </w:r>
      <w:r w:rsidRPr="00C43F13">
        <w:rPr>
          <w:iCs/>
        </w:rPr>
        <w:t xml:space="preserve"> </w:t>
      </w:r>
      <w:r w:rsidRPr="00C43F13">
        <w:rPr>
          <w:i/>
          <w:iCs/>
        </w:rPr>
        <w:t>Journal of Economic Integration</w:t>
      </w:r>
      <w:r w:rsidR="00E9752F" w:rsidRPr="00C43F13">
        <w:t xml:space="preserve">, </w:t>
      </w:r>
      <w:r w:rsidR="007F40C3" w:rsidRPr="00C43F13">
        <w:t>27: 329–365.</w:t>
      </w:r>
      <w:proofErr w:type="gramEnd"/>
    </w:p>
    <w:p w:rsidR="003A5ECB" w:rsidRPr="00C43F13" w:rsidRDefault="003A5ECB" w:rsidP="00A866C0">
      <w:pPr>
        <w:spacing w:line="240" w:lineRule="auto"/>
        <w:ind w:left="360"/>
      </w:pPr>
      <w:proofErr w:type="gramStart"/>
      <w:r w:rsidRPr="00C43F13">
        <w:t>--- (2014).</w:t>
      </w:r>
      <w:proofErr w:type="gramEnd"/>
      <w:r w:rsidRPr="00C43F13">
        <w:t xml:space="preserve"> “</w:t>
      </w:r>
      <w:hyperlink r:id="rId16" w:tgtFrame="_blank" w:history="1">
        <w:r w:rsidRPr="00C43F13">
          <w:t xml:space="preserve">IMF </w:t>
        </w:r>
        <w:r w:rsidR="00A71A17">
          <w:t>R</w:t>
        </w:r>
        <w:r w:rsidRPr="00C43F13">
          <w:t xml:space="preserve">eform and </w:t>
        </w:r>
        <w:r w:rsidR="00A71A17">
          <w:t>I</w:t>
        </w:r>
        <w:r w:rsidRPr="00C43F13">
          <w:t>solationism in the US Congress</w:t>
        </w:r>
      </w:hyperlink>
      <w:r w:rsidR="00E9752F" w:rsidRPr="00C43F13">
        <w:t>,”</w:t>
      </w:r>
      <w:r w:rsidRPr="00C43F13">
        <w:t xml:space="preserve"> </w:t>
      </w:r>
      <w:r w:rsidRPr="00C43F13">
        <w:rPr>
          <w:i/>
        </w:rPr>
        <w:t>East Asia Forum</w:t>
      </w:r>
      <w:r w:rsidRPr="00C43F13">
        <w:t>, 29 January.</w:t>
      </w:r>
    </w:p>
    <w:p w:rsidR="00163BF5" w:rsidRPr="00C43F13" w:rsidRDefault="00163BF5" w:rsidP="00A866C0">
      <w:pPr>
        <w:spacing w:line="240" w:lineRule="auto"/>
        <w:ind w:left="360"/>
      </w:pPr>
      <w:r w:rsidRPr="00C43F13">
        <w:t xml:space="preserve">Frankel, Jeffrey, and Andrew Rose </w:t>
      </w:r>
      <w:r w:rsidR="005678E1">
        <w:t>(2005),</w:t>
      </w:r>
      <w:r w:rsidRPr="00C43F13">
        <w:t xml:space="preserve"> “Is </w:t>
      </w:r>
      <w:r w:rsidR="003A5ECB" w:rsidRPr="00C43F13">
        <w:t>T</w:t>
      </w:r>
      <w:r w:rsidRPr="00C43F13">
        <w:t xml:space="preserve">rade </w:t>
      </w:r>
      <w:r w:rsidR="003A5ECB" w:rsidRPr="00C43F13">
        <w:t>G</w:t>
      </w:r>
      <w:r w:rsidRPr="00C43F13">
        <w:t xml:space="preserve">ood or </w:t>
      </w:r>
      <w:r w:rsidR="003A5ECB" w:rsidRPr="00C43F13">
        <w:t>B</w:t>
      </w:r>
      <w:r w:rsidRPr="00C43F13">
        <w:t xml:space="preserve">ad for the </w:t>
      </w:r>
      <w:r w:rsidR="003A5ECB" w:rsidRPr="00C43F13">
        <w:t>E</w:t>
      </w:r>
      <w:r w:rsidRPr="00C43F13">
        <w:t xml:space="preserve">nvironment? Sorting out the </w:t>
      </w:r>
      <w:r w:rsidR="003A5ECB" w:rsidRPr="00C43F13">
        <w:t>C</w:t>
      </w:r>
      <w:r w:rsidR="005678E1">
        <w:t xml:space="preserve">ausality,” </w:t>
      </w:r>
      <w:r w:rsidRPr="00C43F13">
        <w:rPr>
          <w:i/>
          <w:iCs/>
        </w:rPr>
        <w:t>Review of Economics and Statistics</w:t>
      </w:r>
      <w:r w:rsidRPr="00C43F13">
        <w:t>, 87(1).</w:t>
      </w:r>
    </w:p>
    <w:p w:rsidR="003F1CDE" w:rsidRPr="00C43F13" w:rsidRDefault="003F1CDE" w:rsidP="00A866C0">
      <w:pPr>
        <w:spacing w:line="240" w:lineRule="auto"/>
        <w:ind w:left="360" w:right="576"/>
        <w:rPr>
          <w:color w:val="000000"/>
          <w:shd w:val="clear" w:color="auto" w:fill="FFFFFF"/>
        </w:rPr>
      </w:pPr>
      <w:r w:rsidRPr="00C43F13">
        <w:rPr>
          <w:color w:val="000000"/>
          <w:shd w:val="clear" w:color="auto" w:fill="FFFFFF"/>
        </w:rPr>
        <w:t>Freund, C</w:t>
      </w:r>
      <w:r w:rsidR="00444487" w:rsidRPr="00C43F13">
        <w:rPr>
          <w:color w:val="000000"/>
          <w:shd w:val="clear" w:color="auto" w:fill="FFFFFF"/>
        </w:rPr>
        <w:t>aroline</w:t>
      </w:r>
      <w:r w:rsidRPr="00C43F13">
        <w:rPr>
          <w:color w:val="000000"/>
          <w:shd w:val="clear" w:color="auto" w:fill="FFFFFF"/>
        </w:rPr>
        <w:t xml:space="preserve"> (2009), “The Trade Response to Global Downturns: Historical Evidence”, Policy Res</w:t>
      </w:r>
      <w:r w:rsidR="00EF4177">
        <w:rPr>
          <w:color w:val="000000"/>
          <w:shd w:val="clear" w:color="auto" w:fill="FFFFFF"/>
        </w:rPr>
        <w:t>earch Working Paper Series 5015</w:t>
      </w:r>
      <w:r w:rsidRPr="00C43F13">
        <w:rPr>
          <w:color w:val="000000"/>
          <w:shd w:val="clear" w:color="auto" w:fill="FFFFFF"/>
        </w:rPr>
        <w:t xml:space="preserve"> </w:t>
      </w:r>
      <w:r w:rsidR="00EF4177">
        <w:rPr>
          <w:color w:val="000000"/>
          <w:shd w:val="clear" w:color="auto" w:fill="FFFFFF"/>
        </w:rPr>
        <w:t>(</w:t>
      </w:r>
      <w:r w:rsidRPr="00C43F13">
        <w:rPr>
          <w:color w:val="000000"/>
          <w:shd w:val="clear" w:color="auto" w:fill="FFFFFF"/>
        </w:rPr>
        <w:t>Wo</w:t>
      </w:r>
      <w:r w:rsidR="00EF4177">
        <w:rPr>
          <w:color w:val="000000"/>
          <w:shd w:val="clear" w:color="auto" w:fill="FFFFFF"/>
        </w:rPr>
        <w:t>rld Bank, Washington, DC).</w:t>
      </w:r>
    </w:p>
    <w:p w:rsidR="00FE276E" w:rsidRPr="00C43F13" w:rsidRDefault="00FE276E" w:rsidP="00A866C0">
      <w:pPr>
        <w:spacing w:line="240" w:lineRule="auto"/>
        <w:ind w:left="360" w:right="576"/>
        <w:rPr>
          <w:color w:val="000000"/>
          <w:shd w:val="clear" w:color="auto" w:fill="FFFFFF"/>
        </w:rPr>
      </w:pPr>
      <w:proofErr w:type="gramStart"/>
      <w:r w:rsidRPr="00C43F13">
        <w:rPr>
          <w:rFonts w:cs="Arial"/>
          <w:color w:val="222222"/>
          <w:shd w:val="clear" w:color="auto" w:fill="FFFFFF"/>
        </w:rPr>
        <w:t xml:space="preserve">Grossman Gene, and Alan Krueger, 1995, “Economic Growth and the Environment,” </w:t>
      </w:r>
      <w:r w:rsidRPr="00C43F13">
        <w:rPr>
          <w:rFonts w:cs="Arial"/>
          <w:i/>
          <w:color w:val="222222"/>
          <w:shd w:val="clear" w:color="auto" w:fill="FFFFFF"/>
        </w:rPr>
        <w:t>The Quarterly Journal of Economics.</w:t>
      </w:r>
      <w:proofErr w:type="gramEnd"/>
      <w:r w:rsidRPr="00C43F13">
        <w:rPr>
          <w:rFonts w:cs="Arial"/>
          <w:color w:val="222222"/>
          <w:shd w:val="clear" w:color="auto" w:fill="FFFFFF"/>
        </w:rPr>
        <w:t xml:space="preserve"> </w:t>
      </w:r>
      <w:proofErr w:type="gramStart"/>
      <w:r w:rsidRPr="00C43F13">
        <w:rPr>
          <w:rFonts w:cs="Arial"/>
          <w:color w:val="222222"/>
          <w:shd w:val="clear" w:color="auto" w:fill="FFFFFF"/>
        </w:rPr>
        <w:t>May; 110(2):</w:t>
      </w:r>
      <w:r w:rsidR="00EF4177">
        <w:rPr>
          <w:rFonts w:cs="Arial"/>
          <w:color w:val="222222"/>
          <w:shd w:val="clear" w:color="auto" w:fill="FFFFFF"/>
        </w:rPr>
        <w:t xml:space="preserve"> </w:t>
      </w:r>
      <w:r w:rsidRPr="00C43F13">
        <w:rPr>
          <w:rFonts w:cs="Arial"/>
          <w:color w:val="222222"/>
          <w:shd w:val="clear" w:color="auto" w:fill="FFFFFF"/>
        </w:rPr>
        <w:t>353-77.</w:t>
      </w:r>
      <w:proofErr w:type="gramEnd"/>
    </w:p>
    <w:p w:rsidR="003F1CDE" w:rsidRPr="00C43F13" w:rsidRDefault="003F1CDE" w:rsidP="00A866C0">
      <w:pPr>
        <w:spacing w:line="240" w:lineRule="auto"/>
        <w:ind w:left="360" w:right="576"/>
        <w:rPr>
          <w:color w:val="000000"/>
          <w:shd w:val="clear" w:color="auto" w:fill="FFFFFF"/>
        </w:rPr>
      </w:pPr>
      <w:r w:rsidRPr="00C43F13">
        <w:rPr>
          <w:color w:val="000000"/>
          <w:shd w:val="clear" w:color="auto" w:fill="FFFFFF"/>
        </w:rPr>
        <w:t>Irwin, D</w:t>
      </w:r>
      <w:r w:rsidR="00444487" w:rsidRPr="00C43F13">
        <w:rPr>
          <w:color w:val="000000"/>
          <w:shd w:val="clear" w:color="auto" w:fill="FFFFFF"/>
        </w:rPr>
        <w:t>ouglas</w:t>
      </w:r>
      <w:r w:rsidRPr="00C43F13">
        <w:rPr>
          <w:color w:val="000000"/>
          <w:shd w:val="clear" w:color="auto" w:fill="FFFFFF"/>
        </w:rPr>
        <w:t xml:space="preserve"> (2002), “Long-Run Trends in World Trade and Income”, </w:t>
      </w:r>
      <w:r w:rsidRPr="00C43F13">
        <w:rPr>
          <w:i/>
          <w:iCs/>
          <w:color w:val="000000"/>
          <w:shd w:val="clear" w:color="auto" w:fill="FFFFFF"/>
        </w:rPr>
        <w:t>World Trade Review</w:t>
      </w:r>
      <w:r w:rsidRPr="00C43F13">
        <w:rPr>
          <w:color w:val="000000"/>
          <w:shd w:val="clear" w:color="auto" w:fill="FFFFFF"/>
        </w:rPr>
        <w:t>, 1:1, 89-100.</w:t>
      </w:r>
    </w:p>
    <w:p w:rsidR="003F1CDE" w:rsidRPr="00C43F13" w:rsidRDefault="003F1CDE" w:rsidP="00A866C0">
      <w:pPr>
        <w:spacing w:line="240" w:lineRule="auto"/>
        <w:ind w:left="360" w:right="576"/>
        <w:rPr>
          <w:color w:val="000000"/>
          <w:shd w:val="clear" w:color="auto" w:fill="FFFFFF"/>
        </w:rPr>
      </w:pPr>
      <w:r w:rsidRPr="00C43F13">
        <w:rPr>
          <w:color w:val="000000"/>
          <w:shd w:val="clear" w:color="auto" w:fill="FFFFFF"/>
        </w:rPr>
        <w:t xml:space="preserve"> -- (2015) “World Trade and Production: A Long–run View,” in </w:t>
      </w:r>
      <w:r w:rsidRPr="00C43F13">
        <w:rPr>
          <w:i/>
          <w:iCs/>
          <w:color w:val="000000"/>
          <w:shd w:val="clear" w:color="auto" w:fill="FFFFFF"/>
        </w:rPr>
        <w:t xml:space="preserve">The Global Trade Slowdown: A New Normal? </w:t>
      </w:r>
      <w:r w:rsidRPr="00C43F13">
        <w:rPr>
          <w:color w:val="000000"/>
          <w:shd w:val="clear" w:color="auto" w:fill="FFFFFF"/>
        </w:rPr>
        <w:t xml:space="preserve"> VoxEU.org eBook, ed. by Bernard </w:t>
      </w:r>
      <w:proofErr w:type="spellStart"/>
      <w:r w:rsidRPr="00C43F13">
        <w:rPr>
          <w:color w:val="000000"/>
          <w:shd w:val="clear" w:color="auto" w:fill="FFFFFF"/>
        </w:rPr>
        <w:t>Hoekman</w:t>
      </w:r>
      <w:proofErr w:type="spellEnd"/>
      <w:r w:rsidRPr="00C43F13">
        <w:rPr>
          <w:color w:val="000000"/>
          <w:shd w:val="clear" w:color="auto" w:fill="FFFFFF"/>
        </w:rPr>
        <w:t xml:space="preserve"> (</w:t>
      </w:r>
      <w:r w:rsidR="00EF4177">
        <w:rPr>
          <w:color w:val="000000"/>
          <w:shd w:val="clear" w:color="auto" w:fill="FFFFFF"/>
        </w:rPr>
        <w:t>Centre for Economic Policy Research: London</w:t>
      </w:r>
      <w:r w:rsidRPr="00C43F13">
        <w:rPr>
          <w:color w:val="000000"/>
          <w:shd w:val="clear" w:color="auto" w:fill="FFFFFF"/>
        </w:rPr>
        <w:t>), June.</w:t>
      </w:r>
    </w:p>
    <w:p w:rsidR="00515DEA" w:rsidRDefault="00515DEA" w:rsidP="00A866C0">
      <w:pPr>
        <w:spacing w:line="240" w:lineRule="auto"/>
        <w:ind w:left="360" w:right="576"/>
        <w:rPr>
          <w:rFonts w:cs="Arial"/>
          <w:color w:val="222222"/>
          <w:shd w:val="clear" w:color="auto" w:fill="FFFFFF"/>
        </w:rPr>
      </w:pPr>
      <w:proofErr w:type="spellStart"/>
      <w:proofErr w:type="gramStart"/>
      <w:r w:rsidRPr="00C43F13">
        <w:rPr>
          <w:rFonts w:cs="Arial"/>
          <w:color w:val="222222"/>
          <w:shd w:val="clear" w:color="auto" w:fill="FFFFFF"/>
        </w:rPr>
        <w:t>Koopman</w:t>
      </w:r>
      <w:proofErr w:type="spellEnd"/>
      <w:r w:rsidRPr="00C43F13">
        <w:rPr>
          <w:rFonts w:cs="Arial"/>
          <w:color w:val="222222"/>
          <w:shd w:val="clear" w:color="auto" w:fill="FFFFFF"/>
        </w:rPr>
        <w:t xml:space="preserve">, Robert, </w:t>
      </w:r>
      <w:proofErr w:type="spellStart"/>
      <w:r w:rsidRPr="00C43F13">
        <w:rPr>
          <w:rFonts w:cs="Arial"/>
          <w:color w:val="222222"/>
          <w:shd w:val="clear" w:color="auto" w:fill="FFFFFF"/>
        </w:rPr>
        <w:t>Zhi</w:t>
      </w:r>
      <w:proofErr w:type="spellEnd"/>
      <w:r w:rsidRPr="00C43F13">
        <w:rPr>
          <w:rFonts w:cs="Arial"/>
          <w:color w:val="222222"/>
          <w:shd w:val="clear" w:color="auto" w:fill="FFFFFF"/>
        </w:rPr>
        <w:t xml:space="preserve"> Wang, and Shang-Jin Wei (2008)</w:t>
      </w:r>
      <w:r w:rsidR="00BD7D9C">
        <w:rPr>
          <w:rFonts w:cs="Arial"/>
          <w:color w:val="222222"/>
          <w:shd w:val="clear" w:color="auto" w:fill="FFFFFF"/>
        </w:rPr>
        <w:t>,</w:t>
      </w:r>
      <w:r w:rsidRPr="00C43F13">
        <w:rPr>
          <w:rStyle w:val="apple-converted-space"/>
          <w:rFonts w:cs="Arial"/>
          <w:color w:val="222222"/>
          <w:shd w:val="clear" w:color="auto" w:fill="FFFFFF"/>
        </w:rPr>
        <w:t> </w:t>
      </w:r>
      <w:r w:rsidR="002370C7" w:rsidRPr="00C43F13">
        <w:rPr>
          <w:rStyle w:val="apple-converted-space"/>
          <w:rFonts w:cs="Arial"/>
          <w:color w:val="222222"/>
          <w:shd w:val="clear" w:color="auto" w:fill="FFFFFF"/>
        </w:rPr>
        <w:t>“</w:t>
      </w:r>
      <w:r w:rsidRPr="00C43F13">
        <w:rPr>
          <w:rFonts w:cs="Arial"/>
          <w:iCs/>
          <w:color w:val="222222"/>
          <w:shd w:val="clear" w:color="auto" w:fill="FFFFFF"/>
        </w:rPr>
        <w:t xml:space="preserve">How </w:t>
      </w:r>
      <w:r w:rsidR="00A71A17">
        <w:rPr>
          <w:rFonts w:cs="Arial"/>
          <w:iCs/>
          <w:color w:val="222222"/>
          <w:shd w:val="clear" w:color="auto" w:fill="FFFFFF"/>
        </w:rPr>
        <w:t>M</w:t>
      </w:r>
      <w:r w:rsidRPr="00C43F13">
        <w:rPr>
          <w:rFonts w:cs="Arial"/>
          <w:iCs/>
          <w:color w:val="222222"/>
          <w:shd w:val="clear" w:color="auto" w:fill="FFFFFF"/>
        </w:rPr>
        <w:t xml:space="preserve">uch of Chinese </w:t>
      </w:r>
      <w:r w:rsidR="00A71A17">
        <w:rPr>
          <w:rFonts w:cs="Arial"/>
          <w:iCs/>
          <w:color w:val="222222"/>
          <w:shd w:val="clear" w:color="auto" w:fill="FFFFFF"/>
        </w:rPr>
        <w:t>E</w:t>
      </w:r>
      <w:r w:rsidRPr="00C43F13">
        <w:rPr>
          <w:rFonts w:cs="Arial"/>
          <w:iCs/>
          <w:color w:val="222222"/>
          <w:shd w:val="clear" w:color="auto" w:fill="FFFFFF"/>
        </w:rPr>
        <w:t xml:space="preserve">xports </w:t>
      </w:r>
      <w:r w:rsidR="00A71A17">
        <w:rPr>
          <w:rFonts w:cs="Arial"/>
          <w:iCs/>
          <w:color w:val="222222"/>
          <w:shd w:val="clear" w:color="auto" w:fill="FFFFFF"/>
        </w:rPr>
        <w:t>I</w:t>
      </w:r>
      <w:r w:rsidRPr="00C43F13">
        <w:rPr>
          <w:rFonts w:cs="Arial"/>
          <w:iCs/>
          <w:color w:val="222222"/>
          <w:shd w:val="clear" w:color="auto" w:fill="FFFFFF"/>
        </w:rPr>
        <w:t xml:space="preserve">s </w:t>
      </w:r>
      <w:r w:rsidR="00A71A17">
        <w:rPr>
          <w:rFonts w:cs="Arial"/>
          <w:iCs/>
          <w:color w:val="222222"/>
          <w:shd w:val="clear" w:color="auto" w:fill="FFFFFF"/>
        </w:rPr>
        <w:t>R</w:t>
      </w:r>
      <w:r w:rsidRPr="00C43F13">
        <w:rPr>
          <w:rFonts w:cs="Arial"/>
          <w:iCs/>
          <w:color w:val="222222"/>
          <w:shd w:val="clear" w:color="auto" w:fill="FFFFFF"/>
        </w:rPr>
        <w:t xml:space="preserve">eally </w:t>
      </w:r>
      <w:r w:rsidR="00A71A17">
        <w:rPr>
          <w:rFonts w:cs="Arial"/>
          <w:iCs/>
          <w:color w:val="222222"/>
          <w:shd w:val="clear" w:color="auto" w:fill="FFFFFF"/>
        </w:rPr>
        <w:t>M</w:t>
      </w:r>
      <w:r w:rsidRPr="00C43F13">
        <w:rPr>
          <w:rFonts w:cs="Arial"/>
          <w:iCs/>
          <w:color w:val="222222"/>
          <w:shd w:val="clear" w:color="auto" w:fill="FFFFFF"/>
        </w:rPr>
        <w:t>ade in China?</w:t>
      </w:r>
      <w:proofErr w:type="gramEnd"/>
      <w:r w:rsidRPr="00C43F13">
        <w:rPr>
          <w:rFonts w:cs="Arial"/>
          <w:iCs/>
          <w:color w:val="222222"/>
          <w:shd w:val="clear" w:color="auto" w:fill="FFFFFF"/>
        </w:rPr>
        <w:t xml:space="preserve"> Assessing </w:t>
      </w:r>
      <w:r w:rsidR="00A71A17">
        <w:rPr>
          <w:rFonts w:cs="Arial"/>
          <w:iCs/>
          <w:color w:val="222222"/>
          <w:shd w:val="clear" w:color="auto" w:fill="FFFFFF"/>
        </w:rPr>
        <w:t>D</w:t>
      </w:r>
      <w:r w:rsidRPr="00C43F13">
        <w:rPr>
          <w:rFonts w:cs="Arial"/>
          <w:iCs/>
          <w:color w:val="222222"/>
          <w:shd w:val="clear" w:color="auto" w:fill="FFFFFF"/>
        </w:rPr>
        <w:t xml:space="preserve">omestic </w:t>
      </w:r>
      <w:r w:rsidR="00A71A17">
        <w:rPr>
          <w:rFonts w:cs="Arial"/>
          <w:iCs/>
          <w:color w:val="222222"/>
          <w:shd w:val="clear" w:color="auto" w:fill="FFFFFF"/>
        </w:rPr>
        <w:t>V</w:t>
      </w:r>
      <w:r w:rsidRPr="00C43F13">
        <w:rPr>
          <w:rFonts w:cs="Arial"/>
          <w:iCs/>
          <w:color w:val="222222"/>
          <w:shd w:val="clear" w:color="auto" w:fill="FFFFFF"/>
        </w:rPr>
        <w:t xml:space="preserve">alue-added </w:t>
      </w:r>
      <w:r w:rsidR="00A71A17">
        <w:rPr>
          <w:rFonts w:cs="Arial"/>
          <w:iCs/>
          <w:color w:val="222222"/>
          <w:shd w:val="clear" w:color="auto" w:fill="FFFFFF"/>
        </w:rPr>
        <w:t>W</w:t>
      </w:r>
      <w:r w:rsidRPr="00C43F13">
        <w:rPr>
          <w:rFonts w:cs="Arial"/>
          <w:iCs/>
          <w:color w:val="222222"/>
          <w:shd w:val="clear" w:color="auto" w:fill="FFFFFF"/>
        </w:rPr>
        <w:t xml:space="preserve">hen </w:t>
      </w:r>
      <w:r w:rsidR="00A71A17">
        <w:rPr>
          <w:rFonts w:cs="Arial"/>
          <w:iCs/>
          <w:color w:val="222222"/>
          <w:shd w:val="clear" w:color="auto" w:fill="FFFFFF"/>
        </w:rPr>
        <w:t>P</w:t>
      </w:r>
      <w:r w:rsidRPr="00C43F13">
        <w:rPr>
          <w:rFonts w:cs="Arial"/>
          <w:iCs/>
          <w:color w:val="222222"/>
          <w:shd w:val="clear" w:color="auto" w:fill="FFFFFF"/>
        </w:rPr>
        <w:t xml:space="preserve">rocessing </w:t>
      </w:r>
      <w:r w:rsidR="00A71A17">
        <w:rPr>
          <w:rFonts w:cs="Arial"/>
          <w:iCs/>
          <w:color w:val="222222"/>
          <w:shd w:val="clear" w:color="auto" w:fill="FFFFFF"/>
        </w:rPr>
        <w:t>T</w:t>
      </w:r>
      <w:r w:rsidRPr="00C43F13">
        <w:rPr>
          <w:rFonts w:cs="Arial"/>
          <w:iCs/>
          <w:color w:val="222222"/>
          <w:shd w:val="clear" w:color="auto" w:fill="FFFFFF"/>
        </w:rPr>
        <w:t xml:space="preserve">rade is </w:t>
      </w:r>
      <w:r w:rsidR="00A71A17">
        <w:rPr>
          <w:rFonts w:cs="Arial"/>
          <w:iCs/>
          <w:color w:val="222222"/>
          <w:shd w:val="clear" w:color="auto" w:fill="FFFFFF"/>
        </w:rPr>
        <w:t>P</w:t>
      </w:r>
      <w:r w:rsidRPr="00C43F13">
        <w:rPr>
          <w:rFonts w:cs="Arial"/>
          <w:iCs/>
          <w:color w:val="222222"/>
          <w:shd w:val="clear" w:color="auto" w:fill="FFFFFF"/>
        </w:rPr>
        <w:t>ervasive</w:t>
      </w:r>
      <w:r w:rsidR="00BF6F27">
        <w:rPr>
          <w:rFonts w:cs="Arial"/>
          <w:iCs/>
          <w:color w:val="222222"/>
          <w:shd w:val="clear" w:color="auto" w:fill="FFFFFF"/>
        </w:rPr>
        <w:t>,</w:t>
      </w:r>
      <w:r w:rsidR="002370C7" w:rsidRPr="00C43F13">
        <w:rPr>
          <w:rFonts w:cs="Arial"/>
          <w:color w:val="222222"/>
          <w:shd w:val="clear" w:color="auto" w:fill="FFFFFF"/>
        </w:rPr>
        <w:t>”</w:t>
      </w:r>
      <w:r w:rsidR="00BF6F27">
        <w:rPr>
          <w:rFonts w:cs="Arial"/>
          <w:color w:val="222222"/>
          <w:shd w:val="clear" w:color="auto" w:fill="FFFFFF"/>
        </w:rPr>
        <w:t xml:space="preserve"> NBER </w:t>
      </w:r>
      <w:r w:rsidR="00BF6F27" w:rsidRPr="00C43F13">
        <w:rPr>
          <w:rFonts w:cs="Arial"/>
          <w:color w:val="222222"/>
          <w:shd w:val="clear" w:color="auto" w:fill="FFFFFF"/>
        </w:rPr>
        <w:t>WP 14109</w:t>
      </w:r>
      <w:r w:rsidR="00BF6F27">
        <w:rPr>
          <w:rFonts w:cs="Arial"/>
          <w:color w:val="222222"/>
          <w:shd w:val="clear" w:color="auto" w:fill="FFFFFF"/>
        </w:rPr>
        <w:t xml:space="preserve"> </w:t>
      </w:r>
      <w:r w:rsidR="00EF4177">
        <w:rPr>
          <w:rFonts w:cs="Arial"/>
          <w:color w:val="222222"/>
          <w:shd w:val="clear" w:color="auto" w:fill="FFFFFF"/>
        </w:rPr>
        <w:t>(</w:t>
      </w:r>
      <w:r w:rsidRPr="00C43F13">
        <w:rPr>
          <w:rFonts w:cs="Arial"/>
          <w:color w:val="222222"/>
          <w:shd w:val="clear" w:color="auto" w:fill="FFFFFF"/>
        </w:rPr>
        <w:t>National Bureau of Economic Research</w:t>
      </w:r>
      <w:r w:rsidR="00BF6F27">
        <w:rPr>
          <w:rFonts w:cs="Arial"/>
          <w:color w:val="222222"/>
          <w:shd w:val="clear" w:color="auto" w:fill="FFFFFF"/>
        </w:rPr>
        <w:t>: Cambridge MA)</w:t>
      </w:r>
      <w:r w:rsidRPr="00C43F13">
        <w:rPr>
          <w:rFonts w:cs="Arial"/>
          <w:color w:val="222222"/>
          <w:shd w:val="clear" w:color="auto" w:fill="FFFFFF"/>
        </w:rPr>
        <w:t>.</w:t>
      </w:r>
    </w:p>
    <w:p w:rsidR="001009E3" w:rsidRPr="00C43F13" w:rsidRDefault="001009E3" w:rsidP="00A866C0">
      <w:pPr>
        <w:spacing w:line="240" w:lineRule="auto"/>
        <w:ind w:left="360" w:right="576"/>
        <w:rPr>
          <w:color w:val="000000"/>
          <w:shd w:val="clear" w:color="auto" w:fill="FFFFFF"/>
        </w:rPr>
      </w:pPr>
      <w:proofErr w:type="spellStart"/>
      <w:r>
        <w:rPr>
          <w:rFonts w:ascii="Arial" w:hAnsi="Arial" w:cs="Arial"/>
          <w:color w:val="222222"/>
          <w:sz w:val="20"/>
          <w:szCs w:val="20"/>
          <w:shd w:val="clear" w:color="auto" w:fill="FFFFFF"/>
        </w:rPr>
        <w:t>Kraay</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Aart</w:t>
      </w:r>
      <w:proofErr w:type="spellEnd"/>
      <w:r>
        <w:rPr>
          <w:rFonts w:ascii="Arial" w:hAnsi="Arial" w:cs="Arial"/>
          <w:color w:val="222222"/>
          <w:sz w:val="20"/>
          <w:szCs w:val="20"/>
          <w:shd w:val="clear" w:color="auto" w:fill="FFFFFF"/>
        </w:rPr>
        <w:t xml:space="preserve"> (2000) "Household saving in China."</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The World Bank Economic Review</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14.3: 545-570.</w:t>
      </w:r>
    </w:p>
    <w:p w:rsidR="003E1DDD" w:rsidRPr="00C43F13" w:rsidRDefault="00D8119D" w:rsidP="00A866C0">
      <w:pPr>
        <w:spacing w:line="240" w:lineRule="auto"/>
        <w:ind w:left="360" w:right="576"/>
        <w:rPr>
          <w:rFonts w:cs="Arial"/>
          <w:color w:val="222222"/>
          <w:shd w:val="clear" w:color="auto" w:fill="FFFFFF"/>
        </w:rPr>
      </w:pPr>
      <w:r w:rsidRPr="00C43F13">
        <w:rPr>
          <w:rFonts w:cs="Arial"/>
          <w:color w:val="222222"/>
          <w:shd w:val="clear" w:color="auto" w:fill="FFFFFF"/>
        </w:rPr>
        <w:lastRenderedPageBreak/>
        <w:t xml:space="preserve">Krugman, Paul, 1994, "The </w:t>
      </w:r>
      <w:r w:rsidR="00A866C0" w:rsidRPr="00C43F13">
        <w:rPr>
          <w:rFonts w:cs="Arial"/>
          <w:color w:val="222222"/>
          <w:shd w:val="clear" w:color="auto" w:fill="FFFFFF"/>
        </w:rPr>
        <w:t>M</w:t>
      </w:r>
      <w:r w:rsidRPr="00C43F13">
        <w:rPr>
          <w:rFonts w:cs="Arial"/>
          <w:color w:val="222222"/>
          <w:shd w:val="clear" w:color="auto" w:fill="FFFFFF"/>
        </w:rPr>
        <w:t xml:space="preserve">yth of Asia's </w:t>
      </w:r>
      <w:r w:rsidR="00A866C0" w:rsidRPr="00C43F13">
        <w:rPr>
          <w:rFonts w:cs="Arial"/>
          <w:color w:val="222222"/>
          <w:shd w:val="clear" w:color="auto" w:fill="FFFFFF"/>
        </w:rPr>
        <w:t>M</w:t>
      </w:r>
      <w:r w:rsidRPr="00C43F13">
        <w:rPr>
          <w:rFonts w:cs="Arial"/>
          <w:color w:val="222222"/>
          <w:shd w:val="clear" w:color="auto" w:fill="FFFFFF"/>
        </w:rPr>
        <w:t>iracle."</w:t>
      </w:r>
      <w:r w:rsidRPr="00C43F13">
        <w:rPr>
          <w:rStyle w:val="apple-converted-space"/>
          <w:rFonts w:cs="Arial"/>
          <w:color w:val="222222"/>
          <w:shd w:val="clear" w:color="auto" w:fill="FFFFFF"/>
        </w:rPr>
        <w:t> </w:t>
      </w:r>
      <w:r w:rsidRPr="00C43F13">
        <w:rPr>
          <w:rStyle w:val="apple-converted-space"/>
          <w:rFonts w:cs="Arial"/>
          <w:i/>
          <w:color w:val="222222"/>
          <w:shd w:val="clear" w:color="auto" w:fill="FFFFFF"/>
        </w:rPr>
        <w:t>Foreign Affairs</w:t>
      </w:r>
      <w:r w:rsidR="00D05D7C">
        <w:rPr>
          <w:rFonts w:cs="Arial"/>
          <w:i/>
          <w:iCs/>
          <w:color w:val="222222"/>
          <w:shd w:val="clear" w:color="auto" w:fill="FFFFFF"/>
        </w:rPr>
        <w:t xml:space="preserve"> vol. </w:t>
      </w:r>
      <w:r w:rsidRPr="00C43F13">
        <w:rPr>
          <w:rFonts w:cs="Arial"/>
          <w:color w:val="222222"/>
          <w:shd w:val="clear" w:color="auto" w:fill="FFFFFF"/>
        </w:rPr>
        <w:t>73</w:t>
      </w:r>
      <w:r w:rsidR="00D05D7C">
        <w:rPr>
          <w:rFonts w:cs="Arial"/>
          <w:color w:val="222222"/>
          <w:shd w:val="clear" w:color="auto" w:fill="FFFFFF"/>
        </w:rPr>
        <w:t>, no. 6</w:t>
      </w:r>
      <w:r w:rsidRPr="00C43F13">
        <w:rPr>
          <w:rFonts w:cs="Arial"/>
          <w:color w:val="222222"/>
          <w:shd w:val="clear" w:color="auto" w:fill="FFFFFF"/>
        </w:rPr>
        <w:t>: 62-</w:t>
      </w:r>
      <w:r w:rsidR="00D05D7C">
        <w:rPr>
          <w:rFonts w:cs="Arial"/>
          <w:color w:val="222222"/>
          <w:shd w:val="clear" w:color="auto" w:fill="FFFFFF"/>
        </w:rPr>
        <w:t>78</w:t>
      </w:r>
      <w:r w:rsidRPr="00C43F13">
        <w:rPr>
          <w:rFonts w:cs="Arial"/>
          <w:color w:val="222222"/>
          <w:shd w:val="clear" w:color="auto" w:fill="FFFFFF"/>
        </w:rPr>
        <w:t>.</w:t>
      </w:r>
    </w:p>
    <w:p w:rsidR="003E1DDD" w:rsidRPr="00C43F13" w:rsidRDefault="003E1DDD" w:rsidP="00A866C0">
      <w:pPr>
        <w:spacing w:line="240" w:lineRule="auto"/>
        <w:ind w:left="360" w:right="576"/>
        <w:rPr>
          <w:rFonts w:cs="Arial"/>
          <w:color w:val="222222"/>
          <w:shd w:val="clear" w:color="auto" w:fill="FFFFFF"/>
        </w:rPr>
      </w:pPr>
      <w:r w:rsidRPr="00C43F13">
        <w:rPr>
          <w:rFonts w:cs="Arial"/>
          <w:color w:val="222222"/>
          <w:shd w:val="clear" w:color="auto" w:fill="FFFFFF"/>
        </w:rPr>
        <w:t>Lardy, Nicholas (2015), “Skeptics of China’s GDP Growth Have Not Made Their Case”</w:t>
      </w:r>
      <w:r w:rsidR="00EF4177">
        <w:rPr>
          <w:rFonts w:cs="Arial"/>
          <w:color w:val="222222"/>
          <w:shd w:val="clear" w:color="auto" w:fill="FFFFFF"/>
        </w:rPr>
        <w:t xml:space="preserve"> (</w:t>
      </w:r>
      <w:r w:rsidRPr="00C43F13">
        <w:rPr>
          <w:rFonts w:cs="Arial"/>
          <w:color w:val="222222"/>
          <w:shd w:val="clear" w:color="auto" w:fill="FFFFFF"/>
        </w:rPr>
        <w:t>Peterson Institute for International Economics</w:t>
      </w:r>
      <w:r w:rsidR="00EF4177">
        <w:rPr>
          <w:rFonts w:cs="Arial"/>
          <w:color w:val="222222"/>
          <w:shd w:val="clear" w:color="auto" w:fill="FFFFFF"/>
        </w:rPr>
        <w:t>: Washington DC)</w:t>
      </w:r>
      <w:r w:rsidRPr="00C43F13">
        <w:rPr>
          <w:rFonts w:cs="Arial"/>
          <w:color w:val="222222"/>
          <w:shd w:val="clear" w:color="auto" w:fill="FFFFFF"/>
        </w:rPr>
        <w:t>, August 14.</w:t>
      </w:r>
    </w:p>
    <w:p w:rsidR="005C5C1F" w:rsidRPr="00C43F13" w:rsidRDefault="00444487" w:rsidP="00A866C0">
      <w:pPr>
        <w:spacing w:line="240" w:lineRule="auto"/>
        <w:ind w:left="360" w:right="576"/>
        <w:rPr>
          <w:rFonts w:ascii="Arial" w:hAnsi="Arial" w:cs="Arial"/>
          <w:color w:val="222222"/>
          <w:shd w:val="clear" w:color="auto" w:fill="FFFFFF"/>
        </w:rPr>
      </w:pPr>
      <w:proofErr w:type="gramStart"/>
      <w:r w:rsidRPr="00C43F13">
        <w:rPr>
          <w:color w:val="000000"/>
          <w:shd w:val="clear" w:color="auto" w:fill="FFFFFF"/>
        </w:rPr>
        <w:t>Lawrence, Robert</w:t>
      </w:r>
      <w:r w:rsidR="003F1CDE" w:rsidRPr="00C43F13">
        <w:rPr>
          <w:color w:val="000000"/>
          <w:shd w:val="clear" w:color="auto" w:fill="FFFFFF"/>
        </w:rPr>
        <w:t xml:space="preserve"> (2015)</w:t>
      </w:r>
      <w:r w:rsidR="00D05D7C">
        <w:rPr>
          <w:color w:val="000000"/>
          <w:shd w:val="clear" w:color="auto" w:fill="FFFFFF"/>
        </w:rPr>
        <w:t>,</w:t>
      </w:r>
      <w:r w:rsidR="003F1CDE" w:rsidRPr="00C43F13">
        <w:rPr>
          <w:color w:val="000000"/>
          <w:shd w:val="clear" w:color="auto" w:fill="FFFFFF"/>
        </w:rPr>
        <w:t xml:space="preserve"> “Slowdown in World Trade,” HKS (slides), September.</w:t>
      </w:r>
      <w:proofErr w:type="gramEnd"/>
    </w:p>
    <w:p w:rsidR="000A7D11" w:rsidRPr="00C43F13" w:rsidRDefault="000A7D11" w:rsidP="00A866C0">
      <w:pPr>
        <w:spacing w:line="240" w:lineRule="auto"/>
        <w:ind w:left="360" w:right="576"/>
        <w:rPr>
          <w:color w:val="000000"/>
          <w:shd w:val="clear" w:color="auto" w:fill="FFFFFF"/>
        </w:rPr>
      </w:pPr>
      <w:proofErr w:type="gramStart"/>
      <w:r w:rsidRPr="00C43F13">
        <w:rPr>
          <w:rFonts w:cs="Arial"/>
          <w:color w:val="252525"/>
          <w:shd w:val="clear" w:color="auto" w:fill="FFFFFF"/>
        </w:rPr>
        <w:t>Lewis, W. Arthur (1954).</w:t>
      </w:r>
      <w:proofErr w:type="gramEnd"/>
      <w:r w:rsidRPr="00C43F13">
        <w:rPr>
          <w:rFonts w:cs="Arial"/>
          <w:color w:val="252525"/>
          <w:shd w:val="clear" w:color="auto" w:fill="FFFFFF"/>
        </w:rPr>
        <w:t xml:space="preserve"> "Economic Development with Unlimited Supplies of </w:t>
      </w:r>
      <w:proofErr w:type="spellStart"/>
      <w:r w:rsidRPr="00C43F13">
        <w:rPr>
          <w:rFonts w:cs="Arial"/>
          <w:color w:val="252525"/>
          <w:shd w:val="clear" w:color="auto" w:fill="FFFFFF"/>
        </w:rPr>
        <w:t>Labour</w:t>
      </w:r>
      <w:proofErr w:type="spellEnd"/>
      <w:r w:rsidRPr="00C43F13">
        <w:rPr>
          <w:rFonts w:cs="Arial"/>
          <w:color w:val="252525"/>
          <w:shd w:val="clear" w:color="auto" w:fill="FFFFFF"/>
        </w:rPr>
        <w:t>,"</w:t>
      </w:r>
      <w:r w:rsidRPr="00C43F13">
        <w:rPr>
          <w:rStyle w:val="apple-converted-space"/>
          <w:rFonts w:cs="Arial"/>
          <w:color w:val="252525"/>
          <w:shd w:val="clear" w:color="auto" w:fill="FFFFFF"/>
        </w:rPr>
        <w:t> </w:t>
      </w:r>
      <w:r w:rsidRPr="00C43F13">
        <w:rPr>
          <w:rFonts w:cs="Arial"/>
          <w:i/>
          <w:iCs/>
          <w:color w:val="252525"/>
          <w:shd w:val="clear" w:color="auto" w:fill="FFFFFF"/>
        </w:rPr>
        <w:t>The Manchester School</w:t>
      </w:r>
      <w:r w:rsidR="00A00FEC" w:rsidRPr="00C43F13">
        <w:rPr>
          <w:rFonts w:cs="Arial"/>
          <w:i/>
          <w:iCs/>
          <w:color w:val="252525"/>
          <w:shd w:val="clear" w:color="auto" w:fill="FFFFFF"/>
        </w:rPr>
        <w:t xml:space="preserve"> of Econo</w:t>
      </w:r>
      <w:r w:rsidR="00EF4177">
        <w:rPr>
          <w:rFonts w:cs="Arial"/>
          <w:i/>
          <w:iCs/>
          <w:color w:val="252525"/>
          <w:shd w:val="clear" w:color="auto" w:fill="FFFFFF"/>
        </w:rPr>
        <w:t>m</w:t>
      </w:r>
      <w:r w:rsidR="00A00FEC" w:rsidRPr="00C43F13">
        <w:rPr>
          <w:rFonts w:cs="Arial"/>
          <w:i/>
          <w:iCs/>
          <w:color w:val="252525"/>
          <w:shd w:val="clear" w:color="auto" w:fill="FFFFFF"/>
        </w:rPr>
        <w:t>ic and Social Studies</w:t>
      </w:r>
      <w:r w:rsidRPr="00C43F13">
        <w:rPr>
          <w:rStyle w:val="apple-converted-space"/>
          <w:rFonts w:cs="Arial"/>
          <w:color w:val="252525"/>
          <w:shd w:val="clear" w:color="auto" w:fill="FFFFFF"/>
        </w:rPr>
        <w:t> </w:t>
      </w:r>
      <w:r w:rsidRPr="00C43F13">
        <w:rPr>
          <w:rFonts w:cs="Arial"/>
          <w:color w:val="252525"/>
          <w:shd w:val="clear" w:color="auto" w:fill="FFFFFF"/>
        </w:rPr>
        <w:t>22</w:t>
      </w:r>
      <w:r w:rsidR="00A00FEC" w:rsidRPr="00C43F13">
        <w:rPr>
          <w:rFonts w:cs="Arial"/>
          <w:color w:val="252525"/>
          <w:shd w:val="clear" w:color="auto" w:fill="FFFFFF"/>
        </w:rPr>
        <w:t xml:space="preserve"> (2) May</w:t>
      </w:r>
      <w:r w:rsidRPr="00C43F13">
        <w:rPr>
          <w:rFonts w:cs="Arial"/>
          <w:color w:val="252525"/>
          <w:shd w:val="clear" w:color="auto" w:fill="FFFFFF"/>
        </w:rPr>
        <w:t>: 139–91.</w:t>
      </w:r>
    </w:p>
    <w:p w:rsidR="00B45C06" w:rsidRDefault="00B45C06" w:rsidP="00A866C0">
      <w:pPr>
        <w:spacing w:line="240" w:lineRule="auto"/>
        <w:ind w:left="360" w:right="576"/>
        <w:rPr>
          <w:rStyle w:val="citation"/>
          <w:rFonts w:ascii="Calibri" w:hAnsi="Calibri"/>
          <w:color w:val="252525"/>
        </w:rPr>
      </w:pPr>
      <w:r w:rsidRPr="00C43F13">
        <w:rPr>
          <w:rStyle w:val="citation"/>
          <w:rFonts w:ascii="Calibri" w:hAnsi="Calibri"/>
          <w:color w:val="252525"/>
        </w:rPr>
        <w:t xml:space="preserve">Lucas, </w:t>
      </w:r>
      <w:r w:rsidR="00E9752F" w:rsidRPr="00C43F13">
        <w:rPr>
          <w:rStyle w:val="citation"/>
          <w:rFonts w:ascii="Calibri" w:hAnsi="Calibri" w:hint="eastAsia"/>
          <w:color w:val="252525"/>
        </w:rPr>
        <w:t>Robert</w:t>
      </w:r>
      <w:r w:rsidRPr="00C43F13">
        <w:rPr>
          <w:rStyle w:val="citation"/>
          <w:rFonts w:ascii="Calibri" w:hAnsi="Calibri" w:hint="eastAsia"/>
          <w:color w:val="252525"/>
        </w:rPr>
        <w:t xml:space="preserve"> </w:t>
      </w:r>
      <w:r w:rsidR="00E9752F" w:rsidRPr="00C43F13">
        <w:rPr>
          <w:rStyle w:val="citation"/>
          <w:rFonts w:ascii="Calibri" w:hAnsi="Calibri"/>
          <w:color w:val="252525"/>
        </w:rPr>
        <w:t>(</w:t>
      </w:r>
      <w:r w:rsidRPr="00C43F13">
        <w:rPr>
          <w:rStyle w:val="citation"/>
          <w:rFonts w:ascii="Calibri" w:hAnsi="Calibri"/>
          <w:color w:val="252525"/>
        </w:rPr>
        <w:t>1990</w:t>
      </w:r>
      <w:r w:rsidR="00E9752F" w:rsidRPr="00C43F13">
        <w:rPr>
          <w:rStyle w:val="citation"/>
          <w:rFonts w:ascii="Calibri" w:hAnsi="Calibri"/>
          <w:color w:val="252525"/>
        </w:rPr>
        <w:t>)</w:t>
      </w:r>
      <w:r w:rsidRPr="00C43F13">
        <w:rPr>
          <w:rStyle w:val="citation"/>
          <w:rFonts w:ascii="Calibri" w:hAnsi="Calibri"/>
          <w:color w:val="252525"/>
        </w:rPr>
        <w:t>, "</w:t>
      </w:r>
      <w:hyperlink r:id="rId17" w:history="1">
        <w:r w:rsidRPr="00C43F13">
          <w:rPr>
            <w:rStyle w:val="Hyperlink"/>
            <w:rFonts w:ascii="Calibri" w:hAnsi="Calibri"/>
          </w:rPr>
          <w:t>Why Doesn't Capital Flow from Rich to Poor Countries</w:t>
        </w:r>
      </w:hyperlink>
      <w:r w:rsidRPr="00C43F13">
        <w:rPr>
          <w:rStyle w:val="citation"/>
          <w:rFonts w:ascii="Calibri" w:hAnsi="Calibri"/>
          <w:color w:val="252525"/>
        </w:rPr>
        <w:t>?"</w:t>
      </w:r>
      <w:r w:rsidRPr="00C43F13">
        <w:rPr>
          <w:rStyle w:val="apple-converted-space"/>
          <w:rFonts w:ascii="Calibri" w:hAnsi="Calibri"/>
          <w:color w:val="252525"/>
        </w:rPr>
        <w:t> </w:t>
      </w:r>
      <w:r w:rsidRPr="00C43F13">
        <w:rPr>
          <w:rStyle w:val="citation"/>
          <w:rFonts w:ascii="Calibri" w:hAnsi="Calibri"/>
          <w:i/>
          <w:iCs/>
          <w:color w:val="252525"/>
        </w:rPr>
        <w:t>American Economic Review</w:t>
      </w:r>
      <w:r w:rsidRPr="00C43F13">
        <w:rPr>
          <w:rStyle w:val="apple-converted-space"/>
          <w:rFonts w:ascii="Calibri" w:hAnsi="Calibri"/>
          <w:color w:val="252525"/>
        </w:rPr>
        <w:t> </w:t>
      </w:r>
      <w:r w:rsidR="00A866C0" w:rsidRPr="00C43F13">
        <w:rPr>
          <w:rStyle w:val="citation"/>
          <w:rFonts w:ascii="Calibri" w:hAnsi="Calibri"/>
          <w:bCs/>
          <w:color w:val="252525"/>
        </w:rPr>
        <w:t xml:space="preserve">80, </w:t>
      </w:r>
      <w:r w:rsidRPr="00C43F13">
        <w:rPr>
          <w:rStyle w:val="citation"/>
          <w:rFonts w:ascii="Calibri" w:hAnsi="Calibri"/>
          <w:color w:val="252525"/>
        </w:rPr>
        <w:t xml:space="preserve">2: 92–96. </w:t>
      </w:r>
    </w:p>
    <w:p w:rsidR="00621668" w:rsidRPr="00C43F13" w:rsidRDefault="00621668" w:rsidP="00A866C0">
      <w:pPr>
        <w:spacing w:line="240" w:lineRule="auto"/>
        <w:ind w:left="360" w:right="576"/>
        <w:rPr>
          <w:color w:val="000000"/>
          <w:shd w:val="clear" w:color="auto" w:fill="FFFFFF"/>
        </w:rPr>
      </w:pPr>
      <w:proofErr w:type="gramStart"/>
      <w:r>
        <w:rPr>
          <w:rFonts w:ascii="Arial" w:hAnsi="Arial" w:cs="Arial"/>
          <w:color w:val="222222"/>
          <w:sz w:val="20"/>
          <w:szCs w:val="20"/>
          <w:shd w:val="clear" w:color="auto" w:fill="FFFFFF"/>
        </w:rPr>
        <w:t xml:space="preserve">Ma, </w:t>
      </w:r>
      <w:proofErr w:type="spellStart"/>
      <w:r>
        <w:rPr>
          <w:rFonts w:ascii="Arial" w:hAnsi="Arial" w:cs="Arial"/>
          <w:color w:val="222222"/>
          <w:sz w:val="20"/>
          <w:szCs w:val="20"/>
          <w:shd w:val="clear" w:color="auto" w:fill="FFFFFF"/>
        </w:rPr>
        <w:t>Guonan</w:t>
      </w:r>
      <w:proofErr w:type="spellEnd"/>
      <w:r>
        <w:rPr>
          <w:rFonts w:ascii="Arial" w:hAnsi="Arial" w:cs="Arial"/>
          <w:color w:val="222222"/>
          <w:sz w:val="20"/>
          <w:szCs w:val="20"/>
          <w:shd w:val="clear" w:color="auto" w:fill="FFFFFF"/>
        </w:rPr>
        <w:t>, and Wang Yi.</w:t>
      </w:r>
      <w:proofErr w:type="gramEnd"/>
      <w:r>
        <w:rPr>
          <w:rFonts w:ascii="Arial" w:hAnsi="Arial" w:cs="Arial"/>
          <w:color w:val="222222"/>
          <w:sz w:val="20"/>
          <w:szCs w:val="20"/>
          <w:shd w:val="clear" w:color="auto" w:fill="FFFFFF"/>
        </w:rPr>
        <w:t xml:space="preserve"> 2011, "China's </w:t>
      </w:r>
      <w:r w:rsidR="00A71A17">
        <w:rPr>
          <w:rFonts w:ascii="Arial" w:hAnsi="Arial" w:cs="Arial"/>
          <w:color w:val="222222"/>
          <w:sz w:val="20"/>
          <w:szCs w:val="20"/>
          <w:shd w:val="clear" w:color="auto" w:fill="FFFFFF"/>
        </w:rPr>
        <w:t>H</w:t>
      </w:r>
      <w:r>
        <w:rPr>
          <w:rFonts w:ascii="Arial" w:hAnsi="Arial" w:cs="Arial"/>
          <w:color w:val="222222"/>
          <w:sz w:val="20"/>
          <w:szCs w:val="20"/>
          <w:shd w:val="clear" w:color="auto" w:fill="FFFFFF"/>
        </w:rPr>
        <w:t xml:space="preserve">igh </w:t>
      </w:r>
      <w:r w:rsidR="00A71A17">
        <w:rPr>
          <w:rFonts w:ascii="Arial" w:hAnsi="Arial" w:cs="Arial"/>
          <w:color w:val="222222"/>
          <w:sz w:val="20"/>
          <w:szCs w:val="20"/>
          <w:shd w:val="clear" w:color="auto" w:fill="FFFFFF"/>
        </w:rPr>
        <w:t>S</w:t>
      </w:r>
      <w:r>
        <w:rPr>
          <w:rFonts w:ascii="Arial" w:hAnsi="Arial" w:cs="Arial"/>
          <w:color w:val="222222"/>
          <w:sz w:val="20"/>
          <w:szCs w:val="20"/>
          <w:shd w:val="clear" w:color="auto" w:fill="FFFFFF"/>
        </w:rPr>
        <w:t xml:space="preserve">aving </w:t>
      </w:r>
      <w:r w:rsidR="00A71A17">
        <w:rPr>
          <w:rFonts w:ascii="Arial" w:hAnsi="Arial" w:cs="Arial"/>
          <w:color w:val="222222"/>
          <w:sz w:val="20"/>
          <w:szCs w:val="20"/>
          <w:shd w:val="clear" w:color="auto" w:fill="FFFFFF"/>
        </w:rPr>
        <w:t>R</w:t>
      </w:r>
      <w:r>
        <w:rPr>
          <w:rFonts w:ascii="Arial" w:hAnsi="Arial" w:cs="Arial"/>
          <w:color w:val="222222"/>
          <w:sz w:val="20"/>
          <w:szCs w:val="20"/>
          <w:shd w:val="clear" w:color="auto" w:fill="FFFFFF"/>
        </w:rPr>
        <w:t xml:space="preserve">ate: </w:t>
      </w:r>
      <w:r w:rsidR="00A71A17">
        <w:rPr>
          <w:rFonts w:ascii="Arial" w:hAnsi="Arial" w:cs="Arial"/>
          <w:color w:val="222222"/>
          <w:sz w:val="20"/>
          <w:szCs w:val="20"/>
          <w:shd w:val="clear" w:color="auto" w:fill="FFFFFF"/>
        </w:rPr>
        <w:t>M</w:t>
      </w:r>
      <w:r>
        <w:rPr>
          <w:rFonts w:ascii="Arial" w:hAnsi="Arial" w:cs="Arial"/>
          <w:color w:val="222222"/>
          <w:sz w:val="20"/>
          <w:szCs w:val="20"/>
          <w:shd w:val="clear" w:color="auto" w:fill="FFFFFF"/>
        </w:rPr>
        <w:t xml:space="preserve">yth and </w:t>
      </w:r>
      <w:r w:rsidR="00A71A17">
        <w:rPr>
          <w:rFonts w:ascii="Arial" w:hAnsi="Arial" w:cs="Arial"/>
          <w:color w:val="222222"/>
          <w:sz w:val="20"/>
          <w:szCs w:val="20"/>
          <w:shd w:val="clear" w:color="auto" w:fill="FFFFFF"/>
        </w:rPr>
        <w:t>R</w:t>
      </w:r>
      <w:r>
        <w:rPr>
          <w:rFonts w:ascii="Arial" w:hAnsi="Arial" w:cs="Arial"/>
          <w:color w:val="222222"/>
          <w:sz w:val="20"/>
          <w:szCs w:val="20"/>
          <w:shd w:val="clear" w:color="auto" w:fill="FFFFFF"/>
        </w:rPr>
        <w:t>eality,"</w:t>
      </w:r>
      <w:proofErr w:type="spellStart"/>
      <w:r w:rsidR="00A71A17">
        <w:rPr>
          <w:rFonts w:ascii="Arial" w:hAnsi="Arial" w:cs="Arial"/>
          <w:i/>
          <w:iCs/>
          <w:color w:val="222222"/>
          <w:sz w:val="20"/>
          <w:szCs w:val="20"/>
          <w:shd w:val="clear" w:color="auto" w:fill="FFFFFF"/>
        </w:rPr>
        <w:t>Economie</w:t>
      </w:r>
      <w:proofErr w:type="spellEnd"/>
      <w:r w:rsidR="00A71A17">
        <w:rPr>
          <w:rFonts w:ascii="Arial" w:hAnsi="Arial" w:cs="Arial"/>
          <w:i/>
          <w:iCs/>
          <w:color w:val="222222"/>
          <w:sz w:val="20"/>
          <w:szCs w:val="20"/>
          <w:shd w:val="clear" w:color="auto" w:fill="FFFFFF"/>
        </w:rPr>
        <w:t xml:space="preserve"> </w:t>
      </w:r>
      <w:proofErr w:type="spellStart"/>
      <w:r w:rsidR="00A71A17">
        <w:rPr>
          <w:rFonts w:ascii="Arial" w:hAnsi="Arial" w:cs="Arial"/>
          <w:i/>
          <w:iCs/>
          <w:color w:val="222222"/>
          <w:sz w:val="20"/>
          <w:szCs w:val="20"/>
          <w:shd w:val="clear" w:color="auto" w:fill="FFFFFF"/>
        </w:rPr>
        <w:t>I</w:t>
      </w:r>
      <w:r>
        <w:rPr>
          <w:rFonts w:ascii="Arial" w:hAnsi="Arial" w:cs="Arial"/>
          <w:i/>
          <w:iCs/>
          <w:color w:val="222222"/>
          <w:sz w:val="20"/>
          <w:szCs w:val="20"/>
          <w:shd w:val="clear" w:color="auto" w:fill="FFFFFF"/>
        </w:rPr>
        <w:t>nternationale</w:t>
      </w:r>
      <w:proofErr w:type="spellEnd"/>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2: 5-39.</w:t>
      </w:r>
    </w:p>
    <w:p w:rsidR="00444487" w:rsidRPr="00C43F13" w:rsidRDefault="00444487" w:rsidP="00A866C0">
      <w:pPr>
        <w:spacing w:line="240" w:lineRule="auto"/>
        <w:ind w:left="360" w:right="576"/>
        <w:rPr>
          <w:color w:val="000000"/>
          <w:shd w:val="clear" w:color="auto" w:fill="FFFFFF"/>
        </w:rPr>
      </w:pPr>
      <w:r w:rsidRPr="00C43F13">
        <w:rPr>
          <w:color w:val="000000"/>
          <w:shd w:val="clear" w:color="auto" w:fill="FFFFFF"/>
        </w:rPr>
        <w:t>Maddison</w:t>
      </w:r>
      <w:r w:rsidR="00C60FF9" w:rsidRPr="00C43F13">
        <w:rPr>
          <w:rFonts w:hint="eastAsia"/>
          <w:color w:val="000000"/>
          <w:shd w:val="clear" w:color="auto" w:fill="FFFFFF"/>
        </w:rPr>
        <w:t>, Angus</w:t>
      </w:r>
      <w:r w:rsidRPr="00C43F13">
        <w:rPr>
          <w:color w:val="000000"/>
          <w:shd w:val="clear" w:color="auto" w:fill="FFFFFF"/>
        </w:rPr>
        <w:t xml:space="preserve"> (2007), </w:t>
      </w:r>
      <w:r w:rsidRPr="00C43F13">
        <w:rPr>
          <w:i/>
          <w:iCs/>
          <w:color w:val="000000"/>
          <w:shd w:val="clear" w:color="auto" w:fill="FFFFFF"/>
        </w:rPr>
        <w:t>Contours of the World Economy I-2030AD</w:t>
      </w:r>
      <w:r w:rsidRPr="00C43F13">
        <w:rPr>
          <w:color w:val="000000"/>
          <w:shd w:val="clear" w:color="auto" w:fill="FFFFFF"/>
        </w:rPr>
        <w:t>, (Oxford Univ</w:t>
      </w:r>
      <w:r w:rsidR="00EF4177">
        <w:rPr>
          <w:color w:val="000000"/>
          <w:shd w:val="clear" w:color="auto" w:fill="FFFFFF"/>
        </w:rPr>
        <w:t>ersity</w:t>
      </w:r>
      <w:r w:rsidRPr="00C43F13">
        <w:rPr>
          <w:color w:val="000000"/>
          <w:shd w:val="clear" w:color="auto" w:fill="FFFFFF"/>
        </w:rPr>
        <w:t xml:space="preserve"> Press</w:t>
      </w:r>
      <w:r w:rsidR="00EF4177">
        <w:rPr>
          <w:color w:val="000000"/>
          <w:shd w:val="clear" w:color="auto" w:fill="FFFFFF"/>
        </w:rPr>
        <w:t>: Oxford</w:t>
      </w:r>
      <w:r w:rsidRPr="00C43F13">
        <w:rPr>
          <w:color w:val="000000"/>
          <w:shd w:val="clear" w:color="auto" w:fill="FFFFFF"/>
        </w:rPr>
        <w:t>).</w:t>
      </w:r>
    </w:p>
    <w:p w:rsidR="00BD658A" w:rsidRPr="00C43F13" w:rsidRDefault="00BD658A" w:rsidP="00A866C0">
      <w:pPr>
        <w:spacing w:line="240" w:lineRule="auto"/>
        <w:ind w:left="360" w:right="576"/>
        <w:rPr>
          <w:color w:val="000000"/>
          <w:shd w:val="clear" w:color="auto" w:fill="FFFFFF"/>
        </w:rPr>
      </w:pPr>
      <w:r w:rsidRPr="00C43F13">
        <w:rPr>
          <w:noProof/>
          <w:color w:val="000000"/>
          <w:shd w:val="clear" w:color="auto" w:fill="FFFFFF"/>
          <w:lang w:eastAsia="en-US"/>
        </w:rPr>
        <w:drawing>
          <wp:anchor distT="0" distB="0" distL="114300" distR="114300" simplePos="0" relativeHeight="251659264" behindDoc="0" locked="0" layoutInCell="1" allowOverlap="1" wp14:anchorId="7C60CDBC" wp14:editId="28C1A6DA">
            <wp:simplePos x="0" y="0"/>
            <wp:positionH relativeFrom="column">
              <wp:posOffset>2994025</wp:posOffset>
            </wp:positionH>
            <wp:positionV relativeFrom="paragraph">
              <wp:posOffset>-8784590</wp:posOffset>
            </wp:positionV>
            <wp:extent cx="3266343" cy="441243"/>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6343" cy="441243"/>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r w:rsidRPr="00C43F13">
        <w:rPr>
          <w:color w:val="000000"/>
          <w:shd w:val="clear" w:color="auto" w:fill="FFFFFF"/>
        </w:rPr>
        <w:t xml:space="preserve">Obstfeld, Maurice (2015), “The World Economy </w:t>
      </w:r>
      <w:proofErr w:type="gramStart"/>
      <w:r w:rsidRPr="00C43F13">
        <w:rPr>
          <w:color w:val="000000"/>
          <w:shd w:val="clear" w:color="auto" w:fill="FFFFFF"/>
        </w:rPr>
        <w:t>After</w:t>
      </w:r>
      <w:proofErr w:type="gramEnd"/>
      <w:r w:rsidR="00D05D7C">
        <w:rPr>
          <w:color w:val="000000"/>
          <w:shd w:val="clear" w:color="auto" w:fill="FFFFFF"/>
        </w:rPr>
        <w:t xml:space="preserve"> the Global Financial Crisis</w:t>
      </w:r>
      <w:r w:rsidRPr="00C43F13">
        <w:rPr>
          <w:color w:val="000000"/>
          <w:shd w:val="clear" w:color="auto" w:fill="FFFFFF"/>
        </w:rPr>
        <w:t xml:space="preserve">” </w:t>
      </w:r>
      <w:r w:rsidR="00D05D7C">
        <w:rPr>
          <w:color w:val="000000"/>
          <w:shd w:val="clear" w:color="auto" w:fill="FFFFFF"/>
        </w:rPr>
        <w:t>(</w:t>
      </w:r>
      <w:r w:rsidRPr="00C43F13">
        <w:rPr>
          <w:color w:val="000000"/>
          <w:shd w:val="clear" w:color="auto" w:fill="FFFFFF"/>
        </w:rPr>
        <w:t>International Monetary Fund</w:t>
      </w:r>
      <w:r w:rsidR="00D05D7C">
        <w:rPr>
          <w:color w:val="000000"/>
          <w:shd w:val="clear" w:color="auto" w:fill="FFFFFF"/>
        </w:rPr>
        <w:t>: Washington DC)</w:t>
      </w:r>
      <w:r w:rsidRPr="00C43F13">
        <w:rPr>
          <w:color w:val="000000"/>
          <w:shd w:val="clear" w:color="auto" w:fill="FFFFFF"/>
        </w:rPr>
        <w:t>, November 20.</w:t>
      </w:r>
    </w:p>
    <w:p w:rsidR="00522EA3" w:rsidRPr="00C43F13" w:rsidRDefault="00522EA3" w:rsidP="00A866C0">
      <w:pPr>
        <w:spacing w:line="240" w:lineRule="auto"/>
        <w:ind w:left="360"/>
      </w:pPr>
      <w:r w:rsidRPr="00C43F13">
        <w:t>Pethokoukis J</w:t>
      </w:r>
      <w:r w:rsidR="006C2CC9" w:rsidRPr="00C43F13">
        <w:t>ames</w:t>
      </w:r>
      <w:r w:rsidRPr="00C43F13">
        <w:t xml:space="preserve"> (2014). “</w:t>
      </w:r>
      <w:hyperlink r:id="rId19" w:tgtFrame="_blank" w:history="1">
        <w:r w:rsidRPr="00C43F13">
          <w:t xml:space="preserve">Sorry, China, the US is </w:t>
        </w:r>
        <w:r w:rsidR="00A71A17">
          <w:t>S</w:t>
        </w:r>
        <w:r w:rsidRPr="00C43F13">
          <w:t xml:space="preserve">till the </w:t>
        </w:r>
        <w:r w:rsidR="00A71A17">
          <w:t>W</w:t>
        </w:r>
        <w:r w:rsidRPr="00C43F13">
          <w:t xml:space="preserve">orld’s </w:t>
        </w:r>
        <w:r w:rsidR="00A71A17">
          <w:t>L</w:t>
        </w:r>
        <w:r w:rsidRPr="00C43F13">
          <w:t xml:space="preserve">eading </w:t>
        </w:r>
        <w:r w:rsidR="00A71A17">
          <w:t>E</w:t>
        </w:r>
        <w:r w:rsidRPr="00C43F13">
          <w:t xml:space="preserve">conomic </w:t>
        </w:r>
        <w:r w:rsidR="00A71A17">
          <w:t>P</w:t>
        </w:r>
        <w:r w:rsidRPr="00C43F13">
          <w:t>ower</w:t>
        </w:r>
      </w:hyperlink>
      <w:r w:rsidRPr="00C43F13">
        <w:t xml:space="preserve">,” </w:t>
      </w:r>
      <w:proofErr w:type="spellStart"/>
      <w:r w:rsidRPr="00C43F13">
        <w:rPr>
          <w:i/>
        </w:rPr>
        <w:t>AEIdeas</w:t>
      </w:r>
      <w:proofErr w:type="spellEnd"/>
      <w:r w:rsidRPr="00C43F13">
        <w:t xml:space="preserve"> (American</w:t>
      </w:r>
      <w:r w:rsidR="00C60FF9" w:rsidRPr="00C43F13">
        <w:rPr>
          <w:rFonts w:hint="eastAsia"/>
        </w:rPr>
        <w:t xml:space="preserve"> </w:t>
      </w:r>
      <w:r w:rsidRPr="00C43F13">
        <w:t>Enterprise Institute</w:t>
      </w:r>
      <w:r w:rsidR="00D05D7C">
        <w:t>: Washington DC)</w:t>
      </w:r>
      <w:r w:rsidRPr="00C43F13">
        <w:t>), 30 April.</w:t>
      </w:r>
    </w:p>
    <w:p w:rsidR="00522EA3" w:rsidRPr="00C43F13" w:rsidRDefault="000709E9" w:rsidP="00A866C0">
      <w:pPr>
        <w:spacing w:line="240" w:lineRule="auto"/>
        <w:ind w:left="360"/>
      </w:pPr>
      <w:r w:rsidRPr="00C43F13">
        <w:t>Prasad</w:t>
      </w:r>
      <w:r w:rsidR="00C60FF9" w:rsidRPr="00C43F13">
        <w:rPr>
          <w:rFonts w:hint="eastAsia"/>
        </w:rPr>
        <w:t>,</w:t>
      </w:r>
      <w:r w:rsidRPr="00C43F13">
        <w:t xml:space="preserve"> </w:t>
      </w:r>
      <w:proofErr w:type="spellStart"/>
      <w:r w:rsidRPr="00C43F13">
        <w:t>Eswar</w:t>
      </w:r>
      <w:proofErr w:type="spellEnd"/>
      <w:r w:rsidRPr="00C43F13">
        <w:t xml:space="preserve"> (2009). “Is the Chinese </w:t>
      </w:r>
      <w:r w:rsidR="00A71A17">
        <w:t>G</w:t>
      </w:r>
      <w:r w:rsidRPr="00C43F13">
        <w:t xml:space="preserve">rowth </w:t>
      </w:r>
      <w:r w:rsidR="00A71A17">
        <w:t>M</w:t>
      </w:r>
      <w:r w:rsidRPr="00C43F13">
        <w:t xml:space="preserve">iracle </w:t>
      </w:r>
      <w:r w:rsidR="00A71A17">
        <w:t>B</w:t>
      </w:r>
      <w:r w:rsidRPr="00C43F13">
        <w:t xml:space="preserve">uilt to </w:t>
      </w:r>
      <w:r w:rsidR="00A71A17">
        <w:t>L</w:t>
      </w:r>
      <w:r w:rsidRPr="00C43F13">
        <w:t xml:space="preserve">ast?” </w:t>
      </w:r>
      <w:r w:rsidRPr="00C43F13">
        <w:rPr>
          <w:i/>
          <w:iCs/>
        </w:rPr>
        <w:t>China Economic Review</w:t>
      </w:r>
      <w:r w:rsidRPr="00C43F13">
        <w:t>, 20(1): 103–123.</w:t>
      </w:r>
    </w:p>
    <w:p w:rsidR="00B45C06" w:rsidRPr="00C43F13" w:rsidRDefault="00B45C06" w:rsidP="00A866C0">
      <w:pPr>
        <w:spacing w:line="240" w:lineRule="auto"/>
        <w:ind w:left="360"/>
      </w:pPr>
      <w:r w:rsidRPr="00C43F13">
        <w:rPr>
          <w:rFonts w:cs="Arial"/>
          <w:color w:val="222222"/>
          <w:shd w:val="clear" w:color="auto" w:fill="FFFFFF"/>
        </w:rPr>
        <w:t>Pritchett, Lant</w:t>
      </w:r>
      <w:r w:rsidR="00E9752F" w:rsidRPr="00C43F13">
        <w:rPr>
          <w:rFonts w:cs="Arial"/>
          <w:color w:val="222222"/>
          <w:shd w:val="clear" w:color="auto" w:fill="FFFFFF"/>
        </w:rPr>
        <w:t xml:space="preserve"> (</w:t>
      </w:r>
      <w:r w:rsidRPr="00C43F13">
        <w:rPr>
          <w:rFonts w:cs="Arial"/>
          <w:color w:val="222222"/>
          <w:shd w:val="clear" w:color="auto" w:fill="FFFFFF"/>
        </w:rPr>
        <w:t>1997</w:t>
      </w:r>
      <w:r w:rsidR="00E9752F" w:rsidRPr="00C43F13">
        <w:rPr>
          <w:rFonts w:cs="Arial"/>
          <w:color w:val="222222"/>
          <w:shd w:val="clear" w:color="auto" w:fill="FFFFFF"/>
        </w:rPr>
        <w:t>)</w:t>
      </w:r>
      <w:r w:rsidRPr="00C43F13">
        <w:rPr>
          <w:rFonts w:cs="Arial"/>
          <w:color w:val="222222"/>
          <w:shd w:val="clear" w:color="auto" w:fill="FFFFFF"/>
        </w:rPr>
        <w:t xml:space="preserve">, "Divergence, </w:t>
      </w:r>
      <w:r w:rsidR="00A71A17">
        <w:rPr>
          <w:rFonts w:cs="Arial"/>
          <w:color w:val="222222"/>
          <w:shd w:val="clear" w:color="auto" w:fill="FFFFFF"/>
        </w:rPr>
        <w:t>B</w:t>
      </w:r>
      <w:r w:rsidRPr="00C43F13">
        <w:rPr>
          <w:rFonts w:cs="Arial"/>
          <w:color w:val="222222"/>
          <w:shd w:val="clear" w:color="auto" w:fill="FFFFFF"/>
        </w:rPr>
        <w:t xml:space="preserve">ig </w:t>
      </w:r>
      <w:r w:rsidR="00A71A17">
        <w:rPr>
          <w:rFonts w:cs="Arial"/>
          <w:color w:val="222222"/>
          <w:shd w:val="clear" w:color="auto" w:fill="FFFFFF"/>
        </w:rPr>
        <w:t>T</w:t>
      </w:r>
      <w:r w:rsidRPr="00C43F13">
        <w:rPr>
          <w:rFonts w:cs="Arial"/>
          <w:color w:val="222222"/>
          <w:shd w:val="clear" w:color="auto" w:fill="FFFFFF"/>
        </w:rPr>
        <w:t>ime."</w:t>
      </w:r>
      <w:r w:rsidRPr="00C43F13">
        <w:rPr>
          <w:rStyle w:val="apple-converted-space"/>
          <w:rFonts w:cs="Arial"/>
          <w:color w:val="222222"/>
          <w:shd w:val="clear" w:color="auto" w:fill="FFFFFF"/>
        </w:rPr>
        <w:t> </w:t>
      </w:r>
      <w:r w:rsidRPr="00C43F13">
        <w:rPr>
          <w:rFonts w:cs="Arial"/>
          <w:i/>
          <w:iCs/>
          <w:color w:val="222222"/>
          <w:shd w:val="clear" w:color="auto" w:fill="FFFFFF"/>
        </w:rPr>
        <w:t xml:space="preserve">The Journal of Economic Perspectives </w:t>
      </w:r>
      <w:r w:rsidRPr="00C43F13">
        <w:rPr>
          <w:rFonts w:cs="Arial"/>
          <w:iCs/>
          <w:color w:val="222222"/>
          <w:shd w:val="clear" w:color="auto" w:fill="FFFFFF"/>
        </w:rPr>
        <w:t>1, July</w:t>
      </w:r>
      <w:r w:rsidRPr="00C43F13">
        <w:rPr>
          <w:rFonts w:cs="Arial"/>
          <w:color w:val="222222"/>
          <w:shd w:val="clear" w:color="auto" w:fill="FFFFFF"/>
        </w:rPr>
        <w:t>: 3-17.</w:t>
      </w:r>
    </w:p>
    <w:p w:rsidR="00C60FF9" w:rsidRPr="00C43F13" w:rsidRDefault="0088259D" w:rsidP="00A866C0">
      <w:pPr>
        <w:spacing w:line="240" w:lineRule="auto"/>
        <w:ind w:left="360"/>
        <w:rPr>
          <w:rFonts w:cs="Tahoma"/>
          <w:color w:val="000000"/>
        </w:rPr>
      </w:pPr>
      <w:proofErr w:type="gramStart"/>
      <w:r w:rsidRPr="00C43F13">
        <w:rPr>
          <w:rFonts w:cs="Tahoma"/>
          <w:color w:val="000000"/>
        </w:rPr>
        <w:t xml:space="preserve">Pritchett, Lant </w:t>
      </w:r>
      <w:r w:rsidR="00823B00" w:rsidRPr="00C43F13">
        <w:rPr>
          <w:rFonts w:cs="Tahoma"/>
          <w:color w:val="000000"/>
        </w:rPr>
        <w:t xml:space="preserve">and </w:t>
      </w:r>
      <w:r w:rsidRPr="00C43F13">
        <w:rPr>
          <w:rFonts w:cs="Tahoma"/>
          <w:color w:val="000000"/>
        </w:rPr>
        <w:t xml:space="preserve">Lawrence </w:t>
      </w:r>
      <w:r w:rsidR="00823B00" w:rsidRPr="00C43F13">
        <w:rPr>
          <w:rFonts w:cs="Tahoma"/>
          <w:color w:val="000000"/>
        </w:rPr>
        <w:t>Summers</w:t>
      </w:r>
      <w:r w:rsidRPr="00C43F13">
        <w:rPr>
          <w:rFonts w:cs="Tahoma"/>
          <w:color w:val="000000"/>
        </w:rPr>
        <w:t xml:space="preserve">, </w:t>
      </w:r>
      <w:r w:rsidR="00E9752F" w:rsidRPr="00C43F13">
        <w:rPr>
          <w:rFonts w:cs="Tahoma"/>
          <w:color w:val="000000"/>
        </w:rPr>
        <w:t>(</w:t>
      </w:r>
      <w:r w:rsidRPr="00C43F13">
        <w:rPr>
          <w:rFonts w:cs="Tahoma"/>
          <w:color w:val="000000"/>
        </w:rPr>
        <w:t>2013</w:t>
      </w:r>
      <w:r w:rsidR="00E9752F" w:rsidRPr="00C43F13">
        <w:rPr>
          <w:rFonts w:cs="Tahoma"/>
          <w:color w:val="000000"/>
        </w:rPr>
        <w:t>)</w:t>
      </w:r>
      <w:r w:rsidRPr="00C43F13">
        <w:rPr>
          <w:rFonts w:cs="Tahoma"/>
          <w:color w:val="000000"/>
        </w:rPr>
        <w:t>.</w:t>
      </w:r>
      <w:proofErr w:type="gramEnd"/>
      <w:r w:rsidRPr="00C43F13">
        <w:rPr>
          <w:rFonts w:cs="Tahoma"/>
          <w:color w:val="000000"/>
        </w:rPr>
        <w:t xml:space="preserve"> "</w:t>
      </w:r>
      <w:hyperlink r:id="rId20" w:history="1">
        <w:r w:rsidRPr="00C43F13">
          <w:rPr>
            <w:rStyle w:val="Hyperlink"/>
            <w:rFonts w:cs="Tahoma"/>
            <w:color w:val="437696"/>
          </w:rPr>
          <w:t>Asia-</w:t>
        </w:r>
        <w:proofErr w:type="spellStart"/>
        <w:r w:rsidRPr="00C43F13">
          <w:rPr>
            <w:rStyle w:val="Hyperlink"/>
            <w:rFonts w:cs="Tahoma"/>
            <w:color w:val="437696"/>
          </w:rPr>
          <w:t>phoria</w:t>
        </w:r>
        <w:proofErr w:type="spellEnd"/>
        <w:r w:rsidRPr="00C43F13">
          <w:rPr>
            <w:rStyle w:val="Hyperlink"/>
            <w:rFonts w:cs="Tahoma"/>
            <w:color w:val="437696"/>
          </w:rPr>
          <w:t xml:space="preserve"> meet regression to the mean,</w:t>
        </w:r>
      </w:hyperlink>
      <w:r w:rsidRPr="00C43F13">
        <w:rPr>
          <w:rFonts w:cs="Tahoma"/>
          <w:color w:val="000000"/>
        </w:rPr>
        <w:t xml:space="preserve">" Proceedings, </w:t>
      </w:r>
      <w:r w:rsidR="00664083" w:rsidRPr="00C43F13">
        <w:rPr>
          <w:rFonts w:cs="Tahoma"/>
          <w:color w:val="000000"/>
        </w:rPr>
        <w:t>A</w:t>
      </w:r>
      <w:r w:rsidR="00EF4177">
        <w:rPr>
          <w:rFonts w:cs="Tahoma"/>
          <w:color w:val="000000"/>
        </w:rPr>
        <w:t>sia Economic Policy Conference (</w:t>
      </w:r>
      <w:r w:rsidRPr="00C43F13">
        <w:rPr>
          <w:rFonts w:cs="Tahoma"/>
          <w:color w:val="000000"/>
        </w:rPr>
        <w:t>Federal Reser</w:t>
      </w:r>
      <w:r w:rsidR="00664083" w:rsidRPr="00C43F13">
        <w:rPr>
          <w:rFonts w:cs="Tahoma"/>
          <w:color w:val="000000"/>
        </w:rPr>
        <w:t>ve Bank of San Francisco</w:t>
      </w:r>
      <w:r w:rsidR="00EF4177">
        <w:rPr>
          <w:rFonts w:cs="Tahoma"/>
          <w:color w:val="000000"/>
        </w:rPr>
        <w:t>: San Francisco)</w:t>
      </w:r>
      <w:r w:rsidR="00664083" w:rsidRPr="00C43F13">
        <w:rPr>
          <w:rFonts w:cs="Tahoma"/>
          <w:color w:val="000000"/>
        </w:rPr>
        <w:t xml:space="preserve">, </w:t>
      </w:r>
      <w:r w:rsidRPr="00C43F13">
        <w:rPr>
          <w:rFonts w:cs="Tahoma"/>
          <w:color w:val="000000"/>
        </w:rPr>
        <w:t>Nov, pages 1-35</w:t>
      </w:r>
      <w:r w:rsidR="00B63F94" w:rsidRPr="00C43F13">
        <w:rPr>
          <w:rFonts w:cs="Tahoma"/>
          <w:color w:val="000000"/>
        </w:rPr>
        <w:t>. NBER Working Paper 20573, October.</w:t>
      </w:r>
    </w:p>
    <w:p w:rsidR="0043596B" w:rsidRPr="00C43F13" w:rsidRDefault="00D05D7C" w:rsidP="00A866C0">
      <w:pPr>
        <w:spacing w:line="240" w:lineRule="auto"/>
        <w:ind w:left="360"/>
        <w:rPr>
          <w:rFonts w:cs="Tahoma"/>
          <w:color w:val="000000"/>
        </w:rPr>
      </w:pPr>
      <w:proofErr w:type="spellStart"/>
      <w:r>
        <w:rPr>
          <w:rFonts w:cs="Arial"/>
          <w:color w:val="222222"/>
          <w:shd w:val="clear" w:color="auto" w:fill="FFFFFF"/>
        </w:rPr>
        <w:t>Quah</w:t>
      </w:r>
      <w:proofErr w:type="spellEnd"/>
      <w:r>
        <w:rPr>
          <w:rFonts w:cs="Arial"/>
          <w:color w:val="222222"/>
          <w:shd w:val="clear" w:color="auto" w:fill="FFFFFF"/>
        </w:rPr>
        <w:t>, Danny T.</w:t>
      </w:r>
      <w:r w:rsidR="0043596B" w:rsidRPr="00C43F13">
        <w:rPr>
          <w:rFonts w:cs="Arial"/>
          <w:color w:val="222222"/>
          <w:shd w:val="clear" w:color="auto" w:fill="FFFFFF"/>
        </w:rPr>
        <w:t xml:space="preserve"> </w:t>
      </w:r>
      <w:r w:rsidR="00E9752F" w:rsidRPr="00C43F13">
        <w:rPr>
          <w:rFonts w:cs="Arial"/>
          <w:color w:val="222222"/>
          <w:shd w:val="clear" w:color="auto" w:fill="FFFFFF"/>
        </w:rPr>
        <w:t>(</w:t>
      </w:r>
      <w:r w:rsidR="0043596B" w:rsidRPr="00C43F13">
        <w:rPr>
          <w:rFonts w:cs="Arial"/>
          <w:color w:val="222222"/>
          <w:shd w:val="clear" w:color="auto" w:fill="FFFFFF"/>
        </w:rPr>
        <w:t>1996</w:t>
      </w:r>
      <w:r w:rsidR="00E9752F" w:rsidRPr="00C43F13">
        <w:rPr>
          <w:rFonts w:cs="Arial"/>
          <w:color w:val="222222"/>
          <w:shd w:val="clear" w:color="auto" w:fill="FFFFFF"/>
        </w:rPr>
        <w:t>)</w:t>
      </w:r>
      <w:r w:rsidR="0043596B" w:rsidRPr="00C43F13">
        <w:rPr>
          <w:rFonts w:cs="Arial"/>
          <w:color w:val="222222"/>
          <w:shd w:val="clear" w:color="auto" w:fill="FFFFFF"/>
        </w:rPr>
        <w:t xml:space="preserve">, "Empirics for </w:t>
      </w:r>
      <w:r w:rsidR="00A71A17">
        <w:rPr>
          <w:rFonts w:cs="Arial"/>
          <w:color w:val="222222"/>
          <w:shd w:val="clear" w:color="auto" w:fill="FFFFFF"/>
        </w:rPr>
        <w:t>E</w:t>
      </w:r>
      <w:r w:rsidR="0043596B" w:rsidRPr="00C43F13">
        <w:rPr>
          <w:rFonts w:cs="Arial"/>
          <w:color w:val="222222"/>
          <w:shd w:val="clear" w:color="auto" w:fill="FFFFFF"/>
        </w:rPr>
        <w:t xml:space="preserve">conomic </w:t>
      </w:r>
      <w:r w:rsidR="00A71A17">
        <w:rPr>
          <w:rFonts w:cs="Arial"/>
          <w:color w:val="222222"/>
          <w:shd w:val="clear" w:color="auto" w:fill="FFFFFF"/>
        </w:rPr>
        <w:t>G</w:t>
      </w:r>
      <w:r w:rsidR="0043596B" w:rsidRPr="00C43F13">
        <w:rPr>
          <w:rFonts w:cs="Arial"/>
          <w:color w:val="222222"/>
          <w:shd w:val="clear" w:color="auto" w:fill="FFFFFF"/>
        </w:rPr>
        <w:t xml:space="preserve">rowth and </w:t>
      </w:r>
      <w:r w:rsidR="00A71A17">
        <w:rPr>
          <w:rFonts w:cs="Arial"/>
          <w:color w:val="222222"/>
          <w:shd w:val="clear" w:color="auto" w:fill="FFFFFF"/>
        </w:rPr>
        <w:t>C</w:t>
      </w:r>
      <w:r w:rsidR="0043596B" w:rsidRPr="00C43F13">
        <w:rPr>
          <w:rFonts w:cs="Arial"/>
          <w:color w:val="222222"/>
          <w:shd w:val="clear" w:color="auto" w:fill="FFFFFF"/>
        </w:rPr>
        <w:t>onvergence."</w:t>
      </w:r>
      <w:r w:rsidR="0043596B" w:rsidRPr="00C43F13">
        <w:rPr>
          <w:rStyle w:val="apple-converted-space"/>
          <w:rFonts w:cs="Arial"/>
          <w:color w:val="222222"/>
          <w:shd w:val="clear" w:color="auto" w:fill="FFFFFF"/>
        </w:rPr>
        <w:t> </w:t>
      </w:r>
      <w:r w:rsidR="0043596B" w:rsidRPr="00C43F13">
        <w:rPr>
          <w:rFonts w:cs="Arial"/>
          <w:i/>
          <w:iCs/>
          <w:color w:val="222222"/>
          <w:shd w:val="clear" w:color="auto" w:fill="FFFFFF"/>
        </w:rPr>
        <w:t>European Economic Review</w:t>
      </w:r>
      <w:r w:rsidR="0043596B" w:rsidRPr="00C43F13">
        <w:rPr>
          <w:rStyle w:val="apple-converted-space"/>
          <w:rFonts w:cs="Arial"/>
          <w:color w:val="222222"/>
          <w:shd w:val="clear" w:color="auto" w:fill="FFFFFF"/>
        </w:rPr>
        <w:t> </w:t>
      </w:r>
      <w:r w:rsidR="0043596B" w:rsidRPr="00C43F13">
        <w:rPr>
          <w:rFonts w:cs="Arial"/>
          <w:color w:val="222222"/>
          <w:shd w:val="clear" w:color="auto" w:fill="FFFFFF"/>
        </w:rPr>
        <w:t>40.6: 1353-1375.</w:t>
      </w:r>
    </w:p>
    <w:p w:rsidR="0042729F" w:rsidRPr="00C43F13" w:rsidRDefault="0042729F" w:rsidP="00A866C0">
      <w:pPr>
        <w:spacing w:line="240" w:lineRule="auto"/>
        <w:ind w:left="360"/>
      </w:pPr>
      <w:r w:rsidRPr="00C43F13">
        <w:rPr>
          <w:rFonts w:cs="Arial"/>
          <w:color w:val="222222"/>
          <w:shd w:val="clear" w:color="auto" w:fill="FFFFFF"/>
        </w:rPr>
        <w:t>Sal</w:t>
      </w:r>
      <w:r w:rsidR="00CB73EF" w:rsidRPr="00C43F13">
        <w:rPr>
          <w:rFonts w:cs="Arial"/>
          <w:color w:val="222222"/>
          <w:shd w:val="clear" w:color="auto" w:fill="FFFFFF"/>
        </w:rPr>
        <w:t>a-i-Martin, Xavier (</w:t>
      </w:r>
      <w:r w:rsidR="00A866C0" w:rsidRPr="00C43F13">
        <w:rPr>
          <w:rFonts w:cs="Arial"/>
          <w:color w:val="222222"/>
          <w:shd w:val="clear" w:color="auto" w:fill="FFFFFF"/>
        </w:rPr>
        <w:t>1996</w:t>
      </w:r>
      <w:r w:rsidR="00CB73EF" w:rsidRPr="00C43F13">
        <w:rPr>
          <w:rFonts w:cs="Arial"/>
          <w:color w:val="222222"/>
          <w:shd w:val="clear" w:color="auto" w:fill="FFFFFF"/>
        </w:rPr>
        <w:t>)</w:t>
      </w:r>
      <w:r w:rsidR="00A866C0" w:rsidRPr="00C43F13">
        <w:rPr>
          <w:rFonts w:cs="Arial"/>
          <w:color w:val="222222"/>
          <w:shd w:val="clear" w:color="auto" w:fill="FFFFFF"/>
        </w:rPr>
        <w:t>, "The C</w:t>
      </w:r>
      <w:r w:rsidRPr="00C43F13">
        <w:rPr>
          <w:rFonts w:cs="Arial"/>
          <w:color w:val="222222"/>
          <w:shd w:val="clear" w:color="auto" w:fill="FFFFFF"/>
        </w:rPr>
        <w:t xml:space="preserve">lassical </w:t>
      </w:r>
      <w:r w:rsidR="00A866C0" w:rsidRPr="00C43F13">
        <w:rPr>
          <w:rFonts w:cs="Arial"/>
          <w:color w:val="222222"/>
          <w:shd w:val="clear" w:color="auto" w:fill="FFFFFF"/>
        </w:rPr>
        <w:t>A</w:t>
      </w:r>
      <w:r w:rsidRPr="00C43F13">
        <w:rPr>
          <w:rFonts w:cs="Arial"/>
          <w:color w:val="222222"/>
          <w:shd w:val="clear" w:color="auto" w:fill="FFFFFF"/>
        </w:rPr>
        <w:t xml:space="preserve">pproach to </w:t>
      </w:r>
      <w:r w:rsidR="00A866C0" w:rsidRPr="00C43F13">
        <w:rPr>
          <w:rFonts w:cs="Arial"/>
          <w:color w:val="222222"/>
          <w:shd w:val="clear" w:color="auto" w:fill="FFFFFF"/>
        </w:rPr>
        <w:t>C</w:t>
      </w:r>
      <w:r w:rsidRPr="00C43F13">
        <w:rPr>
          <w:rFonts w:cs="Arial"/>
          <w:color w:val="222222"/>
          <w:shd w:val="clear" w:color="auto" w:fill="FFFFFF"/>
        </w:rPr>
        <w:t xml:space="preserve">onvergence </w:t>
      </w:r>
      <w:r w:rsidR="00A866C0" w:rsidRPr="00C43F13">
        <w:rPr>
          <w:rFonts w:cs="Arial"/>
          <w:color w:val="222222"/>
          <w:shd w:val="clear" w:color="auto" w:fill="FFFFFF"/>
        </w:rPr>
        <w:t>A</w:t>
      </w:r>
      <w:r w:rsidRPr="00C43F13">
        <w:rPr>
          <w:rFonts w:cs="Arial"/>
          <w:color w:val="222222"/>
          <w:shd w:val="clear" w:color="auto" w:fill="FFFFFF"/>
        </w:rPr>
        <w:t>nalysis."</w:t>
      </w:r>
      <w:r w:rsidR="00A866C0" w:rsidRPr="00C43F13">
        <w:rPr>
          <w:rFonts w:cs="Arial"/>
          <w:color w:val="222222"/>
          <w:shd w:val="clear" w:color="auto" w:fill="FFFFFF"/>
        </w:rPr>
        <w:t xml:space="preserve"> </w:t>
      </w:r>
      <w:r w:rsidRPr="00C43F13">
        <w:rPr>
          <w:rFonts w:cs="Arial"/>
          <w:i/>
          <w:iCs/>
          <w:color w:val="222222"/>
          <w:shd w:val="clear" w:color="auto" w:fill="FFFFFF"/>
        </w:rPr>
        <w:t>The Economic Journal</w:t>
      </w:r>
      <w:r w:rsidRPr="00C43F13">
        <w:rPr>
          <w:rFonts w:cs="Arial"/>
          <w:color w:val="222222"/>
          <w:shd w:val="clear" w:color="auto" w:fill="FFFFFF"/>
        </w:rPr>
        <w:t>: 1019-1036.</w:t>
      </w:r>
    </w:p>
    <w:p w:rsidR="00522EA3" w:rsidRPr="00C43F13" w:rsidRDefault="00522EA3" w:rsidP="00A866C0">
      <w:pPr>
        <w:spacing w:line="240" w:lineRule="auto"/>
        <w:ind w:left="360"/>
      </w:pPr>
      <w:r w:rsidRPr="00C43F13">
        <w:t>Samuelson P</w:t>
      </w:r>
      <w:r w:rsidR="0083664F" w:rsidRPr="00C43F13">
        <w:rPr>
          <w:rFonts w:hint="eastAsia"/>
        </w:rPr>
        <w:t>aul</w:t>
      </w:r>
      <w:r w:rsidR="006C2CC9" w:rsidRPr="00C43F13">
        <w:t xml:space="preserve"> </w:t>
      </w:r>
      <w:r w:rsidR="00CB73EF" w:rsidRPr="00C43F13">
        <w:t>(1964),</w:t>
      </w:r>
      <w:r w:rsidRPr="00C43F13">
        <w:t xml:space="preserve"> “Theoretical </w:t>
      </w:r>
      <w:r w:rsidR="003F7B35" w:rsidRPr="00C43F13">
        <w:rPr>
          <w:rFonts w:hint="eastAsia"/>
        </w:rPr>
        <w:t>N</w:t>
      </w:r>
      <w:r w:rsidRPr="00C43F13">
        <w:t xml:space="preserve">otes on </w:t>
      </w:r>
      <w:r w:rsidR="003F7B35" w:rsidRPr="00C43F13">
        <w:rPr>
          <w:rFonts w:hint="eastAsia"/>
        </w:rPr>
        <w:t>T</w:t>
      </w:r>
      <w:r w:rsidRPr="00C43F13">
        <w:t xml:space="preserve">rade </w:t>
      </w:r>
      <w:r w:rsidR="003F7B35" w:rsidRPr="00C43F13">
        <w:rPr>
          <w:rFonts w:hint="eastAsia"/>
        </w:rPr>
        <w:t>P</w:t>
      </w:r>
      <w:r w:rsidR="003F7B35" w:rsidRPr="00C43F13">
        <w:t>roblems,”</w:t>
      </w:r>
      <w:r w:rsidR="003F7B35" w:rsidRPr="00C43F13">
        <w:rPr>
          <w:rFonts w:hint="eastAsia"/>
        </w:rPr>
        <w:t xml:space="preserve"> </w:t>
      </w:r>
      <w:r w:rsidRPr="00C43F13">
        <w:rPr>
          <w:i/>
          <w:iCs/>
        </w:rPr>
        <w:t>Review of Economics and Statistics</w:t>
      </w:r>
      <w:r w:rsidRPr="00C43F13">
        <w:t>, 46(2): 145–154.</w:t>
      </w:r>
    </w:p>
    <w:p w:rsidR="001A16EB" w:rsidRPr="00C43F13" w:rsidRDefault="001A16EB" w:rsidP="00A866C0">
      <w:pPr>
        <w:spacing w:line="240" w:lineRule="auto"/>
        <w:ind w:left="360"/>
      </w:pPr>
      <w:r w:rsidRPr="00C43F13">
        <w:rPr>
          <w:rFonts w:cs="Arial"/>
          <w:color w:val="222222"/>
          <w:shd w:val="clear" w:color="auto" w:fill="FFFFFF"/>
        </w:rPr>
        <w:t>Solow R</w:t>
      </w:r>
      <w:r w:rsidR="003F7B35" w:rsidRPr="00C43F13">
        <w:rPr>
          <w:rFonts w:cs="Arial"/>
          <w:color w:val="222222"/>
          <w:shd w:val="clear" w:color="auto" w:fill="FFFFFF"/>
        </w:rPr>
        <w:t>obert</w:t>
      </w:r>
      <w:r w:rsidRPr="00C43F13">
        <w:rPr>
          <w:rFonts w:cs="Arial"/>
          <w:color w:val="222222"/>
          <w:shd w:val="clear" w:color="auto" w:fill="FFFFFF"/>
        </w:rPr>
        <w:t xml:space="preserve"> </w:t>
      </w:r>
      <w:r w:rsidR="003F7B35" w:rsidRPr="00C43F13">
        <w:rPr>
          <w:rFonts w:cs="Arial"/>
          <w:color w:val="222222"/>
          <w:shd w:val="clear" w:color="auto" w:fill="FFFFFF"/>
        </w:rPr>
        <w:t>(</w:t>
      </w:r>
      <w:r w:rsidRPr="00C43F13">
        <w:rPr>
          <w:rFonts w:cs="Arial"/>
          <w:color w:val="222222"/>
          <w:shd w:val="clear" w:color="auto" w:fill="FFFFFF"/>
        </w:rPr>
        <w:t>1957</w:t>
      </w:r>
      <w:r w:rsidR="003F7B35" w:rsidRPr="00C43F13">
        <w:rPr>
          <w:rFonts w:cs="Arial"/>
          <w:color w:val="222222"/>
          <w:shd w:val="clear" w:color="auto" w:fill="FFFFFF"/>
        </w:rPr>
        <w:t>)</w:t>
      </w:r>
      <w:r w:rsidRPr="00C43F13">
        <w:rPr>
          <w:rFonts w:cs="Arial"/>
          <w:color w:val="222222"/>
          <w:shd w:val="clear" w:color="auto" w:fill="FFFFFF"/>
        </w:rPr>
        <w:t xml:space="preserve">, “Technical </w:t>
      </w:r>
      <w:r w:rsidR="00A71A17">
        <w:rPr>
          <w:rFonts w:cs="Arial"/>
          <w:color w:val="222222"/>
          <w:shd w:val="clear" w:color="auto" w:fill="FFFFFF"/>
        </w:rPr>
        <w:t>C</w:t>
      </w:r>
      <w:r w:rsidRPr="00C43F13">
        <w:rPr>
          <w:rFonts w:cs="Arial"/>
          <w:color w:val="222222"/>
          <w:shd w:val="clear" w:color="auto" w:fill="FFFFFF"/>
        </w:rPr>
        <w:t xml:space="preserve">hange and the </w:t>
      </w:r>
      <w:r w:rsidR="00A71A17">
        <w:rPr>
          <w:rFonts w:cs="Arial"/>
          <w:color w:val="222222"/>
          <w:shd w:val="clear" w:color="auto" w:fill="FFFFFF"/>
        </w:rPr>
        <w:t>A</w:t>
      </w:r>
      <w:r w:rsidRPr="00C43F13">
        <w:rPr>
          <w:rFonts w:cs="Arial"/>
          <w:color w:val="222222"/>
          <w:shd w:val="clear" w:color="auto" w:fill="FFFFFF"/>
        </w:rPr>
        <w:t xml:space="preserve">ggregate </w:t>
      </w:r>
      <w:r w:rsidR="00A71A17">
        <w:rPr>
          <w:rFonts w:cs="Arial"/>
          <w:color w:val="222222"/>
          <w:shd w:val="clear" w:color="auto" w:fill="FFFFFF"/>
        </w:rPr>
        <w:t>P</w:t>
      </w:r>
      <w:r w:rsidRPr="00C43F13">
        <w:rPr>
          <w:rFonts w:cs="Arial"/>
          <w:color w:val="222222"/>
          <w:shd w:val="clear" w:color="auto" w:fill="FFFFFF"/>
        </w:rPr>
        <w:t xml:space="preserve">roduction </w:t>
      </w:r>
      <w:r w:rsidR="00A71A17">
        <w:rPr>
          <w:rFonts w:cs="Arial"/>
          <w:color w:val="222222"/>
          <w:shd w:val="clear" w:color="auto" w:fill="FFFFFF"/>
        </w:rPr>
        <w:t>F</w:t>
      </w:r>
      <w:r w:rsidRPr="00C43F13">
        <w:rPr>
          <w:rFonts w:cs="Arial"/>
          <w:color w:val="222222"/>
          <w:shd w:val="clear" w:color="auto" w:fill="FFFFFF"/>
        </w:rPr>
        <w:t xml:space="preserve">unction,” </w:t>
      </w:r>
      <w:r w:rsidRPr="00C43F13">
        <w:rPr>
          <w:rFonts w:cs="Arial"/>
          <w:i/>
          <w:color w:val="222222"/>
          <w:shd w:val="clear" w:color="auto" w:fill="FFFFFF"/>
        </w:rPr>
        <w:t>The Review of Economics and Statistics</w:t>
      </w:r>
      <w:r w:rsidRPr="00C43F13">
        <w:rPr>
          <w:rFonts w:cs="Arial"/>
          <w:color w:val="222222"/>
          <w:shd w:val="clear" w:color="auto" w:fill="FFFFFF"/>
        </w:rPr>
        <w:t>, Aug</w:t>
      </w:r>
      <w:r w:rsidR="003F7B35" w:rsidRPr="00C43F13">
        <w:rPr>
          <w:rFonts w:cs="Arial" w:hint="eastAsia"/>
          <w:color w:val="222222"/>
          <w:shd w:val="clear" w:color="auto" w:fill="FFFFFF"/>
        </w:rPr>
        <w:t>,</w:t>
      </w:r>
      <w:r w:rsidRPr="00C43F13">
        <w:rPr>
          <w:rFonts w:cs="Arial"/>
          <w:color w:val="222222"/>
          <w:shd w:val="clear" w:color="auto" w:fill="FFFFFF"/>
        </w:rPr>
        <w:t xml:space="preserve"> 1:312-20.</w:t>
      </w:r>
    </w:p>
    <w:p w:rsidR="003A5ECB" w:rsidRPr="00C43F13" w:rsidRDefault="00163BF5" w:rsidP="00A866C0">
      <w:pPr>
        <w:spacing w:line="240" w:lineRule="auto"/>
        <w:ind w:left="360"/>
      </w:pPr>
      <w:r w:rsidRPr="00C43F13">
        <w:t>Subramanian A</w:t>
      </w:r>
      <w:r w:rsidR="00E07754" w:rsidRPr="00C43F13">
        <w:rPr>
          <w:rFonts w:hint="eastAsia"/>
        </w:rPr>
        <w:t>rvind</w:t>
      </w:r>
      <w:r w:rsidRPr="00C43F13">
        <w:t xml:space="preserve"> (2010). </w:t>
      </w:r>
      <w:r w:rsidR="00522EA3" w:rsidRPr="00C43F13">
        <w:t>“</w:t>
      </w:r>
      <w:hyperlink r:id="rId21" w:tgtFrame="_blank" w:history="1">
        <w:r w:rsidRPr="00C43F13">
          <w:t xml:space="preserve">New PPP-based </w:t>
        </w:r>
        <w:r w:rsidR="00A71A17">
          <w:t>E</w:t>
        </w:r>
        <w:r w:rsidRPr="00C43F13">
          <w:t xml:space="preserve">stimates of Renminbi </w:t>
        </w:r>
        <w:r w:rsidR="00A71A17">
          <w:t>U</w:t>
        </w:r>
        <w:r w:rsidRPr="00C43F13">
          <w:t xml:space="preserve">ndervaluation and </w:t>
        </w:r>
        <w:r w:rsidR="00A71A17">
          <w:t>P</w:t>
        </w:r>
        <w:r w:rsidRPr="00C43F13">
          <w:t xml:space="preserve">olicy </w:t>
        </w:r>
        <w:r w:rsidR="00A71A17">
          <w:t>I</w:t>
        </w:r>
        <w:r w:rsidRPr="00C43F13">
          <w:t>mplications</w:t>
        </w:r>
      </w:hyperlink>
      <w:r w:rsidR="00522EA3" w:rsidRPr="00C43F13">
        <w:t>,”</w:t>
      </w:r>
      <w:r w:rsidR="00D05D7C">
        <w:t xml:space="preserve"> PIIE Policy Brief</w:t>
      </w:r>
      <w:r w:rsidRPr="00C43F13">
        <w:t xml:space="preserve"> No. 10–8</w:t>
      </w:r>
      <w:r w:rsidR="00D05D7C">
        <w:t xml:space="preserve"> (</w:t>
      </w:r>
      <w:r w:rsidR="00D05D7C" w:rsidRPr="00C43F13">
        <w:t>Peterson Institute for International Economics</w:t>
      </w:r>
      <w:r w:rsidR="00D05D7C">
        <w:t>: Washington, DC)</w:t>
      </w:r>
      <w:r w:rsidRPr="00C43F13">
        <w:t>.</w:t>
      </w:r>
    </w:p>
    <w:p w:rsidR="000709E9" w:rsidRPr="00C43F13" w:rsidRDefault="00E07754" w:rsidP="00A866C0">
      <w:pPr>
        <w:spacing w:line="240" w:lineRule="auto"/>
        <w:ind w:left="360"/>
      </w:pPr>
      <w:bookmarkStart w:id="7" w:name="OLE_LINK15"/>
      <w:proofErr w:type="gramStart"/>
      <w:r w:rsidRPr="00C43F13">
        <w:rPr>
          <w:rFonts w:hint="eastAsia"/>
        </w:rPr>
        <w:t>---</w:t>
      </w:r>
      <w:r w:rsidR="003A5ECB" w:rsidRPr="00C43F13">
        <w:t xml:space="preserve"> (2011).</w:t>
      </w:r>
      <w:proofErr w:type="gramEnd"/>
      <w:r w:rsidR="003A5ECB" w:rsidRPr="00C43F13">
        <w:t xml:space="preserve"> </w:t>
      </w:r>
      <w:hyperlink w:tgtFrame="_blank" w:history="1">
        <w:r w:rsidR="003A5ECB" w:rsidRPr="00C43F13">
          <w:rPr>
            <w:i/>
          </w:rPr>
          <w:t>Eclipse: Living in the shadow of China’s economic dominance</w:t>
        </w:r>
      </w:hyperlink>
      <w:r w:rsidR="003A5ECB" w:rsidRPr="00C43F13">
        <w:t xml:space="preserve"> </w:t>
      </w:r>
      <w:r w:rsidRPr="00C43F13">
        <w:rPr>
          <w:rFonts w:hint="eastAsia"/>
        </w:rPr>
        <w:t>(</w:t>
      </w:r>
      <w:r w:rsidR="003A5ECB" w:rsidRPr="00C43F13">
        <w:t>Peterson Institute for International Economics</w:t>
      </w:r>
      <w:bookmarkEnd w:id="7"/>
      <w:r w:rsidR="00D05D7C">
        <w:t>: Washington DC</w:t>
      </w:r>
      <w:r w:rsidRPr="00C43F13">
        <w:rPr>
          <w:rFonts w:hint="eastAsia"/>
        </w:rPr>
        <w:t>).</w:t>
      </w:r>
    </w:p>
    <w:p w:rsidR="00B379F4" w:rsidRPr="00C43F13" w:rsidRDefault="00B379F4" w:rsidP="00A866C0">
      <w:pPr>
        <w:spacing w:line="240" w:lineRule="auto"/>
        <w:ind w:left="360"/>
      </w:pPr>
      <w:r w:rsidRPr="00C43F13">
        <w:rPr>
          <w:rFonts w:cs="Tahoma"/>
          <w:color w:val="000000"/>
        </w:rPr>
        <w:t>Subramanian, Arvind, and Shang-Jin Wei</w:t>
      </w:r>
      <w:r w:rsidR="00CB73EF" w:rsidRPr="00C43F13">
        <w:rPr>
          <w:rFonts w:cs="Tahoma"/>
          <w:color w:val="000000"/>
        </w:rPr>
        <w:t xml:space="preserve"> (</w:t>
      </w:r>
      <w:r w:rsidRPr="00C43F13">
        <w:rPr>
          <w:rFonts w:cs="Tahoma"/>
          <w:color w:val="000000"/>
        </w:rPr>
        <w:t>2007</w:t>
      </w:r>
      <w:r w:rsidR="00CB73EF" w:rsidRPr="00C43F13">
        <w:rPr>
          <w:rFonts w:cs="Tahoma"/>
          <w:color w:val="000000"/>
        </w:rPr>
        <w:t>),</w:t>
      </w:r>
      <w:r w:rsidRPr="00C43F13">
        <w:rPr>
          <w:rFonts w:cs="Tahoma"/>
          <w:color w:val="000000"/>
        </w:rPr>
        <w:t xml:space="preserve"> "</w:t>
      </w:r>
      <w:hyperlink r:id="rId22" w:history="1">
        <w:r w:rsidRPr="00C43F13">
          <w:rPr>
            <w:rStyle w:val="Hyperlink"/>
            <w:rFonts w:cs="Tahoma"/>
            <w:color w:val="437696"/>
            <w:u w:val="none"/>
          </w:rPr>
          <w:t xml:space="preserve">The WTO </w:t>
        </w:r>
        <w:r w:rsidR="00A94AC6">
          <w:rPr>
            <w:rStyle w:val="Hyperlink"/>
            <w:rFonts w:cs="Tahoma"/>
            <w:color w:val="437696"/>
            <w:u w:val="none"/>
          </w:rPr>
          <w:t>P</w:t>
        </w:r>
        <w:r w:rsidRPr="00C43F13">
          <w:rPr>
            <w:rStyle w:val="Hyperlink"/>
            <w:rFonts w:cs="Tahoma"/>
            <w:color w:val="437696"/>
            <w:u w:val="none"/>
          </w:rPr>
          <w:t xml:space="preserve">romotes </w:t>
        </w:r>
        <w:proofErr w:type="spellStart"/>
        <w:r w:rsidR="00A94AC6">
          <w:rPr>
            <w:rStyle w:val="Hyperlink"/>
            <w:rFonts w:cs="Tahoma"/>
            <w:color w:val="437696"/>
            <w:u w:val="none"/>
          </w:rPr>
          <w:t>T</w:t>
        </w:r>
        <w:r w:rsidRPr="00C43F13">
          <w:rPr>
            <w:rStyle w:val="Hyperlink"/>
            <w:rFonts w:cs="Tahoma"/>
            <w:color w:val="437696"/>
            <w:u w:val="none"/>
          </w:rPr>
          <w:t>rade</w:t>
        </w:r>
        <w:proofErr w:type="gramStart"/>
        <w:r w:rsidRPr="00C43F13">
          <w:rPr>
            <w:rStyle w:val="Hyperlink"/>
            <w:rFonts w:cs="Tahoma"/>
            <w:color w:val="437696"/>
            <w:u w:val="none"/>
          </w:rPr>
          <w:t>,</w:t>
        </w:r>
        <w:r w:rsidR="00A94AC6">
          <w:rPr>
            <w:rStyle w:val="Hyperlink"/>
            <w:rFonts w:cs="Tahoma"/>
            <w:color w:val="437696"/>
            <w:u w:val="none"/>
          </w:rPr>
          <w:t>S</w:t>
        </w:r>
        <w:r w:rsidRPr="00C43F13">
          <w:rPr>
            <w:rStyle w:val="Hyperlink"/>
            <w:rFonts w:cs="Tahoma"/>
            <w:color w:val="437696"/>
            <w:u w:val="none"/>
          </w:rPr>
          <w:t>strongly</w:t>
        </w:r>
        <w:proofErr w:type="spellEnd"/>
        <w:proofErr w:type="gramEnd"/>
        <w:r w:rsidRPr="00C43F13">
          <w:rPr>
            <w:rStyle w:val="Hyperlink"/>
            <w:rFonts w:cs="Tahoma"/>
            <w:color w:val="437696"/>
            <w:u w:val="none"/>
          </w:rPr>
          <w:t xml:space="preserve"> but </w:t>
        </w:r>
        <w:r w:rsidR="00A94AC6">
          <w:rPr>
            <w:rStyle w:val="Hyperlink"/>
            <w:rFonts w:cs="Tahoma"/>
            <w:color w:val="437696"/>
            <w:u w:val="none"/>
          </w:rPr>
          <w:t>U</w:t>
        </w:r>
        <w:r w:rsidRPr="00C43F13">
          <w:rPr>
            <w:rStyle w:val="Hyperlink"/>
            <w:rFonts w:cs="Tahoma"/>
            <w:color w:val="437696"/>
            <w:u w:val="none"/>
          </w:rPr>
          <w:t>nevenly,</w:t>
        </w:r>
      </w:hyperlink>
      <w:r w:rsidRPr="00C43F13">
        <w:rPr>
          <w:rFonts w:cs="Tahoma"/>
          <w:color w:val="000000"/>
        </w:rPr>
        <w:t xml:space="preserve">" </w:t>
      </w:r>
      <w:r w:rsidRPr="00C43F13">
        <w:rPr>
          <w:rFonts w:cs="Tahoma"/>
          <w:i/>
          <w:color w:val="000000"/>
        </w:rPr>
        <w:t>Journal of International Economics</w:t>
      </w:r>
      <w:r w:rsidRPr="00C43F13">
        <w:rPr>
          <w:rFonts w:cs="Tahoma"/>
          <w:color w:val="000000"/>
        </w:rPr>
        <w:t xml:space="preserve"> </w:t>
      </w:r>
      <w:r w:rsidR="005678E1">
        <w:rPr>
          <w:rFonts w:cs="Tahoma"/>
          <w:color w:val="000000"/>
        </w:rPr>
        <w:t>(</w:t>
      </w:r>
      <w:r w:rsidRPr="00C43F13">
        <w:rPr>
          <w:rFonts w:cs="Tahoma"/>
          <w:color w:val="000000"/>
        </w:rPr>
        <w:t>Elsevier</w:t>
      </w:r>
      <w:r w:rsidR="005678E1">
        <w:rPr>
          <w:rFonts w:cs="Tahoma"/>
          <w:color w:val="000000"/>
        </w:rPr>
        <w:t>)</w:t>
      </w:r>
      <w:r w:rsidRPr="00C43F13">
        <w:rPr>
          <w:rFonts w:cs="Tahoma"/>
          <w:color w:val="000000"/>
        </w:rPr>
        <w:t>, vol. 72(1), May: 151-175.</w:t>
      </w:r>
    </w:p>
    <w:p w:rsidR="002370C7" w:rsidRDefault="00CB73EF" w:rsidP="00A866C0">
      <w:pPr>
        <w:spacing w:line="240" w:lineRule="auto"/>
        <w:ind w:left="360"/>
      </w:pPr>
      <w:r w:rsidRPr="00C43F13">
        <w:t>Wei, Shang-Jin</w:t>
      </w:r>
      <w:r w:rsidR="002370C7" w:rsidRPr="00C43F13">
        <w:t xml:space="preserve"> </w:t>
      </w:r>
      <w:r w:rsidRPr="00C43F13">
        <w:t>(</w:t>
      </w:r>
      <w:r w:rsidR="002370C7" w:rsidRPr="00C43F13">
        <w:t>2015</w:t>
      </w:r>
      <w:r w:rsidRPr="00C43F13">
        <w:t>)</w:t>
      </w:r>
      <w:r w:rsidR="002370C7" w:rsidRPr="00C43F13">
        <w:t>, “</w:t>
      </w:r>
      <w:hyperlink r:id="rId23" w:history="1">
        <w:r w:rsidR="002370C7" w:rsidRPr="00C43F13">
          <w:rPr>
            <w:rStyle w:val="Hyperlink"/>
          </w:rPr>
          <w:t xml:space="preserve">A False Alarm </w:t>
        </w:r>
        <w:proofErr w:type="gramStart"/>
        <w:r w:rsidR="002370C7" w:rsidRPr="00C43F13">
          <w:rPr>
            <w:rStyle w:val="Hyperlink"/>
          </w:rPr>
          <w:t>About</w:t>
        </w:r>
        <w:proofErr w:type="gramEnd"/>
        <w:r w:rsidR="002370C7" w:rsidRPr="00C43F13">
          <w:rPr>
            <w:rStyle w:val="Hyperlink"/>
          </w:rPr>
          <w:t xml:space="preserve"> China</w:t>
        </w:r>
      </w:hyperlink>
      <w:r w:rsidR="002370C7" w:rsidRPr="00C43F13">
        <w:t xml:space="preserve">,” </w:t>
      </w:r>
      <w:r w:rsidR="002370C7" w:rsidRPr="00C43F13">
        <w:rPr>
          <w:i/>
        </w:rPr>
        <w:t>Project Syndicate</w:t>
      </w:r>
      <w:r w:rsidR="002370C7" w:rsidRPr="00C43F13">
        <w:t>, September 4.</w:t>
      </w:r>
    </w:p>
    <w:p w:rsidR="001009E3" w:rsidRPr="00C43F13" w:rsidRDefault="001009E3" w:rsidP="00A866C0">
      <w:pPr>
        <w:spacing w:line="240" w:lineRule="auto"/>
        <w:ind w:left="360"/>
      </w:pPr>
      <w:proofErr w:type="gramStart"/>
      <w:r>
        <w:rPr>
          <w:rStyle w:val="apple-converted-space"/>
          <w:rFonts w:ascii="Tahoma" w:hAnsi="Tahoma" w:cs="Tahoma"/>
          <w:color w:val="000000"/>
          <w:sz w:val="20"/>
          <w:szCs w:val="20"/>
        </w:rPr>
        <w:lastRenderedPageBreak/>
        <w:t>Wi</w:t>
      </w:r>
      <w:proofErr w:type="gramEnd"/>
      <w:r>
        <w:rPr>
          <w:rStyle w:val="apple-converted-space"/>
          <w:rFonts w:ascii="Tahoma" w:hAnsi="Tahoma" w:cs="Tahoma"/>
          <w:color w:val="000000"/>
          <w:sz w:val="20"/>
          <w:szCs w:val="20"/>
        </w:rPr>
        <w:t>, </w:t>
      </w:r>
      <w:r>
        <w:rPr>
          <w:rFonts w:ascii="Tahoma" w:hAnsi="Tahoma" w:cs="Tahoma"/>
          <w:color w:val="000000"/>
          <w:sz w:val="20"/>
          <w:szCs w:val="20"/>
        </w:rPr>
        <w:t>Shang-Jin, and Xiaobo Zhang (2011), "</w:t>
      </w:r>
      <w:hyperlink r:id="rId24" w:history="1">
        <w:r>
          <w:rPr>
            <w:rStyle w:val="Hyperlink"/>
            <w:rFonts w:ascii="Tahoma" w:hAnsi="Tahoma" w:cs="Tahoma"/>
            <w:color w:val="437696"/>
            <w:sz w:val="20"/>
            <w:szCs w:val="20"/>
            <w:u w:val="none"/>
          </w:rPr>
          <w:t>The Competitive Saving Motive: Evidence from Rising Sex Ratios and Savings Rates in China,</w:t>
        </w:r>
      </w:hyperlink>
      <w:r>
        <w:rPr>
          <w:rFonts w:ascii="Tahoma" w:hAnsi="Tahoma" w:cs="Tahoma"/>
          <w:color w:val="000000"/>
          <w:sz w:val="20"/>
          <w:szCs w:val="20"/>
        </w:rPr>
        <w:t xml:space="preserve">" </w:t>
      </w:r>
      <w:r w:rsidRPr="00C5141A">
        <w:rPr>
          <w:rFonts w:ascii="Tahoma" w:hAnsi="Tahoma" w:cs="Tahoma"/>
          <w:i/>
          <w:color w:val="000000"/>
          <w:sz w:val="20"/>
          <w:szCs w:val="20"/>
        </w:rPr>
        <w:t>Journal of Political Economy</w:t>
      </w:r>
      <w:r>
        <w:rPr>
          <w:rFonts w:ascii="Tahoma" w:hAnsi="Tahoma" w:cs="Tahoma"/>
          <w:color w:val="000000"/>
          <w:sz w:val="20"/>
          <w:szCs w:val="20"/>
        </w:rPr>
        <w:t>, University of Chicago Press, vol. 119(3): 511 - 564</w:t>
      </w:r>
    </w:p>
    <w:p w:rsidR="00F22328" w:rsidRPr="00C43F13" w:rsidRDefault="00F22328" w:rsidP="00A866C0">
      <w:pPr>
        <w:spacing w:line="240" w:lineRule="auto"/>
        <w:ind w:left="360"/>
      </w:pPr>
      <w:proofErr w:type="gramStart"/>
      <w:r w:rsidRPr="00C43F13">
        <w:t>World Bank (2014).</w:t>
      </w:r>
      <w:proofErr w:type="gramEnd"/>
      <w:r w:rsidRPr="00C43F13">
        <w:t xml:space="preserve"> “</w:t>
      </w:r>
      <w:hyperlink r:id="rId25" w:tgtFrame="_blank" w:history="1">
        <w:r w:rsidRPr="00C43F13">
          <w:t>2011 International Comparison Program Summary Results Release Compares the Real Size of the World Economies</w:t>
        </w:r>
      </w:hyperlink>
      <w:r w:rsidRPr="00C43F13">
        <w:t>,” 29 April.</w:t>
      </w:r>
    </w:p>
    <w:p w:rsidR="003F1CDE" w:rsidRPr="00C43F13" w:rsidRDefault="003F1CDE" w:rsidP="00A866C0">
      <w:pPr>
        <w:spacing w:line="240" w:lineRule="auto"/>
        <w:ind w:left="360" w:right="576"/>
        <w:rPr>
          <w:color w:val="000000"/>
          <w:shd w:val="clear" w:color="auto" w:fill="FFFFFF"/>
        </w:rPr>
      </w:pPr>
      <w:r w:rsidRPr="00C43F13">
        <w:rPr>
          <w:color w:val="000000"/>
          <w:shd w:val="clear" w:color="auto" w:fill="FFFFFF"/>
        </w:rPr>
        <w:t>World Bank (2015), “</w:t>
      </w:r>
      <w:hyperlink r:id="rId26" w:history="1">
        <w:r w:rsidRPr="00C43F13">
          <w:rPr>
            <w:rStyle w:val="Hyperlink"/>
            <w:shd w:val="clear" w:color="auto" w:fill="FFFFFF"/>
          </w:rPr>
          <w:t>What Lies Behind the Global Trade Slowdown</w:t>
        </w:r>
      </w:hyperlink>
      <w:r w:rsidR="002370C7" w:rsidRPr="00C43F13">
        <w:rPr>
          <w:rStyle w:val="Hyperlink"/>
          <w:shd w:val="clear" w:color="auto" w:fill="FFFFFF"/>
        </w:rPr>
        <w:t>,</w:t>
      </w:r>
      <w:r w:rsidR="002370C7" w:rsidRPr="00C43F13">
        <w:rPr>
          <w:color w:val="000000"/>
          <w:shd w:val="clear" w:color="auto" w:fill="FFFFFF"/>
        </w:rPr>
        <w:t>”</w:t>
      </w:r>
      <w:r w:rsidRPr="00C43F13">
        <w:rPr>
          <w:color w:val="000000"/>
          <w:shd w:val="clear" w:color="auto" w:fill="FFFFFF"/>
        </w:rPr>
        <w:t xml:space="preserve"> Chapter 4 in </w:t>
      </w:r>
      <w:r w:rsidRPr="00C43F13">
        <w:rPr>
          <w:i/>
          <w:iCs/>
          <w:color w:val="000000"/>
          <w:shd w:val="clear" w:color="auto" w:fill="FFFFFF"/>
        </w:rPr>
        <w:t>Global Economic Prospects</w:t>
      </w:r>
      <w:r w:rsidRPr="00C43F13">
        <w:rPr>
          <w:color w:val="000000"/>
          <w:shd w:val="clear" w:color="auto" w:fill="FFFFFF"/>
        </w:rPr>
        <w:t xml:space="preserve">, </w:t>
      </w:r>
      <w:r w:rsidR="005678E1">
        <w:rPr>
          <w:color w:val="000000"/>
          <w:shd w:val="clear" w:color="auto" w:fill="FFFFFF"/>
        </w:rPr>
        <w:t>(</w:t>
      </w:r>
      <w:r w:rsidRPr="00C43F13">
        <w:rPr>
          <w:color w:val="000000"/>
          <w:shd w:val="clear" w:color="auto" w:fill="FFFFFF"/>
        </w:rPr>
        <w:t xml:space="preserve">World </w:t>
      </w:r>
      <w:r w:rsidR="005678E1">
        <w:rPr>
          <w:color w:val="000000"/>
          <w:shd w:val="clear" w:color="auto" w:fill="FFFFFF"/>
        </w:rPr>
        <w:t>Bank, Washington D</w:t>
      </w:r>
      <w:r w:rsidRPr="00C43F13">
        <w:rPr>
          <w:color w:val="000000"/>
          <w:shd w:val="clear" w:color="auto" w:fill="FFFFFF"/>
        </w:rPr>
        <w:t>C</w:t>
      </w:r>
      <w:r w:rsidR="005678E1">
        <w:rPr>
          <w:color w:val="000000"/>
          <w:shd w:val="clear" w:color="auto" w:fill="FFFFFF"/>
        </w:rPr>
        <w:t>)</w:t>
      </w:r>
      <w:r w:rsidRPr="00C43F13">
        <w:rPr>
          <w:color w:val="000000"/>
          <w:shd w:val="clear" w:color="auto" w:fill="FFFFFF"/>
        </w:rPr>
        <w:t>.</w:t>
      </w:r>
    </w:p>
    <w:p w:rsidR="00CC1EF6" w:rsidRPr="00C43F13" w:rsidRDefault="00CB73EF" w:rsidP="00A866C0">
      <w:pPr>
        <w:spacing w:line="240" w:lineRule="auto"/>
        <w:ind w:left="360" w:right="576"/>
        <w:rPr>
          <w:color w:val="000000"/>
          <w:shd w:val="clear" w:color="auto" w:fill="FFFFFF"/>
        </w:rPr>
      </w:pPr>
      <w:r w:rsidRPr="00C43F13">
        <w:rPr>
          <w:rFonts w:cs="Arial"/>
          <w:color w:val="222222"/>
          <w:shd w:val="clear" w:color="auto" w:fill="FFFFFF"/>
        </w:rPr>
        <w:t>Young, Alwyn</w:t>
      </w:r>
      <w:r w:rsidR="001C403D" w:rsidRPr="00C43F13">
        <w:rPr>
          <w:rFonts w:cs="Arial"/>
          <w:color w:val="222222"/>
          <w:shd w:val="clear" w:color="auto" w:fill="FFFFFF"/>
        </w:rPr>
        <w:t xml:space="preserve"> </w:t>
      </w:r>
      <w:r w:rsidRPr="00C43F13">
        <w:rPr>
          <w:rFonts w:cs="Arial"/>
          <w:color w:val="222222"/>
          <w:shd w:val="clear" w:color="auto" w:fill="FFFFFF"/>
        </w:rPr>
        <w:t>(</w:t>
      </w:r>
      <w:r w:rsidR="001C403D" w:rsidRPr="00C43F13">
        <w:rPr>
          <w:rFonts w:cs="Arial"/>
          <w:color w:val="222222"/>
          <w:shd w:val="clear" w:color="auto" w:fill="FFFFFF"/>
        </w:rPr>
        <w:t>1994</w:t>
      </w:r>
      <w:r w:rsidRPr="00C43F13">
        <w:rPr>
          <w:rFonts w:cs="Arial"/>
          <w:color w:val="222222"/>
          <w:shd w:val="clear" w:color="auto" w:fill="FFFFFF"/>
        </w:rPr>
        <w:t>)</w:t>
      </w:r>
      <w:r w:rsidR="001C403D" w:rsidRPr="00C43F13">
        <w:rPr>
          <w:rFonts w:cs="Arial"/>
          <w:color w:val="222222"/>
          <w:shd w:val="clear" w:color="auto" w:fill="FFFFFF"/>
        </w:rPr>
        <w:t>, "Les</w:t>
      </w:r>
      <w:r w:rsidR="00594828" w:rsidRPr="00C43F13">
        <w:rPr>
          <w:rFonts w:cs="Arial"/>
          <w:color w:val="222222"/>
          <w:shd w:val="clear" w:color="auto" w:fill="FFFFFF"/>
        </w:rPr>
        <w:t>sons from the East Asian NICs: A</w:t>
      </w:r>
      <w:r w:rsidR="001C403D" w:rsidRPr="00C43F13">
        <w:rPr>
          <w:rFonts w:cs="Arial"/>
          <w:color w:val="222222"/>
          <w:shd w:val="clear" w:color="auto" w:fill="FFFFFF"/>
        </w:rPr>
        <w:t xml:space="preserve"> contrarian view."</w:t>
      </w:r>
      <w:r w:rsidR="005C5C1F" w:rsidRPr="00C43F13">
        <w:rPr>
          <w:rFonts w:cs="Arial" w:hint="eastAsia"/>
          <w:color w:val="222222"/>
          <w:shd w:val="clear" w:color="auto" w:fill="FFFFFF"/>
        </w:rPr>
        <w:t xml:space="preserve"> </w:t>
      </w:r>
      <w:r w:rsidR="001C403D" w:rsidRPr="00C43F13">
        <w:rPr>
          <w:rFonts w:cs="Arial"/>
          <w:i/>
          <w:iCs/>
          <w:color w:val="222222"/>
          <w:shd w:val="clear" w:color="auto" w:fill="FFFFFF"/>
        </w:rPr>
        <w:t xml:space="preserve">European </w:t>
      </w:r>
      <w:r w:rsidR="005678E1">
        <w:rPr>
          <w:rFonts w:cs="Arial"/>
          <w:i/>
          <w:iCs/>
          <w:color w:val="222222"/>
          <w:shd w:val="clear" w:color="auto" w:fill="FFFFFF"/>
        </w:rPr>
        <w:t>E</w:t>
      </w:r>
      <w:r w:rsidR="001C403D" w:rsidRPr="00C43F13">
        <w:rPr>
          <w:rFonts w:cs="Arial"/>
          <w:i/>
          <w:iCs/>
          <w:color w:val="222222"/>
          <w:shd w:val="clear" w:color="auto" w:fill="FFFFFF"/>
        </w:rPr>
        <w:t xml:space="preserve">conomic </w:t>
      </w:r>
      <w:r w:rsidR="005678E1">
        <w:rPr>
          <w:rFonts w:cs="Arial"/>
          <w:i/>
          <w:iCs/>
          <w:color w:val="222222"/>
          <w:shd w:val="clear" w:color="auto" w:fill="FFFFFF"/>
        </w:rPr>
        <w:t>R</w:t>
      </w:r>
      <w:r w:rsidR="001C403D" w:rsidRPr="00C43F13">
        <w:rPr>
          <w:rFonts w:cs="Arial"/>
          <w:i/>
          <w:iCs/>
          <w:color w:val="222222"/>
          <w:shd w:val="clear" w:color="auto" w:fill="FFFFFF"/>
        </w:rPr>
        <w:t>eview</w:t>
      </w:r>
      <w:r w:rsidR="001C403D" w:rsidRPr="00C43F13">
        <w:rPr>
          <w:rStyle w:val="apple-converted-space"/>
          <w:rFonts w:cs="Arial"/>
          <w:color w:val="222222"/>
          <w:shd w:val="clear" w:color="auto" w:fill="FFFFFF"/>
        </w:rPr>
        <w:t> </w:t>
      </w:r>
      <w:r w:rsidR="001C403D" w:rsidRPr="00C43F13">
        <w:rPr>
          <w:rFonts w:cs="Arial"/>
          <w:color w:val="222222"/>
          <w:shd w:val="clear" w:color="auto" w:fill="FFFFFF"/>
        </w:rPr>
        <w:t>38.3: 964-973.</w:t>
      </w:r>
    </w:p>
    <w:p w:rsidR="009C2661" w:rsidRPr="00C43F13" w:rsidRDefault="00CC1EF6" w:rsidP="00A866C0">
      <w:pPr>
        <w:spacing w:line="240" w:lineRule="auto"/>
        <w:ind w:left="360" w:right="576"/>
        <w:rPr>
          <w:rFonts w:cs="Arial"/>
          <w:bCs/>
          <w:i/>
          <w:color w:val="222222"/>
        </w:rPr>
      </w:pPr>
      <w:r w:rsidRPr="00C43F13">
        <w:rPr>
          <w:rFonts w:hint="eastAsia"/>
          <w:color w:val="000000"/>
          <w:shd w:val="clear" w:color="auto" w:fill="FFFFFF"/>
        </w:rPr>
        <w:t>Yo</w:t>
      </w:r>
      <w:r w:rsidR="001C403D" w:rsidRPr="00C43F13">
        <w:rPr>
          <w:rFonts w:hint="eastAsia"/>
          <w:color w:val="000000"/>
          <w:shd w:val="clear" w:color="auto" w:fill="FFFFFF"/>
        </w:rPr>
        <w:t>u</w:t>
      </w:r>
      <w:r w:rsidRPr="00C43F13">
        <w:rPr>
          <w:rFonts w:hint="eastAsia"/>
          <w:color w:val="000000"/>
          <w:shd w:val="clear" w:color="auto" w:fill="FFFFFF"/>
        </w:rPr>
        <w:t>ng</w:t>
      </w:r>
      <w:r w:rsidR="006233CD" w:rsidRPr="00C43F13">
        <w:rPr>
          <w:color w:val="000000"/>
          <w:shd w:val="clear" w:color="auto" w:fill="FFFFFF"/>
        </w:rPr>
        <w:t>,</w:t>
      </w:r>
      <w:r w:rsidR="00CB73EF" w:rsidRPr="00C43F13">
        <w:rPr>
          <w:rFonts w:hint="eastAsia"/>
          <w:color w:val="000000"/>
          <w:shd w:val="clear" w:color="auto" w:fill="FFFFFF"/>
        </w:rPr>
        <w:t xml:space="preserve"> Alwyn</w:t>
      </w:r>
      <w:r w:rsidR="00CB73EF" w:rsidRPr="00C43F13">
        <w:rPr>
          <w:color w:val="000000"/>
          <w:shd w:val="clear" w:color="auto" w:fill="FFFFFF"/>
        </w:rPr>
        <w:t xml:space="preserve"> (</w:t>
      </w:r>
      <w:r w:rsidRPr="00C43F13">
        <w:rPr>
          <w:rFonts w:hint="eastAsia"/>
          <w:color w:val="000000"/>
          <w:shd w:val="clear" w:color="auto" w:fill="FFFFFF"/>
        </w:rPr>
        <w:t>1995</w:t>
      </w:r>
      <w:r w:rsidR="00CB73EF" w:rsidRPr="00C43F13">
        <w:rPr>
          <w:color w:val="000000"/>
          <w:shd w:val="clear" w:color="auto" w:fill="FFFFFF"/>
        </w:rPr>
        <w:t>)</w:t>
      </w:r>
      <w:r w:rsidRPr="00C43F13">
        <w:rPr>
          <w:rFonts w:hint="eastAsia"/>
          <w:color w:val="000000"/>
          <w:shd w:val="clear" w:color="auto" w:fill="FFFFFF"/>
        </w:rPr>
        <w:t xml:space="preserve">, </w:t>
      </w:r>
      <w:r w:rsidRPr="00C43F13">
        <w:rPr>
          <w:color w:val="000000"/>
          <w:shd w:val="clear" w:color="auto" w:fill="FFFFFF"/>
        </w:rPr>
        <w:t>“</w:t>
      </w:r>
      <w:r w:rsidRPr="00C43F13">
        <w:rPr>
          <w:rFonts w:cs="Arial"/>
          <w:color w:val="222222"/>
        </w:rPr>
        <w:t>The Tyranny of Numbers: Confronting the Statistical Realities of the East Asian Growth Experience,”</w:t>
      </w:r>
      <w:r w:rsidRPr="00C43F13">
        <w:rPr>
          <w:rFonts w:cs="Arial"/>
          <w:b/>
          <w:bCs/>
          <w:color w:val="222222"/>
        </w:rPr>
        <w:t xml:space="preserve"> </w:t>
      </w:r>
      <w:r w:rsidRPr="00C43F13">
        <w:rPr>
          <w:rFonts w:cs="Arial"/>
          <w:bCs/>
          <w:i/>
          <w:color w:val="222222"/>
        </w:rPr>
        <w:t>Quarterly Journal of Economics</w:t>
      </w:r>
      <w:r w:rsidR="00383182" w:rsidRPr="00C43F13">
        <w:rPr>
          <w:rFonts w:cs="Arial"/>
          <w:bCs/>
          <w:i/>
          <w:color w:val="222222"/>
        </w:rPr>
        <w:t>.</w:t>
      </w:r>
    </w:p>
    <w:sectPr w:rsidR="009C2661" w:rsidRPr="00C43F13" w:rsidSect="00CC4DD0">
      <w:footerReference w:type="default" r:id="rId2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F5C" w:rsidRDefault="00F75F5C" w:rsidP="00A12F50">
      <w:pPr>
        <w:spacing w:after="0" w:line="240" w:lineRule="auto"/>
      </w:pPr>
      <w:r>
        <w:separator/>
      </w:r>
    </w:p>
  </w:endnote>
  <w:endnote w:type="continuationSeparator" w:id="0">
    <w:p w:rsidR="00F75F5C" w:rsidRDefault="00F75F5C" w:rsidP="00A1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238407"/>
      <w:docPartObj>
        <w:docPartGallery w:val="Page Numbers (Bottom of Page)"/>
        <w:docPartUnique/>
      </w:docPartObj>
    </w:sdtPr>
    <w:sdtEndPr>
      <w:rPr>
        <w:noProof/>
      </w:rPr>
    </w:sdtEndPr>
    <w:sdtContent>
      <w:p w:rsidR="00661EC8" w:rsidRDefault="00661EC8">
        <w:pPr>
          <w:pStyle w:val="Footer"/>
          <w:jc w:val="right"/>
        </w:pPr>
        <w:r>
          <w:fldChar w:fldCharType="begin"/>
        </w:r>
        <w:r>
          <w:instrText xml:space="preserve"> PAGE   \* MERGEFORMAT </w:instrText>
        </w:r>
        <w:r>
          <w:fldChar w:fldCharType="separate"/>
        </w:r>
        <w:r w:rsidR="00F91ED1">
          <w:rPr>
            <w:noProof/>
          </w:rPr>
          <w:t>1</w:t>
        </w:r>
        <w:r>
          <w:rPr>
            <w:noProof/>
          </w:rPr>
          <w:fldChar w:fldCharType="end"/>
        </w:r>
      </w:p>
    </w:sdtContent>
  </w:sdt>
  <w:p w:rsidR="00661EC8" w:rsidRDefault="00661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F5C" w:rsidRDefault="00F75F5C" w:rsidP="00A12F50">
      <w:pPr>
        <w:spacing w:after="0" w:line="240" w:lineRule="auto"/>
      </w:pPr>
      <w:r>
        <w:separator/>
      </w:r>
    </w:p>
  </w:footnote>
  <w:footnote w:type="continuationSeparator" w:id="0">
    <w:p w:rsidR="00F75F5C" w:rsidRDefault="00F75F5C" w:rsidP="00A12F50">
      <w:pPr>
        <w:spacing w:after="0" w:line="240" w:lineRule="auto"/>
      </w:pPr>
      <w:r>
        <w:continuationSeparator/>
      </w:r>
    </w:p>
  </w:footnote>
  <w:footnote w:id="1">
    <w:p w:rsidR="00127A1C" w:rsidRPr="009C2661" w:rsidRDefault="00127A1C" w:rsidP="009C2661">
      <w:pPr>
        <w:ind w:left="360" w:right="576"/>
        <w:rPr>
          <w:color w:val="000000"/>
          <w:sz w:val="24"/>
          <w:szCs w:val="24"/>
          <w:shd w:val="clear" w:color="auto" w:fill="FFFFFF"/>
        </w:rPr>
      </w:pPr>
      <w:r w:rsidRPr="009C2661">
        <w:rPr>
          <w:rStyle w:val="FootnoteReference"/>
          <w:sz w:val="24"/>
          <w:szCs w:val="24"/>
        </w:rPr>
        <w:footnoteRef/>
      </w:r>
      <w:r w:rsidR="00052D73">
        <w:rPr>
          <w:sz w:val="24"/>
          <w:szCs w:val="24"/>
        </w:rPr>
        <w:t xml:space="preserve"> </w:t>
      </w:r>
      <w:proofErr w:type="gramStart"/>
      <w:r w:rsidR="00052D73">
        <w:rPr>
          <w:sz w:val="24"/>
          <w:szCs w:val="24"/>
        </w:rPr>
        <w:t xml:space="preserve">E.g., </w:t>
      </w:r>
      <w:r w:rsidRPr="009C2661">
        <w:rPr>
          <w:sz w:val="24"/>
          <w:szCs w:val="24"/>
        </w:rPr>
        <w:t>Irwin</w:t>
      </w:r>
      <w:r w:rsidR="008435F4">
        <w:rPr>
          <w:color w:val="000000"/>
          <w:sz w:val="24"/>
          <w:szCs w:val="24"/>
          <w:shd w:val="clear" w:color="auto" w:fill="FFFFFF"/>
        </w:rPr>
        <w:t xml:space="preserve"> (2002, </w:t>
      </w:r>
      <w:r w:rsidRPr="009C2661">
        <w:rPr>
          <w:sz w:val="24"/>
          <w:szCs w:val="24"/>
        </w:rPr>
        <w:t>2015</w:t>
      </w:r>
      <w:r>
        <w:rPr>
          <w:sz w:val="24"/>
          <w:szCs w:val="24"/>
        </w:rPr>
        <w:t>)</w:t>
      </w:r>
      <w:r w:rsidRPr="009C2661">
        <w:rPr>
          <w:sz w:val="24"/>
          <w:szCs w:val="24"/>
        </w:rPr>
        <w:t>.</w:t>
      </w:r>
      <w:proofErr w:type="gramEnd"/>
      <w:r>
        <w:rPr>
          <w:sz w:val="24"/>
          <w:szCs w:val="24"/>
        </w:rPr>
        <w:t xml:space="preserve"> </w:t>
      </w:r>
    </w:p>
  </w:footnote>
  <w:footnote w:id="2">
    <w:p w:rsidR="00127A1C" w:rsidRDefault="00127A1C" w:rsidP="009C2661">
      <w:pPr>
        <w:pStyle w:val="FootnoteText"/>
        <w:ind w:left="360"/>
      </w:pPr>
      <w:r>
        <w:rPr>
          <w:rStyle w:val="FootnoteReference"/>
        </w:rPr>
        <w:footnoteRef/>
      </w:r>
      <w:r>
        <w:t xml:space="preserve"> </w:t>
      </w:r>
      <w:r>
        <w:rPr>
          <w:color w:val="000000"/>
          <w:sz w:val="24"/>
          <w:szCs w:val="24"/>
          <w:shd w:val="clear" w:color="auto" w:fill="FFFFFF"/>
        </w:rPr>
        <w:t>In the United States, for example, President Barack Obama initiated no significant protectionist initiatives, in contrast to the Voluntary Export Restraints on autos that Ronald Reagan induced Japan to accept during the 1981-82 recession or the steel tariffs imposed by George W. Bush after the 2001 recession, let alone the Smoot-Hawley bill signed by President Herbert Hoover as the Great Depression hit.</w:t>
      </w:r>
      <w:r>
        <w:rPr>
          <w:color w:val="000000"/>
          <w:sz w:val="24"/>
          <w:szCs w:val="24"/>
          <w:shd w:val="clear" w:color="auto" w:fill="FFFFFF"/>
        </w:rPr>
        <w:br/>
      </w:r>
    </w:p>
  </w:footnote>
  <w:footnote w:id="3">
    <w:p w:rsidR="00127A1C" w:rsidRPr="009C2661" w:rsidRDefault="00127A1C" w:rsidP="009C2661">
      <w:pPr>
        <w:pStyle w:val="FootnoteText"/>
        <w:ind w:left="360"/>
        <w:rPr>
          <w:sz w:val="24"/>
          <w:szCs w:val="24"/>
        </w:rPr>
      </w:pPr>
      <w:r w:rsidRPr="009C2661">
        <w:rPr>
          <w:rStyle w:val="FootnoteReference"/>
          <w:sz w:val="24"/>
          <w:szCs w:val="24"/>
        </w:rPr>
        <w:footnoteRef/>
      </w:r>
      <w:r w:rsidR="008435F4">
        <w:rPr>
          <w:sz w:val="24"/>
          <w:szCs w:val="24"/>
        </w:rPr>
        <w:t xml:space="preserve"> E.g., Boz, </w:t>
      </w:r>
      <w:proofErr w:type="spellStart"/>
      <w:r w:rsidR="008435F4">
        <w:rPr>
          <w:sz w:val="24"/>
          <w:szCs w:val="24"/>
        </w:rPr>
        <w:t>Bussiere</w:t>
      </w:r>
      <w:proofErr w:type="spellEnd"/>
      <w:r w:rsidR="008435F4">
        <w:rPr>
          <w:sz w:val="24"/>
          <w:szCs w:val="24"/>
        </w:rPr>
        <w:t xml:space="preserve">, and </w:t>
      </w:r>
      <w:proofErr w:type="spellStart"/>
      <w:r w:rsidR="008435F4">
        <w:rPr>
          <w:sz w:val="24"/>
          <w:szCs w:val="24"/>
        </w:rPr>
        <w:t>Marsilli</w:t>
      </w:r>
      <w:proofErr w:type="spellEnd"/>
      <w:r w:rsidR="008435F4">
        <w:rPr>
          <w:sz w:val="24"/>
          <w:szCs w:val="24"/>
        </w:rPr>
        <w:t xml:space="preserve"> (2014), Constantinescu, </w:t>
      </w:r>
      <w:proofErr w:type="spellStart"/>
      <w:r w:rsidR="008435F4">
        <w:rPr>
          <w:sz w:val="24"/>
          <w:szCs w:val="24"/>
        </w:rPr>
        <w:t>Mattoo</w:t>
      </w:r>
      <w:proofErr w:type="spellEnd"/>
      <w:r w:rsidR="008435F4">
        <w:rPr>
          <w:sz w:val="24"/>
          <w:szCs w:val="24"/>
        </w:rPr>
        <w:t xml:space="preserve"> and </w:t>
      </w:r>
      <w:proofErr w:type="spellStart"/>
      <w:r w:rsidRPr="009C2661">
        <w:rPr>
          <w:sz w:val="24"/>
          <w:szCs w:val="24"/>
        </w:rPr>
        <w:t>Ruta</w:t>
      </w:r>
      <w:proofErr w:type="spellEnd"/>
      <w:r w:rsidRPr="009C2661">
        <w:rPr>
          <w:sz w:val="24"/>
          <w:szCs w:val="24"/>
        </w:rPr>
        <w:t xml:space="preserve"> (2015)</w:t>
      </w:r>
      <w:r w:rsidR="008435F4">
        <w:rPr>
          <w:sz w:val="24"/>
          <w:szCs w:val="24"/>
        </w:rPr>
        <w:t>,</w:t>
      </w:r>
      <w:r w:rsidR="00295B76">
        <w:rPr>
          <w:sz w:val="24"/>
          <w:szCs w:val="24"/>
        </w:rPr>
        <w:t xml:space="preserve"> </w:t>
      </w:r>
      <w:proofErr w:type="spellStart"/>
      <w:r w:rsidR="00295B76">
        <w:rPr>
          <w:sz w:val="24"/>
          <w:szCs w:val="24"/>
        </w:rPr>
        <w:t>Evenett</w:t>
      </w:r>
      <w:proofErr w:type="spellEnd"/>
      <w:r w:rsidRPr="009C2661">
        <w:rPr>
          <w:sz w:val="24"/>
          <w:szCs w:val="24"/>
        </w:rPr>
        <w:t xml:space="preserve"> (2014)</w:t>
      </w:r>
      <w:proofErr w:type="gramStart"/>
      <w:r w:rsidRPr="009C2661">
        <w:rPr>
          <w:sz w:val="24"/>
          <w:szCs w:val="24"/>
        </w:rPr>
        <w:t>,</w:t>
      </w:r>
      <w:r w:rsidR="008435F4">
        <w:rPr>
          <w:sz w:val="24"/>
          <w:szCs w:val="24"/>
        </w:rPr>
        <w:t xml:space="preserve">  Lawrence</w:t>
      </w:r>
      <w:proofErr w:type="gramEnd"/>
      <w:r w:rsidR="008435F4">
        <w:rPr>
          <w:sz w:val="24"/>
          <w:szCs w:val="24"/>
        </w:rPr>
        <w:t xml:space="preserve"> (2015)</w:t>
      </w:r>
      <w:r w:rsidR="00295B76">
        <w:rPr>
          <w:sz w:val="24"/>
          <w:szCs w:val="24"/>
        </w:rPr>
        <w:t xml:space="preserve">, </w:t>
      </w:r>
      <w:r w:rsidR="00295B76" w:rsidRPr="00295B76">
        <w:rPr>
          <w:sz w:val="24"/>
          <w:szCs w:val="24"/>
        </w:rPr>
        <w:t xml:space="preserve">and </w:t>
      </w:r>
      <w:proofErr w:type="spellStart"/>
      <w:r w:rsidR="00295B76" w:rsidRPr="00295B76">
        <w:rPr>
          <w:rFonts w:cs="Arial"/>
          <w:sz w:val="24"/>
          <w:szCs w:val="24"/>
          <w:shd w:val="clear" w:color="auto" w:fill="F2F2F2"/>
        </w:rPr>
        <w:t>Escaith</w:t>
      </w:r>
      <w:proofErr w:type="spellEnd"/>
      <w:r w:rsidR="00295B76" w:rsidRPr="00295B76">
        <w:rPr>
          <w:rFonts w:cs="Arial"/>
          <w:sz w:val="24"/>
          <w:szCs w:val="24"/>
          <w:shd w:val="clear" w:color="auto" w:fill="F2F2F2"/>
        </w:rPr>
        <w:t xml:space="preserve"> and </w:t>
      </w:r>
      <w:proofErr w:type="spellStart"/>
      <w:r w:rsidR="00295B76" w:rsidRPr="00295B76">
        <w:rPr>
          <w:rFonts w:cs="Arial"/>
          <w:sz w:val="24"/>
          <w:szCs w:val="24"/>
          <w:shd w:val="clear" w:color="auto" w:fill="F2F2F2"/>
        </w:rPr>
        <w:t>Miroudot</w:t>
      </w:r>
      <w:proofErr w:type="spellEnd"/>
      <w:r w:rsidR="00295B76" w:rsidRPr="00295B76">
        <w:rPr>
          <w:rFonts w:cs="Arial"/>
          <w:sz w:val="24"/>
          <w:szCs w:val="24"/>
          <w:shd w:val="clear" w:color="auto" w:fill="F2F2F2"/>
        </w:rPr>
        <w:t xml:space="preserve"> (2015)</w:t>
      </w:r>
      <w:r w:rsidRPr="00295B76">
        <w:rPr>
          <w:sz w:val="24"/>
          <w:szCs w:val="24"/>
        </w:rPr>
        <w:t>.</w:t>
      </w:r>
    </w:p>
    <w:p w:rsidR="00127A1C" w:rsidRDefault="00127A1C" w:rsidP="001F1441">
      <w:pPr>
        <w:pStyle w:val="FootnoteText"/>
        <w:tabs>
          <w:tab w:val="left" w:pos="1596"/>
        </w:tabs>
      </w:pPr>
      <w:r>
        <w:tab/>
      </w:r>
    </w:p>
  </w:footnote>
  <w:footnote w:id="4">
    <w:p w:rsidR="00127A1C" w:rsidRPr="001F1441" w:rsidRDefault="00127A1C" w:rsidP="00591FCB">
      <w:pPr>
        <w:ind w:left="360" w:right="576"/>
        <w:rPr>
          <w:color w:val="000000"/>
          <w:sz w:val="24"/>
          <w:szCs w:val="24"/>
          <w:shd w:val="clear" w:color="auto" w:fill="FFFFFF"/>
        </w:rPr>
      </w:pPr>
      <w:r>
        <w:rPr>
          <w:rStyle w:val="FootnoteReference"/>
        </w:rPr>
        <w:footnoteRef/>
      </w:r>
      <w:r>
        <w:t xml:space="preserve"> </w:t>
      </w:r>
      <w:r w:rsidRPr="009C2661">
        <w:rPr>
          <w:color w:val="000000"/>
          <w:sz w:val="24"/>
          <w:szCs w:val="24"/>
          <w:shd w:val="clear" w:color="auto" w:fill="FFFFFF"/>
        </w:rPr>
        <w:t>Abiad, Mishra and</w:t>
      </w:r>
      <w:r w:rsidR="00052D73">
        <w:rPr>
          <w:color w:val="000000"/>
          <w:sz w:val="24"/>
          <w:szCs w:val="24"/>
          <w:shd w:val="clear" w:color="auto" w:fill="FFFFFF"/>
        </w:rPr>
        <w:t xml:space="preserve"> </w:t>
      </w:r>
      <w:r w:rsidRPr="009C2661">
        <w:rPr>
          <w:color w:val="000000"/>
          <w:sz w:val="24"/>
          <w:szCs w:val="24"/>
          <w:shd w:val="clear" w:color="auto" w:fill="FFFFFF"/>
        </w:rPr>
        <w:t xml:space="preserve">Topalova (2014), </w:t>
      </w:r>
      <w:r w:rsidR="00A877CD">
        <w:rPr>
          <w:rFonts w:hint="eastAsia"/>
          <w:color w:val="000000"/>
          <w:sz w:val="24"/>
          <w:szCs w:val="24"/>
          <w:shd w:val="clear" w:color="auto" w:fill="FFFFFF"/>
        </w:rPr>
        <w:t>B</w:t>
      </w:r>
      <w:r w:rsidR="00052D73">
        <w:rPr>
          <w:rFonts w:hint="eastAsia"/>
          <w:color w:val="000000"/>
          <w:sz w:val="24"/>
          <w:szCs w:val="24"/>
          <w:shd w:val="clear" w:color="auto" w:fill="FFFFFF"/>
        </w:rPr>
        <w:t>aldwin (2009)</w:t>
      </w:r>
      <w:r w:rsidR="00052D73">
        <w:rPr>
          <w:color w:val="000000"/>
          <w:sz w:val="24"/>
          <w:szCs w:val="24"/>
          <w:shd w:val="clear" w:color="auto" w:fill="FFFFFF"/>
        </w:rPr>
        <w:t>,</w:t>
      </w:r>
      <w:r w:rsidR="00591FCB">
        <w:rPr>
          <w:rFonts w:hint="eastAsia"/>
          <w:color w:val="000000"/>
          <w:sz w:val="24"/>
          <w:szCs w:val="24"/>
          <w:shd w:val="clear" w:color="auto" w:fill="FFFFFF"/>
        </w:rPr>
        <w:t xml:space="preserve"> </w:t>
      </w:r>
      <w:r w:rsidR="00052D73">
        <w:rPr>
          <w:color w:val="000000"/>
          <w:sz w:val="24"/>
          <w:szCs w:val="24"/>
          <w:shd w:val="clear" w:color="auto" w:fill="FFFFFF"/>
        </w:rPr>
        <w:t xml:space="preserve">Bussière, </w:t>
      </w:r>
      <w:r w:rsidRPr="009C2661">
        <w:rPr>
          <w:color w:val="000000"/>
          <w:sz w:val="24"/>
          <w:szCs w:val="24"/>
          <w:shd w:val="clear" w:color="auto" w:fill="FFFFFF"/>
        </w:rPr>
        <w:t xml:space="preserve">Callegari, Ghironi, </w:t>
      </w:r>
      <w:proofErr w:type="spellStart"/>
      <w:r w:rsidRPr="009C2661">
        <w:rPr>
          <w:color w:val="000000"/>
          <w:sz w:val="24"/>
          <w:szCs w:val="24"/>
          <w:shd w:val="clear" w:color="auto" w:fill="FFFFFF"/>
        </w:rPr>
        <w:t>Sestieri</w:t>
      </w:r>
      <w:proofErr w:type="spellEnd"/>
      <w:r w:rsidRPr="009C2661">
        <w:rPr>
          <w:color w:val="000000"/>
          <w:sz w:val="24"/>
          <w:szCs w:val="24"/>
          <w:shd w:val="clear" w:color="auto" w:fill="FFFFFF"/>
        </w:rPr>
        <w:t xml:space="preserve"> &amp; </w:t>
      </w:r>
      <w:proofErr w:type="spellStart"/>
      <w:r w:rsidRPr="009C2661">
        <w:rPr>
          <w:color w:val="000000"/>
          <w:sz w:val="24"/>
          <w:szCs w:val="24"/>
          <w:shd w:val="clear" w:color="auto" w:fill="FFFFFF"/>
        </w:rPr>
        <w:t>Yamano</w:t>
      </w:r>
      <w:proofErr w:type="spellEnd"/>
      <w:r w:rsidRPr="009C2661">
        <w:rPr>
          <w:color w:val="000000"/>
          <w:sz w:val="24"/>
          <w:szCs w:val="24"/>
          <w:shd w:val="clear" w:color="auto" w:fill="FFFFFF"/>
        </w:rPr>
        <w:t xml:space="preserve"> (2013),</w:t>
      </w:r>
      <w:r w:rsidR="00052D73">
        <w:rPr>
          <w:color w:val="000000"/>
          <w:sz w:val="24"/>
          <w:szCs w:val="24"/>
          <w:shd w:val="clear" w:color="auto" w:fill="FFFFFF"/>
        </w:rPr>
        <w:t xml:space="preserve"> </w:t>
      </w:r>
      <w:proofErr w:type="spellStart"/>
      <w:r w:rsidR="00052D73">
        <w:rPr>
          <w:color w:val="000000"/>
          <w:sz w:val="24"/>
          <w:szCs w:val="24"/>
          <w:shd w:val="clear" w:color="auto" w:fill="FFFFFF"/>
        </w:rPr>
        <w:t>Evenett</w:t>
      </w:r>
      <w:proofErr w:type="spellEnd"/>
      <w:r w:rsidR="00052D73">
        <w:rPr>
          <w:color w:val="000000"/>
          <w:sz w:val="24"/>
          <w:szCs w:val="24"/>
          <w:shd w:val="clear" w:color="auto" w:fill="FFFFFF"/>
        </w:rPr>
        <w:t xml:space="preserve"> </w:t>
      </w:r>
      <w:r w:rsidRPr="009C2661">
        <w:rPr>
          <w:color w:val="000000"/>
          <w:sz w:val="24"/>
          <w:szCs w:val="24"/>
          <w:shd w:val="clear" w:color="auto" w:fill="FFFFFF"/>
        </w:rPr>
        <w:t>(2014),</w:t>
      </w:r>
      <w:r>
        <w:rPr>
          <w:color w:val="000000"/>
          <w:sz w:val="24"/>
          <w:szCs w:val="24"/>
          <w:shd w:val="clear" w:color="auto" w:fill="FFFFFF"/>
        </w:rPr>
        <w:t xml:space="preserve"> </w:t>
      </w:r>
      <w:r w:rsidRPr="00665010">
        <w:rPr>
          <w:color w:val="000000"/>
          <w:sz w:val="24"/>
          <w:szCs w:val="24"/>
          <w:shd w:val="clear" w:color="auto" w:fill="FFFFFF"/>
        </w:rPr>
        <w:t>Freund</w:t>
      </w:r>
      <w:r w:rsidR="00052D73">
        <w:rPr>
          <w:color w:val="000000"/>
          <w:sz w:val="24"/>
          <w:szCs w:val="24"/>
          <w:shd w:val="clear" w:color="auto" w:fill="FFFFFF"/>
        </w:rPr>
        <w:t xml:space="preserve"> (2009)</w:t>
      </w:r>
      <w:r w:rsidRPr="00665010">
        <w:rPr>
          <w:color w:val="000000"/>
          <w:sz w:val="24"/>
          <w:szCs w:val="24"/>
          <w:shd w:val="clear" w:color="auto" w:fill="FFFFFF"/>
        </w:rPr>
        <w:t>.</w:t>
      </w:r>
      <w:r w:rsidR="00591FCB" w:rsidRPr="009C2661">
        <w:rPr>
          <w:color w:val="000000"/>
          <w:sz w:val="24"/>
          <w:szCs w:val="24"/>
          <w:shd w:val="clear" w:color="auto" w:fill="FFFFFF"/>
        </w:rPr>
        <w:t xml:space="preserve"> </w:t>
      </w:r>
    </w:p>
  </w:footnote>
  <w:footnote w:id="5">
    <w:p w:rsidR="00127A1C" w:rsidRPr="00FF7751" w:rsidRDefault="00127A1C" w:rsidP="00632909">
      <w:pPr>
        <w:spacing w:after="0"/>
        <w:ind w:left="360" w:right="576"/>
        <w:rPr>
          <w:color w:val="000000"/>
          <w:sz w:val="24"/>
          <w:szCs w:val="24"/>
          <w:shd w:val="clear" w:color="auto" w:fill="FFFFFF"/>
        </w:rPr>
      </w:pPr>
      <w:r>
        <w:rPr>
          <w:rStyle w:val="FootnoteReference"/>
        </w:rPr>
        <w:footnoteRef/>
      </w:r>
      <w:r>
        <w:t xml:space="preserve"> </w:t>
      </w:r>
      <w:proofErr w:type="gramStart"/>
      <w:r w:rsidR="00295B76">
        <w:rPr>
          <w:color w:val="000000"/>
          <w:sz w:val="24"/>
          <w:szCs w:val="24"/>
          <w:shd w:val="clear" w:color="auto" w:fill="FFFFFF"/>
        </w:rPr>
        <w:t>Obstfeld</w:t>
      </w:r>
      <w:r w:rsidR="00052D73">
        <w:rPr>
          <w:color w:val="000000"/>
          <w:sz w:val="24"/>
          <w:szCs w:val="24"/>
          <w:shd w:val="clear" w:color="auto" w:fill="FFFFFF"/>
        </w:rPr>
        <w:t xml:space="preserve"> (2015)</w:t>
      </w:r>
      <w:r>
        <w:rPr>
          <w:color w:val="000000"/>
          <w:sz w:val="24"/>
          <w:szCs w:val="24"/>
          <w:shd w:val="clear" w:color="auto" w:fill="FFFFFF"/>
        </w:rPr>
        <w:t>.</w:t>
      </w:r>
      <w:proofErr w:type="gramEnd"/>
    </w:p>
  </w:footnote>
  <w:footnote w:id="6">
    <w:p w:rsidR="00127A1C" w:rsidRPr="00127A1C" w:rsidRDefault="00127A1C" w:rsidP="00127A1C">
      <w:pPr>
        <w:pStyle w:val="FootnoteText"/>
        <w:ind w:left="360"/>
        <w:rPr>
          <w:sz w:val="24"/>
          <w:szCs w:val="24"/>
        </w:rPr>
      </w:pPr>
      <w:r w:rsidRPr="00127A1C">
        <w:rPr>
          <w:rStyle w:val="FootnoteReference"/>
          <w:sz w:val="24"/>
          <w:szCs w:val="24"/>
        </w:rPr>
        <w:footnoteRef/>
      </w:r>
      <w:r w:rsidRPr="00127A1C">
        <w:rPr>
          <w:sz w:val="24"/>
          <w:szCs w:val="24"/>
        </w:rPr>
        <w:t xml:space="preserve"> </w:t>
      </w:r>
      <w:r w:rsidRPr="00127A1C">
        <w:rPr>
          <w:rFonts w:hint="eastAsia"/>
          <w:sz w:val="24"/>
          <w:szCs w:val="24"/>
        </w:rPr>
        <w:t xml:space="preserve">E.g., </w:t>
      </w:r>
      <w:r w:rsidRPr="00127A1C">
        <w:rPr>
          <w:sz w:val="24"/>
          <w:szCs w:val="24"/>
        </w:rPr>
        <w:t xml:space="preserve">Constantinescu, </w:t>
      </w:r>
      <w:proofErr w:type="spellStart"/>
      <w:r w:rsidRPr="00127A1C">
        <w:rPr>
          <w:sz w:val="24"/>
          <w:szCs w:val="24"/>
        </w:rPr>
        <w:t>Mattoo</w:t>
      </w:r>
      <w:proofErr w:type="spellEnd"/>
      <w:r w:rsidRPr="00127A1C">
        <w:rPr>
          <w:sz w:val="24"/>
          <w:szCs w:val="24"/>
        </w:rPr>
        <w:t xml:space="preserve">, and </w:t>
      </w:r>
      <w:proofErr w:type="spellStart"/>
      <w:r w:rsidRPr="00127A1C">
        <w:rPr>
          <w:sz w:val="24"/>
          <w:szCs w:val="24"/>
        </w:rPr>
        <w:t>Ruta</w:t>
      </w:r>
      <w:proofErr w:type="spellEnd"/>
      <w:r w:rsidRPr="00127A1C">
        <w:rPr>
          <w:rFonts w:hint="eastAsia"/>
          <w:sz w:val="24"/>
          <w:szCs w:val="24"/>
        </w:rPr>
        <w:t xml:space="preserve"> (</w:t>
      </w:r>
      <w:r w:rsidRPr="00127A1C">
        <w:rPr>
          <w:sz w:val="24"/>
          <w:szCs w:val="24"/>
        </w:rPr>
        <w:t>2015</w:t>
      </w:r>
      <w:r w:rsidRPr="00127A1C">
        <w:rPr>
          <w:rFonts w:hint="eastAsia"/>
          <w:sz w:val="24"/>
          <w:szCs w:val="24"/>
        </w:rPr>
        <w:t>), Figure 13.</w:t>
      </w:r>
      <w:r w:rsidR="00591FCB">
        <w:rPr>
          <w:sz w:val="24"/>
          <w:szCs w:val="24"/>
        </w:rPr>
        <w:t xml:space="preserve">  But a half-century of steady progress toward </w:t>
      </w:r>
      <w:r w:rsidR="00553DE9">
        <w:rPr>
          <w:sz w:val="24"/>
          <w:szCs w:val="24"/>
        </w:rPr>
        <w:t xml:space="preserve">global </w:t>
      </w:r>
      <w:r w:rsidR="00591FCB">
        <w:rPr>
          <w:sz w:val="24"/>
          <w:szCs w:val="24"/>
        </w:rPr>
        <w:t xml:space="preserve">trade liberalization in multilateral negotiations </w:t>
      </w:r>
      <w:r w:rsidR="00B379F4">
        <w:rPr>
          <w:sz w:val="24"/>
          <w:szCs w:val="24"/>
        </w:rPr>
        <w:t xml:space="preserve">(Subramanian and Wei, 2007) </w:t>
      </w:r>
      <w:r w:rsidR="00591FCB">
        <w:rPr>
          <w:sz w:val="24"/>
          <w:szCs w:val="24"/>
        </w:rPr>
        <w:t>appears to have come to a</w:t>
      </w:r>
      <w:r w:rsidR="00B379F4">
        <w:rPr>
          <w:sz w:val="24"/>
          <w:szCs w:val="24"/>
        </w:rPr>
        <w:t xml:space="preserve">n end </w:t>
      </w:r>
      <w:r w:rsidR="00591FCB">
        <w:rPr>
          <w:sz w:val="24"/>
          <w:szCs w:val="24"/>
        </w:rPr>
        <w:t>with the failure of the Doha Round, launched in 2001 and declared dead in 2015.</w:t>
      </w:r>
      <w:r w:rsidR="00B379F4">
        <w:rPr>
          <w:sz w:val="24"/>
          <w:szCs w:val="24"/>
        </w:rPr>
        <w:t xml:space="preserve">  So this might help explain the failure of the trade/GDP ratio to rise as rapidly in recent years as it did in the preceding decades.</w:t>
      </w:r>
    </w:p>
  </w:footnote>
  <w:footnote w:id="7">
    <w:p w:rsidR="00127A1C" w:rsidRPr="00127A1C" w:rsidRDefault="00127A1C" w:rsidP="00632909">
      <w:pPr>
        <w:pStyle w:val="FootnoteText"/>
        <w:ind w:left="360"/>
        <w:rPr>
          <w:sz w:val="24"/>
          <w:szCs w:val="24"/>
        </w:rPr>
      </w:pPr>
      <w:r>
        <w:rPr>
          <w:rStyle w:val="FootnoteReference"/>
        </w:rPr>
        <w:footnoteRef/>
      </w:r>
      <w:r>
        <w:t xml:space="preserve"> </w:t>
      </w:r>
      <w:proofErr w:type="gramStart"/>
      <w:r>
        <w:rPr>
          <w:color w:val="000000"/>
          <w:sz w:val="24"/>
          <w:szCs w:val="24"/>
          <w:shd w:val="clear" w:color="auto" w:fill="FFFFFF"/>
        </w:rPr>
        <w:t>Boz</w:t>
      </w:r>
      <w:r w:rsidRPr="00127A1C">
        <w:rPr>
          <w:color w:val="000000"/>
          <w:sz w:val="24"/>
          <w:szCs w:val="24"/>
          <w:shd w:val="clear" w:color="auto" w:fill="FFFFFF"/>
        </w:rPr>
        <w:t xml:space="preserve">, </w:t>
      </w:r>
      <w:proofErr w:type="spellStart"/>
      <w:r w:rsidRPr="00127A1C">
        <w:rPr>
          <w:color w:val="000000"/>
          <w:sz w:val="24"/>
          <w:szCs w:val="24"/>
          <w:shd w:val="clear" w:color="auto" w:fill="FFFFFF"/>
        </w:rPr>
        <w:t>Bussiere</w:t>
      </w:r>
      <w:proofErr w:type="spellEnd"/>
      <w:r w:rsidRPr="00127A1C">
        <w:rPr>
          <w:color w:val="000000"/>
          <w:sz w:val="24"/>
          <w:szCs w:val="24"/>
          <w:shd w:val="clear" w:color="auto" w:fill="FFFFFF"/>
        </w:rPr>
        <w:t xml:space="preserve">, and </w:t>
      </w:r>
      <w:proofErr w:type="spellStart"/>
      <w:r w:rsidRPr="00127A1C">
        <w:rPr>
          <w:color w:val="000000"/>
          <w:sz w:val="24"/>
          <w:szCs w:val="24"/>
          <w:shd w:val="clear" w:color="auto" w:fill="FFFFFF"/>
        </w:rPr>
        <w:t>Marsilli</w:t>
      </w:r>
      <w:proofErr w:type="spellEnd"/>
      <w:r w:rsidRPr="00127A1C">
        <w:rPr>
          <w:color w:val="000000"/>
          <w:sz w:val="24"/>
          <w:szCs w:val="24"/>
          <w:shd w:val="clear" w:color="auto" w:fill="FFFFFF"/>
        </w:rPr>
        <w:t xml:space="preserve"> (201</w:t>
      </w:r>
      <w:r w:rsidRPr="00127A1C">
        <w:rPr>
          <w:rFonts w:hint="eastAsia"/>
          <w:color w:val="000000"/>
          <w:sz w:val="24"/>
          <w:szCs w:val="24"/>
          <w:shd w:val="clear" w:color="auto" w:fill="FFFFFF"/>
        </w:rPr>
        <w:t>5</w:t>
      </w:r>
      <w:r w:rsidRPr="00127A1C">
        <w:rPr>
          <w:color w:val="000000"/>
          <w:sz w:val="24"/>
          <w:szCs w:val="24"/>
          <w:shd w:val="clear" w:color="auto" w:fill="FFFFFF"/>
        </w:rPr>
        <w:t>)</w:t>
      </w:r>
      <w:r w:rsidRPr="00127A1C">
        <w:rPr>
          <w:rFonts w:hint="eastAsia"/>
          <w:color w:val="000000"/>
          <w:sz w:val="24"/>
          <w:szCs w:val="24"/>
          <w:shd w:val="clear" w:color="auto" w:fill="FFFFFF"/>
        </w:rPr>
        <w:t>.</w:t>
      </w:r>
      <w:proofErr w:type="gramEnd"/>
    </w:p>
  </w:footnote>
  <w:footnote w:id="8">
    <w:p w:rsidR="00127A1C" w:rsidRPr="00515DEA" w:rsidRDefault="00127A1C" w:rsidP="00515DEA">
      <w:pPr>
        <w:pStyle w:val="FootnoteText"/>
        <w:ind w:left="360"/>
        <w:rPr>
          <w:sz w:val="24"/>
          <w:szCs w:val="24"/>
        </w:rPr>
      </w:pPr>
      <w:r w:rsidRPr="00FF7751">
        <w:rPr>
          <w:rStyle w:val="FootnoteReference"/>
          <w:sz w:val="24"/>
          <w:szCs w:val="24"/>
        </w:rPr>
        <w:footnoteRef/>
      </w:r>
      <w:r w:rsidR="00052D73">
        <w:rPr>
          <w:sz w:val="24"/>
          <w:szCs w:val="24"/>
        </w:rPr>
        <w:t xml:space="preserve"> </w:t>
      </w:r>
      <w:proofErr w:type="gramStart"/>
      <w:r w:rsidRPr="00FF7751">
        <w:rPr>
          <w:sz w:val="24"/>
          <w:szCs w:val="24"/>
        </w:rPr>
        <w:t>Constantin</w:t>
      </w:r>
      <w:r w:rsidR="00052D73">
        <w:rPr>
          <w:sz w:val="24"/>
          <w:szCs w:val="24"/>
        </w:rPr>
        <w:t xml:space="preserve">escu, </w:t>
      </w:r>
      <w:proofErr w:type="spellStart"/>
      <w:r w:rsidR="00052D73">
        <w:rPr>
          <w:sz w:val="24"/>
          <w:szCs w:val="24"/>
        </w:rPr>
        <w:t>Mattoo</w:t>
      </w:r>
      <w:proofErr w:type="spellEnd"/>
      <w:r w:rsidR="00052D73">
        <w:rPr>
          <w:sz w:val="24"/>
          <w:szCs w:val="24"/>
        </w:rPr>
        <w:t xml:space="preserve">, and </w:t>
      </w:r>
      <w:proofErr w:type="spellStart"/>
      <w:r w:rsidR="00052D73">
        <w:rPr>
          <w:sz w:val="24"/>
          <w:szCs w:val="24"/>
        </w:rPr>
        <w:t>Ruta</w:t>
      </w:r>
      <w:proofErr w:type="spellEnd"/>
      <w:r w:rsidR="00052D73">
        <w:rPr>
          <w:sz w:val="24"/>
          <w:szCs w:val="24"/>
        </w:rPr>
        <w:t xml:space="preserve"> (2015)</w:t>
      </w:r>
      <w:r w:rsidRPr="00FF7751">
        <w:rPr>
          <w:sz w:val="24"/>
          <w:szCs w:val="24"/>
        </w:rPr>
        <w:t>.</w:t>
      </w:r>
      <w:proofErr w:type="gramEnd"/>
    </w:p>
  </w:footnote>
  <w:footnote w:id="9">
    <w:p w:rsidR="00515DEA" w:rsidRDefault="00515DEA" w:rsidP="00515DEA">
      <w:pPr>
        <w:pStyle w:val="FootnoteText"/>
        <w:ind w:left="360"/>
      </w:pPr>
      <w:r>
        <w:rPr>
          <w:rStyle w:val="FootnoteReference"/>
        </w:rPr>
        <w:footnoteRef/>
      </w:r>
      <w:r>
        <w:t xml:space="preserve"> </w:t>
      </w:r>
      <w:proofErr w:type="spellStart"/>
      <w:proofErr w:type="gramStart"/>
      <w:r>
        <w:rPr>
          <w:rFonts w:cs="Arial"/>
          <w:color w:val="222222"/>
          <w:sz w:val="24"/>
          <w:szCs w:val="24"/>
          <w:shd w:val="clear" w:color="auto" w:fill="FFFFFF"/>
        </w:rPr>
        <w:t>Koopman</w:t>
      </w:r>
      <w:proofErr w:type="spellEnd"/>
      <w:r>
        <w:rPr>
          <w:rFonts w:cs="Arial"/>
          <w:color w:val="222222"/>
          <w:sz w:val="24"/>
          <w:szCs w:val="24"/>
          <w:shd w:val="clear" w:color="auto" w:fill="FFFFFF"/>
        </w:rPr>
        <w:t xml:space="preserve">, Wang, and </w:t>
      </w:r>
      <w:r w:rsidRPr="00515DEA">
        <w:rPr>
          <w:rFonts w:cs="Arial"/>
          <w:color w:val="222222"/>
          <w:sz w:val="24"/>
          <w:szCs w:val="24"/>
          <w:shd w:val="clear" w:color="auto" w:fill="FFFFFF"/>
        </w:rPr>
        <w:t>Wei (2008)</w:t>
      </w:r>
      <w:r>
        <w:rPr>
          <w:rFonts w:cs="Arial"/>
          <w:color w:val="222222"/>
          <w:sz w:val="24"/>
          <w:szCs w:val="24"/>
          <w:shd w:val="clear" w:color="auto" w:fill="FFFFFF"/>
        </w:rPr>
        <w:t>.</w:t>
      </w:r>
      <w:proofErr w:type="gramEnd"/>
      <w:r w:rsidRPr="00515DEA">
        <w:rPr>
          <w:rStyle w:val="apple-converted-space"/>
          <w:rFonts w:cs="Arial"/>
          <w:color w:val="222222"/>
          <w:sz w:val="24"/>
          <w:szCs w:val="24"/>
          <w:shd w:val="clear" w:color="auto" w:fill="FFFFFF"/>
        </w:rPr>
        <w:t> </w:t>
      </w:r>
    </w:p>
  </w:footnote>
  <w:footnote w:id="10">
    <w:p w:rsidR="00EF68A8" w:rsidRDefault="00EF68A8" w:rsidP="00EF68A8">
      <w:pPr>
        <w:pStyle w:val="FootnoteText"/>
        <w:ind w:left="360"/>
      </w:pPr>
      <w:r>
        <w:rPr>
          <w:rStyle w:val="FootnoteReference"/>
        </w:rPr>
        <w:footnoteRef/>
      </w:r>
      <w:r>
        <w:t xml:space="preserve"> </w:t>
      </w:r>
      <w:proofErr w:type="spellStart"/>
      <w:proofErr w:type="gramStart"/>
      <w:r>
        <w:rPr>
          <w:rFonts w:cs="Arial"/>
          <w:color w:val="222222"/>
          <w:sz w:val="24"/>
          <w:szCs w:val="24"/>
          <w:shd w:val="clear" w:color="auto" w:fill="FFFFFF"/>
        </w:rPr>
        <w:t>Feenstra</w:t>
      </w:r>
      <w:proofErr w:type="spellEnd"/>
      <w:r>
        <w:rPr>
          <w:rFonts w:cs="Arial"/>
          <w:color w:val="222222"/>
          <w:sz w:val="24"/>
          <w:szCs w:val="24"/>
          <w:shd w:val="clear" w:color="auto" w:fill="FFFFFF"/>
        </w:rPr>
        <w:t xml:space="preserve"> and Wei (2010).</w:t>
      </w:r>
      <w:proofErr w:type="gramEnd"/>
    </w:p>
  </w:footnote>
  <w:footnote w:id="11">
    <w:p w:rsidR="00127A1C" w:rsidRPr="004C1CB6" w:rsidRDefault="00127A1C" w:rsidP="00793BE7">
      <w:pPr>
        <w:pStyle w:val="FootnoteText"/>
        <w:ind w:left="360"/>
        <w:rPr>
          <w:sz w:val="24"/>
          <w:szCs w:val="24"/>
        </w:rPr>
      </w:pPr>
      <w:r w:rsidRPr="004C1CB6">
        <w:rPr>
          <w:rStyle w:val="FootnoteReference"/>
          <w:sz w:val="24"/>
          <w:szCs w:val="24"/>
        </w:rPr>
        <w:footnoteRef/>
      </w:r>
      <w:r w:rsidRPr="004C1CB6">
        <w:rPr>
          <w:sz w:val="24"/>
          <w:szCs w:val="24"/>
        </w:rPr>
        <w:t xml:space="preserve"> </w:t>
      </w:r>
      <w:proofErr w:type="gramStart"/>
      <w:r w:rsidRPr="004C1CB6">
        <w:rPr>
          <w:sz w:val="24"/>
          <w:szCs w:val="24"/>
        </w:rPr>
        <w:t>Lawrence (2015).</w:t>
      </w:r>
      <w:proofErr w:type="gramEnd"/>
    </w:p>
  </w:footnote>
  <w:footnote w:id="12">
    <w:p w:rsidR="00127A1C" w:rsidRPr="004C1CB6" w:rsidRDefault="00127A1C" w:rsidP="00BA2CC2">
      <w:pPr>
        <w:pStyle w:val="FootnoteText"/>
        <w:ind w:left="360"/>
        <w:rPr>
          <w:sz w:val="24"/>
          <w:szCs w:val="24"/>
        </w:rPr>
      </w:pPr>
      <w:r w:rsidRPr="004C1CB6">
        <w:rPr>
          <w:rStyle w:val="FootnoteReference"/>
          <w:sz w:val="24"/>
          <w:szCs w:val="24"/>
        </w:rPr>
        <w:footnoteRef/>
      </w:r>
      <w:r w:rsidRPr="004C1CB6">
        <w:rPr>
          <w:sz w:val="24"/>
          <w:szCs w:val="24"/>
        </w:rPr>
        <w:t xml:space="preserve"> From 1997 to 2008, China’s exports and imports had risen especially fast, e</w:t>
      </w:r>
      <w:r w:rsidR="00DB13F8">
        <w:rPr>
          <w:sz w:val="24"/>
          <w:szCs w:val="24"/>
        </w:rPr>
        <w:t>ven relative to GDP</w:t>
      </w:r>
      <w:r w:rsidRPr="004C1CB6">
        <w:rPr>
          <w:sz w:val="24"/>
          <w:szCs w:val="24"/>
        </w:rPr>
        <w:t>.  Trade/GDP had also been rising somewhat in the US and had been flat in the European Union.</w:t>
      </w:r>
    </w:p>
  </w:footnote>
  <w:footnote w:id="13">
    <w:p w:rsidR="00127A1C" w:rsidRPr="004C1CB6" w:rsidRDefault="00127A1C" w:rsidP="004C1CB6">
      <w:pPr>
        <w:pStyle w:val="FootnoteText"/>
        <w:ind w:left="360"/>
        <w:rPr>
          <w:sz w:val="24"/>
          <w:szCs w:val="24"/>
        </w:rPr>
      </w:pPr>
      <w:r w:rsidRPr="004C1CB6">
        <w:rPr>
          <w:rStyle w:val="FootnoteReference"/>
          <w:sz w:val="24"/>
          <w:szCs w:val="24"/>
        </w:rPr>
        <w:footnoteRef/>
      </w:r>
      <w:r w:rsidRPr="004C1CB6">
        <w:rPr>
          <w:sz w:val="24"/>
          <w:szCs w:val="24"/>
        </w:rPr>
        <w:t xml:space="preserve"> Lardy even points out that China’s movie box office </w:t>
      </w:r>
      <w:r>
        <w:rPr>
          <w:sz w:val="24"/>
          <w:szCs w:val="24"/>
        </w:rPr>
        <w:t xml:space="preserve">revenue </w:t>
      </w:r>
      <w:r w:rsidRPr="004C1CB6">
        <w:rPr>
          <w:sz w:val="24"/>
          <w:szCs w:val="24"/>
        </w:rPr>
        <w:t>has been rising faster than 40% a year [as of the first half of 2015].</w:t>
      </w:r>
    </w:p>
  </w:footnote>
  <w:footnote w:id="14">
    <w:p w:rsidR="00127A1C" w:rsidRPr="004C1CB6" w:rsidRDefault="00127A1C" w:rsidP="00CA3F95">
      <w:pPr>
        <w:pStyle w:val="FootnoteText"/>
        <w:ind w:left="360"/>
        <w:rPr>
          <w:sz w:val="24"/>
          <w:szCs w:val="24"/>
        </w:rPr>
      </w:pPr>
      <w:r w:rsidRPr="004C1CB6">
        <w:rPr>
          <w:rStyle w:val="FootnoteReference"/>
          <w:sz w:val="24"/>
          <w:szCs w:val="24"/>
        </w:rPr>
        <w:footnoteRef/>
      </w:r>
      <w:r w:rsidRPr="004C1CB6">
        <w:rPr>
          <w:sz w:val="24"/>
          <w:szCs w:val="24"/>
        </w:rPr>
        <w:t xml:space="preserve"> They point to tangible statistics, such as energy usage or output of industrial materials like cement.  But as we have seen, these same statistics are also consistent with the interpretation that the Chinese economy is shifting away from heavy manufacturing and toward services.</w:t>
      </w:r>
    </w:p>
  </w:footnote>
  <w:footnote w:id="15">
    <w:p w:rsidR="00127A1C" w:rsidRPr="00A922EB" w:rsidRDefault="00127A1C" w:rsidP="00733F80">
      <w:pPr>
        <w:pStyle w:val="FootnoteText"/>
        <w:ind w:left="360"/>
        <w:rPr>
          <w:sz w:val="24"/>
          <w:szCs w:val="24"/>
        </w:rPr>
      </w:pPr>
      <w:r w:rsidRPr="00A922EB">
        <w:rPr>
          <w:rStyle w:val="FootnoteReference"/>
          <w:sz w:val="24"/>
          <w:szCs w:val="24"/>
        </w:rPr>
        <w:footnoteRef/>
      </w:r>
      <w:r w:rsidRPr="00A922EB">
        <w:rPr>
          <w:sz w:val="24"/>
          <w:szCs w:val="24"/>
        </w:rPr>
        <w:t xml:space="preserve"> The figures, which are in PPP terms, </w:t>
      </w:r>
      <w:r w:rsidR="00052D73">
        <w:rPr>
          <w:sz w:val="24"/>
          <w:szCs w:val="24"/>
        </w:rPr>
        <w:t>are from Maddison (2007)</w:t>
      </w:r>
      <w:r w:rsidRPr="00A922EB">
        <w:rPr>
          <w:sz w:val="24"/>
          <w:szCs w:val="24"/>
        </w:rPr>
        <w:t>.</w:t>
      </w:r>
    </w:p>
  </w:footnote>
  <w:footnote w:id="16">
    <w:p w:rsidR="00127A1C" w:rsidRDefault="00127A1C" w:rsidP="00733F80">
      <w:pPr>
        <w:pStyle w:val="FootnoteText"/>
        <w:ind w:left="360"/>
      </w:pPr>
      <w:r w:rsidRPr="00A922EB">
        <w:rPr>
          <w:rStyle w:val="FootnoteReference"/>
          <w:sz w:val="24"/>
          <w:szCs w:val="24"/>
        </w:rPr>
        <w:footnoteRef/>
      </w:r>
      <w:r w:rsidRPr="00A922EB">
        <w:rPr>
          <w:sz w:val="24"/>
          <w:szCs w:val="24"/>
        </w:rPr>
        <w:t xml:space="preserve"> That headline</w:t>
      </w:r>
      <w:r>
        <w:rPr>
          <w:rFonts w:hint="eastAsia"/>
          <w:sz w:val="24"/>
          <w:szCs w:val="24"/>
        </w:rPr>
        <w:t xml:space="preserve"> is</w:t>
      </w:r>
      <w:r w:rsidRPr="00A922EB">
        <w:rPr>
          <w:sz w:val="24"/>
          <w:szCs w:val="24"/>
        </w:rPr>
        <w:t xml:space="preserve"> from </w:t>
      </w:r>
      <w:r w:rsidRPr="00A922EB">
        <w:rPr>
          <w:i/>
          <w:sz w:val="24"/>
          <w:szCs w:val="24"/>
        </w:rPr>
        <w:t>Fox News</w:t>
      </w:r>
      <w:r w:rsidRPr="00A922EB">
        <w:rPr>
          <w:sz w:val="24"/>
          <w:szCs w:val="24"/>
        </w:rPr>
        <w:t>.</w:t>
      </w:r>
    </w:p>
  </w:footnote>
  <w:footnote w:id="17">
    <w:p w:rsidR="00127A1C" w:rsidRDefault="00127A1C" w:rsidP="00733F80">
      <w:pPr>
        <w:pStyle w:val="FootnoteText"/>
        <w:ind w:left="360"/>
      </w:pPr>
      <w:r>
        <w:rPr>
          <w:rStyle w:val="FootnoteReference"/>
        </w:rPr>
        <w:footnoteRef/>
      </w:r>
      <w:r>
        <w:t xml:space="preserve">  E</w:t>
      </w:r>
      <w:r w:rsidR="00052D73">
        <w:rPr>
          <w:sz w:val="24"/>
          <w:szCs w:val="24"/>
        </w:rPr>
        <w:t>.g., Frankel (2006),</w:t>
      </w:r>
      <w:r w:rsidRPr="00693F9F">
        <w:rPr>
          <w:sz w:val="24"/>
          <w:szCs w:val="24"/>
        </w:rPr>
        <w:t xml:space="preserve"> Cheung</w:t>
      </w:r>
      <w:r w:rsidR="00052D73">
        <w:rPr>
          <w:sz w:val="24"/>
          <w:szCs w:val="24"/>
        </w:rPr>
        <w:t>,</w:t>
      </w:r>
      <w:r w:rsidRPr="00693F9F">
        <w:rPr>
          <w:sz w:val="24"/>
          <w:szCs w:val="24"/>
        </w:rPr>
        <w:t xml:space="preserve"> et al. </w:t>
      </w:r>
      <w:r w:rsidR="00052D73">
        <w:rPr>
          <w:sz w:val="24"/>
          <w:szCs w:val="24"/>
        </w:rPr>
        <w:t>(</w:t>
      </w:r>
      <w:r w:rsidRPr="00693F9F">
        <w:rPr>
          <w:sz w:val="24"/>
          <w:szCs w:val="24"/>
        </w:rPr>
        <w:t>2010</w:t>
      </w:r>
      <w:r w:rsidR="00052D73">
        <w:rPr>
          <w:sz w:val="24"/>
          <w:szCs w:val="24"/>
        </w:rPr>
        <w:t xml:space="preserve">), </w:t>
      </w:r>
      <w:r w:rsidRPr="00693F9F">
        <w:rPr>
          <w:sz w:val="24"/>
          <w:szCs w:val="24"/>
        </w:rPr>
        <w:t>Subramanian</w:t>
      </w:r>
      <w:r w:rsidR="00052D73">
        <w:rPr>
          <w:sz w:val="24"/>
          <w:szCs w:val="24"/>
        </w:rPr>
        <w:t xml:space="preserve"> (</w:t>
      </w:r>
      <w:r w:rsidRPr="00693F9F">
        <w:rPr>
          <w:sz w:val="24"/>
          <w:szCs w:val="24"/>
        </w:rPr>
        <w:t>201</w:t>
      </w:r>
      <w:r>
        <w:rPr>
          <w:sz w:val="24"/>
          <w:szCs w:val="24"/>
        </w:rPr>
        <w:t>0</w:t>
      </w:r>
      <w:r w:rsidR="00052D73">
        <w:rPr>
          <w:sz w:val="24"/>
          <w:szCs w:val="24"/>
        </w:rPr>
        <w:t>)</w:t>
      </w:r>
      <w:r>
        <w:rPr>
          <w:sz w:val="24"/>
          <w:szCs w:val="24"/>
        </w:rPr>
        <w:t>.</w:t>
      </w:r>
    </w:p>
  </w:footnote>
  <w:footnote w:id="18">
    <w:p w:rsidR="00127A1C" w:rsidRPr="00A0449E" w:rsidRDefault="00127A1C" w:rsidP="00733F80">
      <w:pPr>
        <w:pStyle w:val="FootnoteText"/>
        <w:ind w:left="360"/>
        <w:rPr>
          <w:sz w:val="24"/>
          <w:szCs w:val="24"/>
        </w:rPr>
      </w:pPr>
      <w:r w:rsidRPr="003A5ECB">
        <w:rPr>
          <w:rStyle w:val="FootnoteReference"/>
          <w:sz w:val="24"/>
          <w:szCs w:val="24"/>
        </w:rPr>
        <w:footnoteRef/>
      </w:r>
      <w:r w:rsidRPr="003A5ECB">
        <w:rPr>
          <w:sz w:val="24"/>
          <w:szCs w:val="24"/>
        </w:rPr>
        <w:t xml:space="preserve"> </w:t>
      </w:r>
      <w:proofErr w:type="gramStart"/>
      <w:r w:rsidRPr="003A5ECB">
        <w:rPr>
          <w:sz w:val="24"/>
          <w:szCs w:val="24"/>
        </w:rPr>
        <w:t>Subramanian</w:t>
      </w:r>
      <w:r w:rsidR="00052D73">
        <w:rPr>
          <w:sz w:val="24"/>
          <w:szCs w:val="24"/>
        </w:rPr>
        <w:t xml:space="preserve"> (</w:t>
      </w:r>
      <w:r w:rsidRPr="003A5ECB">
        <w:rPr>
          <w:sz w:val="24"/>
          <w:szCs w:val="24"/>
        </w:rPr>
        <w:t>2011</w:t>
      </w:r>
      <w:r w:rsidR="00052D73">
        <w:rPr>
          <w:sz w:val="24"/>
          <w:szCs w:val="24"/>
        </w:rPr>
        <w:t>)</w:t>
      </w:r>
      <w:r w:rsidR="00A0449E">
        <w:rPr>
          <w:sz w:val="24"/>
          <w:szCs w:val="24"/>
        </w:rPr>
        <w:t xml:space="preserve">; </w:t>
      </w:r>
      <w:r w:rsidR="00A0449E" w:rsidRPr="003A5ECB">
        <w:rPr>
          <w:sz w:val="24"/>
          <w:szCs w:val="24"/>
        </w:rPr>
        <w:t>Frankel</w:t>
      </w:r>
      <w:r w:rsidR="00A0449E">
        <w:rPr>
          <w:sz w:val="24"/>
          <w:szCs w:val="24"/>
        </w:rPr>
        <w:t xml:space="preserve"> (</w:t>
      </w:r>
      <w:r w:rsidR="00A0449E" w:rsidRPr="003A5ECB">
        <w:rPr>
          <w:sz w:val="24"/>
          <w:szCs w:val="24"/>
        </w:rPr>
        <w:t>2012</w:t>
      </w:r>
      <w:r w:rsidR="00A0449E" w:rsidRPr="00A0449E">
        <w:rPr>
          <w:sz w:val="24"/>
          <w:szCs w:val="24"/>
        </w:rPr>
        <w:t xml:space="preserve">); </w:t>
      </w:r>
      <w:r w:rsidR="00A0449E" w:rsidRPr="00A0449E">
        <w:rPr>
          <w:rFonts w:cs="Arial"/>
          <w:sz w:val="24"/>
          <w:szCs w:val="24"/>
          <w:shd w:val="clear" w:color="auto" w:fill="F2F2F2"/>
        </w:rPr>
        <w:t>Eichengreen and Kawai (2014)</w:t>
      </w:r>
      <w:r w:rsidRPr="00A0449E">
        <w:rPr>
          <w:sz w:val="24"/>
          <w:szCs w:val="24"/>
        </w:rPr>
        <w:t>.</w:t>
      </w:r>
      <w:proofErr w:type="gramEnd"/>
    </w:p>
  </w:footnote>
  <w:footnote w:id="19">
    <w:p w:rsidR="00127A1C" w:rsidRPr="008426F3" w:rsidRDefault="00127A1C" w:rsidP="00733F80">
      <w:pPr>
        <w:pStyle w:val="FootnoteText"/>
        <w:ind w:left="360"/>
        <w:rPr>
          <w:sz w:val="24"/>
          <w:szCs w:val="24"/>
        </w:rPr>
      </w:pPr>
      <w:r w:rsidRPr="00A0449E">
        <w:rPr>
          <w:rStyle w:val="FootnoteReference"/>
          <w:sz w:val="24"/>
          <w:szCs w:val="24"/>
        </w:rPr>
        <w:footnoteRef/>
      </w:r>
      <w:r w:rsidRPr="00A0449E">
        <w:rPr>
          <w:sz w:val="24"/>
          <w:szCs w:val="24"/>
        </w:rPr>
        <w:t xml:space="preserve"> </w:t>
      </w:r>
      <w:proofErr w:type="gramStart"/>
      <w:r w:rsidRPr="00A0449E">
        <w:rPr>
          <w:sz w:val="24"/>
          <w:szCs w:val="24"/>
        </w:rPr>
        <w:t xml:space="preserve">Frankel </w:t>
      </w:r>
      <w:r w:rsidR="00052D73" w:rsidRPr="00A0449E">
        <w:rPr>
          <w:sz w:val="24"/>
          <w:szCs w:val="24"/>
        </w:rPr>
        <w:t>(</w:t>
      </w:r>
      <w:r w:rsidRPr="00A0449E">
        <w:rPr>
          <w:sz w:val="24"/>
          <w:szCs w:val="24"/>
        </w:rPr>
        <w:t>2014</w:t>
      </w:r>
      <w:r w:rsidR="00052D73" w:rsidRPr="00A0449E">
        <w:rPr>
          <w:sz w:val="24"/>
          <w:szCs w:val="24"/>
        </w:rPr>
        <w:t>)</w:t>
      </w:r>
      <w:r w:rsidRPr="00A0449E">
        <w:rPr>
          <w:sz w:val="24"/>
          <w:szCs w:val="24"/>
        </w:rPr>
        <w:t>.</w:t>
      </w:r>
      <w:proofErr w:type="gramEnd"/>
    </w:p>
  </w:footnote>
  <w:footnote w:id="20">
    <w:p w:rsidR="00127A1C" w:rsidRPr="004C1CB6" w:rsidRDefault="00127A1C" w:rsidP="004C1CB6">
      <w:pPr>
        <w:pStyle w:val="FootnoteText"/>
        <w:ind w:left="360"/>
        <w:rPr>
          <w:sz w:val="24"/>
          <w:szCs w:val="24"/>
        </w:rPr>
      </w:pPr>
      <w:r>
        <w:rPr>
          <w:rStyle w:val="FootnoteReference"/>
        </w:rPr>
        <w:footnoteRef/>
      </w:r>
      <w:r>
        <w:t xml:space="preserve"> </w:t>
      </w:r>
      <w:proofErr w:type="gramStart"/>
      <w:r w:rsidR="00D43B30">
        <w:rPr>
          <w:sz w:val="24"/>
          <w:szCs w:val="24"/>
        </w:rPr>
        <w:t>Wei</w:t>
      </w:r>
      <w:r w:rsidR="00D43B30" w:rsidRPr="002370C7">
        <w:rPr>
          <w:sz w:val="24"/>
          <w:szCs w:val="24"/>
        </w:rPr>
        <w:t xml:space="preserve"> </w:t>
      </w:r>
      <w:r w:rsidR="00D43B30">
        <w:rPr>
          <w:sz w:val="24"/>
          <w:szCs w:val="24"/>
        </w:rPr>
        <w:t>(</w:t>
      </w:r>
      <w:r w:rsidR="00D43B30" w:rsidRPr="002370C7">
        <w:rPr>
          <w:sz w:val="24"/>
          <w:szCs w:val="24"/>
        </w:rPr>
        <w:t>2015</w:t>
      </w:r>
      <w:r w:rsidR="00D43B30">
        <w:rPr>
          <w:sz w:val="24"/>
          <w:szCs w:val="24"/>
        </w:rPr>
        <w:t>)</w:t>
      </w:r>
      <w:r w:rsidR="00D43B30" w:rsidRPr="002370C7">
        <w:rPr>
          <w:sz w:val="24"/>
          <w:szCs w:val="24"/>
        </w:rPr>
        <w:t>.</w:t>
      </w:r>
      <w:proofErr w:type="gramEnd"/>
      <w:r w:rsidR="00D43B30">
        <w:t xml:space="preserve">  </w:t>
      </w:r>
      <w:r>
        <w:rPr>
          <w:sz w:val="24"/>
          <w:szCs w:val="24"/>
        </w:rPr>
        <w:t>The Chinese</w:t>
      </w:r>
      <w:r w:rsidRPr="004C1CB6">
        <w:rPr>
          <w:sz w:val="24"/>
          <w:szCs w:val="24"/>
        </w:rPr>
        <w:t xml:space="preserve"> stock market began to take off in </w:t>
      </w:r>
      <w:r>
        <w:rPr>
          <w:sz w:val="24"/>
          <w:szCs w:val="24"/>
        </w:rPr>
        <w:t>November</w:t>
      </w:r>
      <w:r w:rsidRPr="004C1CB6">
        <w:rPr>
          <w:sz w:val="24"/>
          <w:szCs w:val="24"/>
        </w:rPr>
        <w:t xml:space="preserve"> 2014, in reaction to </w:t>
      </w:r>
      <w:r>
        <w:rPr>
          <w:sz w:val="24"/>
          <w:szCs w:val="24"/>
        </w:rPr>
        <w:t xml:space="preserve">the first of several </w:t>
      </w:r>
      <w:r w:rsidRPr="004C1CB6">
        <w:rPr>
          <w:sz w:val="24"/>
          <w:szCs w:val="24"/>
        </w:rPr>
        <w:t>reduction</w:t>
      </w:r>
      <w:r>
        <w:rPr>
          <w:sz w:val="24"/>
          <w:szCs w:val="24"/>
        </w:rPr>
        <w:t>s</w:t>
      </w:r>
      <w:r w:rsidRPr="004C1CB6">
        <w:rPr>
          <w:sz w:val="24"/>
          <w:szCs w:val="24"/>
        </w:rPr>
        <w:t xml:space="preserve"> in interest rate</w:t>
      </w:r>
      <w:r w:rsidR="00437B73">
        <w:rPr>
          <w:sz w:val="24"/>
          <w:szCs w:val="24"/>
        </w:rPr>
        <w:t>s by the People’ Bank in China (</w:t>
      </w:r>
      <w:r w:rsidRPr="004C1CB6">
        <w:rPr>
          <w:sz w:val="24"/>
          <w:szCs w:val="24"/>
        </w:rPr>
        <w:t>which in turn seemed a reasonable response to the beginning of the slowdown in the economy</w:t>
      </w:r>
      <w:r w:rsidR="00437B73">
        <w:rPr>
          <w:sz w:val="24"/>
          <w:szCs w:val="24"/>
        </w:rPr>
        <w:t>)</w:t>
      </w:r>
      <w:r w:rsidRPr="004C1CB6">
        <w:rPr>
          <w:sz w:val="24"/>
          <w:szCs w:val="24"/>
        </w:rPr>
        <w:t>.</w:t>
      </w:r>
      <w:r>
        <w:rPr>
          <w:sz w:val="24"/>
          <w:szCs w:val="24"/>
        </w:rPr>
        <w:t xml:space="preserve">  By the spring of 2015, the acceleration in the Shanghai Stock Market Index had all the markings of a credit-fueled bubble, especially a big increase in investors buying on margin.  </w:t>
      </w:r>
      <w:proofErr w:type="gramStart"/>
      <w:r>
        <w:rPr>
          <w:sz w:val="24"/>
          <w:szCs w:val="24"/>
        </w:rPr>
        <w:t xml:space="preserve">The regulatory authority, the </w:t>
      </w:r>
      <w:r w:rsidRPr="008E7B71">
        <w:rPr>
          <w:sz w:val="24"/>
          <w:szCs w:val="24"/>
        </w:rPr>
        <w:t>China Securities Regulatory Commission</w:t>
      </w:r>
      <w:r>
        <w:rPr>
          <w:sz w:val="24"/>
          <w:szCs w:val="24"/>
        </w:rPr>
        <w:t>, responded by tightening margin requirements in January, April and June.</w:t>
      </w:r>
      <w:proofErr w:type="gramEnd"/>
      <w:r>
        <w:rPr>
          <w:sz w:val="24"/>
          <w:szCs w:val="24"/>
        </w:rPr>
        <w:t xml:space="preserve">  The third of these steps, on June 12, coincides with the sharp peaking of the index</w:t>
      </w:r>
      <w:r w:rsidR="00447655">
        <w:rPr>
          <w:sz w:val="24"/>
          <w:szCs w:val="24"/>
        </w:rPr>
        <w:t xml:space="preserve">, at a level double what it had been in </w:t>
      </w:r>
      <w:r>
        <w:rPr>
          <w:sz w:val="24"/>
          <w:szCs w:val="24"/>
        </w:rPr>
        <w:t>April</w:t>
      </w:r>
      <w:r w:rsidR="00447655">
        <w:rPr>
          <w:sz w:val="24"/>
          <w:szCs w:val="24"/>
        </w:rPr>
        <w:t xml:space="preserve"> of 2014</w:t>
      </w:r>
      <w:r>
        <w:rPr>
          <w:sz w:val="24"/>
          <w:szCs w:val="24"/>
        </w:rPr>
        <w:t>.  Subsequent efforts by the government to prop up stock prices were widely criticized by outsiders.</w:t>
      </w:r>
    </w:p>
  </w:footnote>
  <w:footnote w:id="21">
    <w:p w:rsidR="00127A1C" w:rsidRDefault="00127A1C" w:rsidP="00E44A73">
      <w:pPr>
        <w:pStyle w:val="FootnoteText"/>
        <w:ind w:left="360"/>
      </w:pPr>
      <w:r>
        <w:rPr>
          <w:rStyle w:val="FootnoteReference"/>
        </w:rPr>
        <w:footnoteRef/>
      </w:r>
      <w:r>
        <w:t xml:space="preserve"> </w:t>
      </w:r>
      <w:r>
        <w:rPr>
          <w:rFonts w:hint="eastAsia"/>
          <w:color w:val="000000"/>
          <w:sz w:val="24"/>
          <w:szCs w:val="24"/>
          <w:shd w:val="clear" w:color="auto" w:fill="FFFFFF"/>
        </w:rPr>
        <w:t>From 1980 to 2010, China</w:t>
      </w:r>
      <w:r>
        <w:rPr>
          <w:color w:val="000000"/>
          <w:sz w:val="24"/>
          <w:szCs w:val="24"/>
          <w:shd w:val="clear" w:color="auto" w:fill="FFFFFF"/>
        </w:rPr>
        <w:t>’</w:t>
      </w:r>
      <w:r>
        <w:rPr>
          <w:rFonts w:hint="eastAsia"/>
          <w:color w:val="000000"/>
          <w:sz w:val="24"/>
          <w:szCs w:val="24"/>
          <w:shd w:val="clear" w:color="auto" w:fill="FFFFFF"/>
        </w:rPr>
        <w:t xml:space="preserve">s real growth averaged 10.046 percent per annum, according to World Bank numbers.  In 2012-2014, it </w:t>
      </w:r>
      <w:r w:rsidR="006B20CB">
        <w:rPr>
          <w:color w:val="000000"/>
          <w:sz w:val="24"/>
          <w:szCs w:val="24"/>
          <w:shd w:val="clear" w:color="auto" w:fill="FFFFFF"/>
        </w:rPr>
        <w:t>ran</w:t>
      </w:r>
      <w:r>
        <w:rPr>
          <w:rFonts w:hint="eastAsia"/>
          <w:color w:val="000000"/>
          <w:sz w:val="24"/>
          <w:szCs w:val="24"/>
          <w:shd w:val="clear" w:color="auto" w:fill="FFFFFF"/>
        </w:rPr>
        <w:t xml:space="preserve"> between 7% and 8% each year.</w:t>
      </w:r>
    </w:p>
  </w:footnote>
  <w:footnote w:id="22">
    <w:p w:rsidR="00127A1C" w:rsidRPr="00B63F94" w:rsidRDefault="00127A1C" w:rsidP="002E510E">
      <w:pPr>
        <w:pStyle w:val="FootnoteText"/>
        <w:ind w:left="360"/>
        <w:rPr>
          <w:sz w:val="24"/>
          <w:szCs w:val="24"/>
        </w:rPr>
      </w:pPr>
      <w:r w:rsidRPr="00B63F94">
        <w:rPr>
          <w:rStyle w:val="FootnoteReference"/>
          <w:sz w:val="24"/>
          <w:szCs w:val="24"/>
        </w:rPr>
        <w:footnoteRef/>
      </w:r>
      <w:r w:rsidRPr="00B63F94">
        <w:rPr>
          <w:sz w:val="24"/>
          <w:szCs w:val="24"/>
        </w:rPr>
        <w:t xml:space="preserve"> </w:t>
      </w:r>
      <w:r w:rsidRPr="00B63F94">
        <w:rPr>
          <w:rFonts w:hint="eastAsia"/>
          <w:sz w:val="24"/>
          <w:szCs w:val="24"/>
        </w:rPr>
        <w:t xml:space="preserve">Pritchett and </w:t>
      </w:r>
      <w:proofErr w:type="gramStart"/>
      <w:r w:rsidRPr="00B63F94">
        <w:rPr>
          <w:rFonts w:hint="eastAsia"/>
          <w:sz w:val="24"/>
          <w:szCs w:val="24"/>
        </w:rPr>
        <w:t>Summers</w:t>
      </w:r>
      <w:proofErr w:type="gramEnd"/>
      <w:r w:rsidRPr="00B63F94">
        <w:rPr>
          <w:rFonts w:hint="eastAsia"/>
          <w:sz w:val="24"/>
          <w:szCs w:val="24"/>
        </w:rPr>
        <w:t xml:space="preserve"> (2013).</w:t>
      </w:r>
      <w:r>
        <w:rPr>
          <w:rFonts w:hint="eastAsia"/>
          <w:sz w:val="24"/>
          <w:szCs w:val="24"/>
        </w:rPr>
        <w:t xml:space="preserve">  </w:t>
      </w:r>
      <w:r w:rsidRPr="005F1A4A">
        <w:rPr>
          <w:rFonts w:hint="eastAsia"/>
          <w:sz w:val="24"/>
          <w:szCs w:val="24"/>
        </w:rPr>
        <w:t xml:space="preserve">A </w:t>
      </w:r>
      <w:r w:rsidRPr="005F1A4A">
        <w:rPr>
          <w:sz w:val="24"/>
          <w:szCs w:val="24"/>
        </w:rPr>
        <w:t xml:space="preserve">surprisingly little-noted precursor was </w:t>
      </w:r>
      <w:r w:rsidRPr="005F1A4A">
        <w:rPr>
          <w:rFonts w:cs="Arial"/>
          <w:color w:val="222222"/>
          <w:sz w:val="24"/>
          <w:szCs w:val="24"/>
          <w:shd w:val="clear" w:color="auto" w:fill="FFFFFF"/>
        </w:rPr>
        <w:t xml:space="preserve">Easterly, Kremer, Pritchett, and </w:t>
      </w:r>
      <w:proofErr w:type="gramStart"/>
      <w:r w:rsidRPr="005F1A4A">
        <w:rPr>
          <w:rFonts w:cs="Arial"/>
          <w:color w:val="222222"/>
          <w:sz w:val="24"/>
          <w:szCs w:val="24"/>
          <w:shd w:val="clear" w:color="auto" w:fill="FFFFFF"/>
        </w:rPr>
        <w:t>Summers</w:t>
      </w:r>
      <w:proofErr w:type="gramEnd"/>
      <w:r w:rsidRPr="005F1A4A">
        <w:rPr>
          <w:rFonts w:cs="Arial"/>
          <w:color w:val="222222"/>
          <w:sz w:val="24"/>
          <w:szCs w:val="24"/>
          <w:shd w:val="clear" w:color="auto" w:fill="FFFFFF"/>
        </w:rPr>
        <w:t xml:space="preserve"> (1</w:t>
      </w:r>
      <w:r w:rsidR="00AF2501">
        <w:rPr>
          <w:rFonts w:cs="Arial"/>
          <w:color w:val="222222"/>
          <w:sz w:val="24"/>
          <w:szCs w:val="24"/>
          <w:shd w:val="clear" w:color="auto" w:fill="FFFFFF"/>
        </w:rPr>
        <w:t xml:space="preserve">993). </w:t>
      </w:r>
      <w:r w:rsidRPr="005F1A4A">
        <w:rPr>
          <w:rFonts w:cs="Arial"/>
          <w:color w:val="222222"/>
          <w:sz w:val="24"/>
          <w:szCs w:val="24"/>
          <w:shd w:val="clear" w:color="auto" w:fill="FFFFFF"/>
        </w:rPr>
        <w:t xml:space="preserve"> That paper, like Krugman (1994), provided a contrarian take on the conventional wisdom that extrapolated East Asian countries’ growth rates indefinitely into the future.   One might view these two papers as 20 years premature.  Or one might credit them for </w:t>
      </w:r>
      <w:r w:rsidR="00013F7A">
        <w:rPr>
          <w:rFonts w:cs="Arial"/>
          <w:color w:val="222222"/>
          <w:sz w:val="24"/>
          <w:szCs w:val="24"/>
          <w:shd w:val="clear" w:color="auto" w:fill="FFFFFF"/>
        </w:rPr>
        <w:t xml:space="preserve">having sounded </w:t>
      </w:r>
      <w:r w:rsidRPr="005F1A4A">
        <w:rPr>
          <w:rFonts w:cs="Arial"/>
          <w:color w:val="222222"/>
          <w:sz w:val="24"/>
          <w:szCs w:val="24"/>
          <w:shd w:val="clear" w:color="auto" w:fill="FFFFFF"/>
        </w:rPr>
        <w:t>a rare note of caution in the period preceding t</w:t>
      </w:r>
      <w:r w:rsidR="007F40C3">
        <w:rPr>
          <w:rFonts w:cs="Arial"/>
          <w:color w:val="222222"/>
          <w:sz w:val="24"/>
          <w:szCs w:val="24"/>
          <w:shd w:val="clear" w:color="auto" w:fill="FFFFFF"/>
        </w:rPr>
        <w:t>he East Asia crisis of 1997-98</w:t>
      </w:r>
      <w:r w:rsidR="00013F7A">
        <w:rPr>
          <w:rFonts w:cs="Arial"/>
          <w:color w:val="222222"/>
          <w:sz w:val="24"/>
          <w:szCs w:val="24"/>
          <w:shd w:val="clear" w:color="auto" w:fill="FFFFFF"/>
        </w:rPr>
        <w:t>, a period during which most observers thought that these countries had found the elixir of eternal growth</w:t>
      </w:r>
      <w:r w:rsidR="007F40C3">
        <w:rPr>
          <w:rFonts w:cs="Arial"/>
          <w:color w:val="222222"/>
          <w:sz w:val="24"/>
          <w:szCs w:val="24"/>
          <w:shd w:val="clear" w:color="auto" w:fill="FFFFFF"/>
        </w:rPr>
        <w:t>.</w:t>
      </w:r>
    </w:p>
  </w:footnote>
  <w:footnote w:id="23">
    <w:p w:rsidR="00B32661" w:rsidRPr="00B32661" w:rsidRDefault="00B32661" w:rsidP="00B32661">
      <w:pPr>
        <w:pStyle w:val="FootnoteText"/>
        <w:ind w:left="360"/>
        <w:rPr>
          <w:sz w:val="24"/>
          <w:szCs w:val="24"/>
        </w:rPr>
      </w:pPr>
      <w:r w:rsidRPr="00B32661">
        <w:rPr>
          <w:rStyle w:val="FootnoteReference"/>
          <w:sz w:val="24"/>
          <w:szCs w:val="24"/>
        </w:rPr>
        <w:footnoteRef/>
      </w:r>
      <w:r w:rsidRPr="00B32661">
        <w:rPr>
          <w:sz w:val="24"/>
          <w:szCs w:val="24"/>
        </w:rPr>
        <w:t xml:space="preserve"> </w:t>
      </w:r>
      <w:proofErr w:type="gramStart"/>
      <w:r w:rsidRPr="00B32661">
        <w:rPr>
          <w:sz w:val="24"/>
          <w:szCs w:val="24"/>
        </w:rPr>
        <w:t>E.g., Pritchett (1997)</w:t>
      </w:r>
      <w:r>
        <w:rPr>
          <w:sz w:val="24"/>
          <w:szCs w:val="24"/>
        </w:rPr>
        <w:t xml:space="preserve">, </w:t>
      </w:r>
      <w:proofErr w:type="spellStart"/>
      <w:r w:rsidRPr="00B32661">
        <w:rPr>
          <w:rFonts w:cs="Arial"/>
          <w:color w:val="222222"/>
          <w:sz w:val="24"/>
          <w:szCs w:val="24"/>
          <w:shd w:val="clear" w:color="auto" w:fill="FFFFFF"/>
        </w:rPr>
        <w:t>Acemoglu</w:t>
      </w:r>
      <w:proofErr w:type="spellEnd"/>
      <w:r w:rsidRPr="00B32661">
        <w:rPr>
          <w:rFonts w:cs="Arial"/>
          <w:color w:val="222222"/>
          <w:sz w:val="24"/>
          <w:szCs w:val="24"/>
          <w:shd w:val="clear" w:color="auto" w:fill="FFFFFF"/>
        </w:rPr>
        <w:t xml:space="preserve">, Johnson, and Robinson (2002, </w:t>
      </w:r>
      <w:r w:rsidRPr="00B32661">
        <w:rPr>
          <w:color w:val="000000"/>
          <w:sz w:val="24"/>
          <w:szCs w:val="24"/>
          <w:shd w:val="clear" w:color="auto" w:fill="FFFFFF"/>
        </w:rPr>
        <w:t>2005</w:t>
      </w:r>
      <w:r w:rsidRPr="00661EC8">
        <w:rPr>
          <w:color w:val="000000"/>
          <w:sz w:val="24"/>
          <w:szCs w:val="24"/>
          <w:shd w:val="clear" w:color="auto" w:fill="FFFFFF"/>
        </w:rPr>
        <w:t>),</w:t>
      </w:r>
      <w:r w:rsidRPr="00C5141A">
        <w:rPr>
          <w:color w:val="000000"/>
          <w:sz w:val="24"/>
          <w:szCs w:val="24"/>
          <w:shd w:val="clear" w:color="auto" w:fill="FFFFFF"/>
        </w:rPr>
        <w:t xml:space="preserve"> and</w:t>
      </w:r>
      <w:r>
        <w:rPr>
          <w:color w:val="000000"/>
          <w:shd w:val="clear" w:color="auto" w:fill="FFFFFF"/>
        </w:rPr>
        <w:t xml:space="preserve"> </w:t>
      </w:r>
      <w:r w:rsidRPr="00B32661">
        <w:rPr>
          <w:sz w:val="24"/>
          <w:szCs w:val="24"/>
        </w:rPr>
        <w:t>Colli</w:t>
      </w:r>
      <w:r>
        <w:rPr>
          <w:sz w:val="24"/>
          <w:szCs w:val="24"/>
        </w:rPr>
        <w:t>er (2008).</w:t>
      </w:r>
      <w:proofErr w:type="gramEnd"/>
    </w:p>
  </w:footnote>
  <w:footnote w:id="24">
    <w:p w:rsidR="00127A1C" w:rsidRPr="008D5161" w:rsidRDefault="00127A1C" w:rsidP="002E510E">
      <w:pPr>
        <w:pStyle w:val="FootnoteText"/>
        <w:ind w:left="360"/>
        <w:rPr>
          <w:sz w:val="24"/>
          <w:szCs w:val="24"/>
        </w:rPr>
      </w:pPr>
      <w:r w:rsidRPr="008D5161">
        <w:rPr>
          <w:rStyle w:val="FootnoteReference"/>
          <w:sz w:val="24"/>
          <w:szCs w:val="24"/>
        </w:rPr>
        <w:footnoteRef/>
      </w:r>
      <w:r w:rsidRPr="008D5161">
        <w:rPr>
          <w:sz w:val="24"/>
          <w:szCs w:val="24"/>
        </w:rPr>
        <w:t xml:space="preserve"> </w:t>
      </w:r>
      <w:proofErr w:type="gramStart"/>
      <w:r w:rsidRPr="008D5161">
        <w:rPr>
          <w:rFonts w:hint="eastAsia"/>
          <w:sz w:val="24"/>
          <w:szCs w:val="24"/>
        </w:rPr>
        <w:t xml:space="preserve">Lucas (1990), </w:t>
      </w:r>
      <w:r w:rsidRPr="008D5161">
        <w:rPr>
          <w:rFonts w:cs="Arial"/>
          <w:color w:val="222222"/>
          <w:sz w:val="24"/>
          <w:szCs w:val="24"/>
          <w:shd w:val="clear" w:color="auto" w:fill="FFFFFF"/>
        </w:rPr>
        <w:t xml:space="preserve">Sala-i-Martin </w:t>
      </w:r>
      <w:r w:rsidRPr="008D5161">
        <w:rPr>
          <w:rFonts w:cs="Arial" w:hint="eastAsia"/>
          <w:color w:val="222222"/>
          <w:sz w:val="24"/>
          <w:szCs w:val="24"/>
          <w:shd w:val="clear" w:color="auto" w:fill="FFFFFF"/>
        </w:rPr>
        <w:t>(</w:t>
      </w:r>
      <w:r w:rsidRPr="008D5161">
        <w:rPr>
          <w:rFonts w:cs="Arial"/>
          <w:color w:val="222222"/>
          <w:sz w:val="24"/>
          <w:szCs w:val="24"/>
          <w:shd w:val="clear" w:color="auto" w:fill="FFFFFF"/>
        </w:rPr>
        <w:t>1996</w:t>
      </w:r>
      <w:r w:rsidRPr="008D5161">
        <w:rPr>
          <w:rFonts w:cs="Arial" w:hint="eastAsia"/>
          <w:color w:val="222222"/>
          <w:sz w:val="24"/>
          <w:szCs w:val="24"/>
          <w:shd w:val="clear" w:color="auto" w:fill="FFFFFF"/>
        </w:rPr>
        <w:t>)</w:t>
      </w:r>
      <w:r w:rsidRPr="008D5161">
        <w:rPr>
          <w:rFonts w:hint="eastAsia"/>
          <w:sz w:val="24"/>
          <w:szCs w:val="24"/>
        </w:rPr>
        <w:t xml:space="preserve">, </w:t>
      </w:r>
      <w:proofErr w:type="spellStart"/>
      <w:r w:rsidRPr="008D5161">
        <w:rPr>
          <w:rFonts w:hint="eastAsia"/>
          <w:sz w:val="24"/>
          <w:szCs w:val="24"/>
        </w:rPr>
        <w:t>Quah</w:t>
      </w:r>
      <w:proofErr w:type="spellEnd"/>
      <w:r w:rsidRPr="008D5161">
        <w:rPr>
          <w:rFonts w:hint="eastAsia"/>
          <w:sz w:val="24"/>
          <w:szCs w:val="24"/>
        </w:rPr>
        <w:t xml:space="preserve"> (1996), Pritchett (1997), and </w:t>
      </w:r>
      <w:r w:rsidRPr="008D5161">
        <w:rPr>
          <w:rFonts w:ascii="Calibri" w:hAnsi="Calibri"/>
          <w:sz w:val="24"/>
          <w:szCs w:val="24"/>
        </w:rPr>
        <w:t>Alfaro,</w:t>
      </w:r>
      <w:r w:rsidRPr="008D5161">
        <w:rPr>
          <w:rFonts w:ascii="Calibri" w:hAnsi="Calibri" w:hint="eastAsia"/>
          <w:sz w:val="24"/>
          <w:szCs w:val="24"/>
        </w:rPr>
        <w:t xml:space="preserve"> </w:t>
      </w:r>
      <w:r w:rsidRPr="008D5161">
        <w:rPr>
          <w:rFonts w:ascii="Calibri" w:hAnsi="Calibri"/>
          <w:sz w:val="24"/>
          <w:szCs w:val="24"/>
        </w:rPr>
        <w:t xml:space="preserve">Kalemli-Ozcan and </w:t>
      </w:r>
      <w:proofErr w:type="spellStart"/>
      <w:r w:rsidRPr="008D5161">
        <w:rPr>
          <w:rFonts w:ascii="Calibri" w:hAnsi="Calibri"/>
          <w:sz w:val="24"/>
          <w:szCs w:val="24"/>
        </w:rPr>
        <w:t>Volosovych</w:t>
      </w:r>
      <w:proofErr w:type="spellEnd"/>
      <w:r w:rsidRPr="008D5161">
        <w:rPr>
          <w:rFonts w:ascii="Calibri" w:hAnsi="Calibri"/>
          <w:sz w:val="24"/>
          <w:szCs w:val="24"/>
        </w:rPr>
        <w:t xml:space="preserve"> </w:t>
      </w:r>
      <w:r w:rsidRPr="008D5161">
        <w:rPr>
          <w:rFonts w:ascii="Calibri" w:hAnsi="Calibri" w:hint="eastAsia"/>
          <w:sz w:val="24"/>
          <w:szCs w:val="24"/>
        </w:rPr>
        <w:t>(</w:t>
      </w:r>
      <w:r w:rsidRPr="008D5161">
        <w:rPr>
          <w:rFonts w:ascii="Calibri" w:hAnsi="Calibri"/>
          <w:sz w:val="24"/>
          <w:szCs w:val="24"/>
        </w:rPr>
        <w:t>2008</w:t>
      </w:r>
      <w:r w:rsidRPr="008D5161">
        <w:rPr>
          <w:rFonts w:ascii="Calibri" w:hAnsi="Calibri" w:hint="eastAsia"/>
          <w:sz w:val="24"/>
          <w:szCs w:val="24"/>
        </w:rPr>
        <w:t>).</w:t>
      </w:r>
      <w:proofErr w:type="gramEnd"/>
    </w:p>
  </w:footnote>
  <w:footnote w:id="25">
    <w:p w:rsidR="00AF2501" w:rsidRPr="00AF2501" w:rsidRDefault="00AF2501" w:rsidP="002E510E">
      <w:pPr>
        <w:pStyle w:val="FootnoteText"/>
        <w:ind w:left="360"/>
        <w:rPr>
          <w:sz w:val="24"/>
          <w:szCs w:val="24"/>
        </w:rPr>
      </w:pPr>
      <w:r w:rsidRPr="00AF2501">
        <w:rPr>
          <w:rStyle w:val="FootnoteReference"/>
          <w:sz w:val="24"/>
          <w:szCs w:val="24"/>
        </w:rPr>
        <w:footnoteRef/>
      </w:r>
      <w:r w:rsidRPr="00AF2501">
        <w:rPr>
          <w:sz w:val="24"/>
          <w:szCs w:val="24"/>
        </w:rPr>
        <w:t xml:space="preserve"> </w:t>
      </w:r>
      <w:r>
        <w:rPr>
          <w:rFonts w:hint="eastAsia"/>
          <w:sz w:val="24"/>
          <w:szCs w:val="24"/>
        </w:rPr>
        <w:t>And had been</w:t>
      </w:r>
      <w:r w:rsidRPr="00AF2501">
        <w:rPr>
          <w:rFonts w:hint="eastAsia"/>
          <w:sz w:val="24"/>
          <w:szCs w:val="24"/>
        </w:rPr>
        <w:t xml:space="preserve"> less than $8,000 in 2007, the last year for which Eichengreen et al </w:t>
      </w:r>
      <w:r>
        <w:rPr>
          <w:rFonts w:hint="eastAsia"/>
          <w:sz w:val="24"/>
          <w:szCs w:val="24"/>
        </w:rPr>
        <w:t>(2012</w:t>
      </w:r>
      <w:r w:rsidR="002B13AD">
        <w:rPr>
          <w:sz w:val="24"/>
          <w:szCs w:val="24"/>
        </w:rPr>
        <w:t>, 2013</w:t>
      </w:r>
      <w:r>
        <w:rPr>
          <w:rFonts w:hint="eastAsia"/>
          <w:sz w:val="24"/>
          <w:szCs w:val="24"/>
        </w:rPr>
        <w:t xml:space="preserve">) </w:t>
      </w:r>
      <w:r w:rsidRPr="00AF2501">
        <w:rPr>
          <w:rFonts w:hint="eastAsia"/>
          <w:sz w:val="24"/>
          <w:szCs w:val="24"/>
        </w:rPr>
        <w:t>had statistics.</w:t>
      </w:r>
    </w:p>
  </w:footnote>
  <w:footnote w:id="26">
    <w:p w:rsidR="00621668" w:rsidRPr="00C5141A" w:rsidRDefault="00621668" w:rsidP="00C5141A">
      <w:pPr>
        <w:pStyle w:val="FootnoteText"/>
        <w:ind w:firstLine="1152"/>
        <w:rPr>
          <w:sz w:val="24"/>
          <w:szCs w:val="24"/>
        </w:rPr>
      </w:pPr>
      <w:r w:rsidRPr="00C5141A">
        <w:rPr>
          <w:rStyle w:val="FootnoteReference"/>
          <w:sz w:val="24"/>
          <w:szCs w:val="24"/>
        </w:rPr>
        <w:footnoteRef/>
      </w:r>
      <w:r w:rsidRPr="00C5141A">
        <w:rPr>
          <w:sz w:val="24"/>
          <w:szCs w:val="24"/>
        </w:rPr>
        <w:t xml:space="preserve">  </w:t>
      </w:r>
      <w:r w:rsidR="001009E3">
        <w:rPr>
          <w:sz w:val="24"/>
          <w:szCs w:val="24"/>
        </w:rPr>
        <w:t xml:space="preserve">Kray (2000); </w:t>
      </w:r>
      <w:r w:rsidRPr="00C5141A">
        <w:rPr>
          <w:sz w:val="24"/>
          <w:szCs w:val="24"/>
        </w:rPr>
        <w:t>Ma and Yi (2011)</w:t>
      </w:r>
      <w:r w:rsidR="001009E3">
        <w:rPr>
          <w:sz w:val="24"/>
          <w:szCs w:val="24"/>
        </w:rPr>
        <w:t xml:space="preserve">; Wei and Zhang (2011). </w:t>
      </w:r>
      <w:r w:rsidRPr="00C5141A">
        <w:rPr>
          <w:sz w:val="24"/>
          <w:szCs w:val="24"/>
        </w:rPr>
        <w:t xml:space="preserve"> China’s </w:t>
      </w:r>
      <w:proofErr w:type="spellStart"/>
      <w:r w:rsidRPr="00C5141A">
        <w:rPr>
          <w:sz w:val="24"/>
          <w:szCs w:val="24"/>
        </w:rPr>
        <w:t>nationl</w:t>
      </w:r>
      <w:proofErr w:type="spellEnd"/>
      <w:r w:rsidRPr="00C5141A">
        <w:rPr>
          <w:sz w:val="24"/>
          <w:szCs w:val="24"/>
        </w:rPr>
        <w:t xml:space="preserve"> saving rate reached a remarkable 52 per cent of GDP in 2013.</w:t>
      </w:r>
    </w:p>
  </w:footnote>
  <w:footnote w:id="27">
    <w:p w:rsidR="000A7D11" w:rsidRDefault="000A7D11" w:rsidP="00052D73">
      <w:pPr>
        <w:pStyle w:val="FootnoteText"/>
        <w:ind w:left="1152"/>
      </w:pPr>
      <w:r w:rsidRPr="00C5141A">
        <w:rPr>
          <w:rStyle w:val="FootnoteReference"/>
          <w:sz w:val="24"/>
          <w:szCs w:val="24"/>
        </w:rPr>
        <w:footnoteRef/>
      </w:r>
      <w:r w:rsidRPr="00C5141A">
        <w:rPr>
          <w:sz w:val="24"/>
          <w:szCs w:val="24"/>
        </w:rPr>
        <w:t xml:space="preserve"> </w:t>
      </w:r>
      <w:proofErr w:type="gramStart"/>
      <w:r w:rsidR="00052D73" w:rsidRPr="00C5141A">
        <w:rPr>
          <w:rFonts w:cs="Arial"/>
          <w:color w:val="252525"/>
          <w:sz w:val="24"/>
          <w:szCs w:val="24"/>
          <w:shd w:val="clear" w:color="auto" w:fill="FFFFFF"/>
        </w:rPr>
        <w:t xml:space="preserve">Lewis </w:t>
      </w:r>
      <w:r w:rsidRPr="00C5141A">
        <w:rPr>
          <w:rFonts w:cs="Arial"/>
          <w:color w:val="252525"/>
          <w:sz w:val="24"/>
          <w:szCs w:val="24"/>
          <w:shd w:val="clear" w:color="auto" w:fill="FFFFFF"/>
        </w:rPr>
        <w:t>(1954).</w:t>
      </w:r>
      <w:proofErr w:type="gramEnd"/>
    </w:p>
  </w:footnote>
  <w:footnote w:id="28">
    <w:p w:rsidR="0076323B" w:rsidRPr="0076323B" w:rsidRDefault="006757FB" w:rsidP="00C43F13">
      <w:pPr>
        <w:pStyle w:val="FootnoteText"/>
        <w:ind w:left="1152"/>
        <w:rPr>
          <w:sz w:val="24"/>
          <w:szCs w:val="24"/>
        </w:rPr>
      </w:pPr>
      <w:r w:rsidRPr="0076323B">
        <w:rPr>
          <w:rStyle w:val="FootnoteReference"/>
          <w:sz w:val="24"/>
          <w:szCs w:val="24"/>
        </w:rPr>
        <w:footnoteRef/>
      </w:r>
      <w:r w:rsidRPr="0076323B">
        <w:rPr>
          <w:sz w:val="24"/>
          <w:szCs w:val="24"/>
        </w:rPr>
        <w:t xml:space="preserve"> </w:t>
      </w:r>
      <w:proofErr w:type="gramStart"/>
      <w:r w:rsidRPr="0076323B">
        <w:rPr>
          <w:sz w:val="24"/>
          <w:szCs w:val="24"/>
        </w:rPr>
        <w:t xml:space="preserve">E.g., </w:t>
      </w:r>
      <w:r w:rsidR="00FE276E" w:rsidRPr="00FE276E">
        <w:rPr>
          <w:rFonts w:cs="Arial"/>
          <w:color w:val="222222"/>
          <w:sz w:val="24"/>
          <w:szCs w:val="24"/>
          <w:shd w:val="clear" w:color="auto" w:fill="FFFFFF"/>
        </w:rPr>
        <w:t xml:space="preserve">Grossman and Krueger (1995) </w:t>
      </w:r>
      <w:r w:rsidR="00FE276E" w:rsidRPr="00FE276E">
        <w:rPr>
          <w:sz w:val="24"/>
          <w:szCs w:val="24"/>
        </w:rPr>
        <w:t>and</w:t>
      </w:r>
      <w:r w:rsidR="00FE276E">
        <w:rPr>
          <w:sz w:val="24"/>
          <w:szCs w:val="24"/>
        </w:rPr>
        <w:t xml:space="preserve"> </w:t>
      </w:r>
      <w:r w:rsidRPr="0076323B">
        <w:rPr>
          <w:sz w:val="24"/>
          <w:szCs w:val="24"/>
        </w:rPr>
        <w:t>Frankel and Rose (</w:t>
      </w:r>
      <w:r w:rsidR="00FE276E">
        <w:rPr>
          <w:sz w:val="24"/>
          <w:szCs w:val="24"/>
        </w:rPr>
        <w:t>200</w:t>
      </w:r>
      <w:r w:rsidR="00431C08" w:rsidRPr="0076323B">
        <w:rPr>
          <w:sz w:val="24"/>
          <w:szCs w:val="24"/>
        </w:rPr>
        <w:t>5</w:t>
      </w:r>
      <w:r w:rsidRPr="0076323B">
        <w:rPr>
          <w:sz w:val="24"/>
          <w:szCs w:val="24"/>
        </w:rPr>
        <w:t>).</w:t>
      </w:r>
      <w:proofErr w:type="gramEnd"/>
      <w:r w:rsidRPr="0076323B">
        <w:rPr>
          <w:sz w:val="24"/>
          <w:szCs w:val="24"/>
        </w:rPr>
        <w:t xml:space="preserve">  This is an application where one wants to measure income per capita in PPP terms.</w:t>
      </w:r>
      <w:r w:rsidR="00431C08" w:rsidRPr="0076323B">
        <w:rPr>
          <w:sz w:val="24"/>
          <w:szCs w:val="24"/>
        </w:rPr>
        <w:t xml:space="preserve">  The Environmental Kuznets Curve does not work for all measures of environmental quality.   There is no sign of a natural turning point for carbon dioxide, the main gas responsible for global climate change, for example.  The obvious explanation is that regulation at the national level can address domestic pollutants like SO2</w:t>
      </w:r>
      <w:r w:rsidR="0003235C" w:rsidRPr="0076323B">
        <w:rPr>
          <w:sz w:val="24"/>
          <w:szCs w:val="24"/>
        </w:rPr>
        <w:t>, given effective institutions of governance</w:t>
      </w:r>
      <w:r w:rsidR="00431C08" w:rsidRPr="0076323B">
        <w:rPr>
          <w:sz w:val="24"/>
          <w:szCs w:val="24"/>
        </w:rPr>
        <w:t xml:space="preserve">, but not global pollutants like CO2 because of the </w:t>
      </w:r>
      <w:r w:rsidR="00A71A17">
        <w:rPr>
          <w:sz w:val="24"/>
          <w:szCs w:val="24"/>
        </w:rPr>
        <w:t xml:space="preserve">global </w:t>
      </w:r>
      <w:r w:rsidR="00431C08" w:rsidRPr="0076323B">
        <w:rPr>
          <w:sz w:val="24"/>
          <w:szCs w:val="24"/>
        </w:rPr>
        <w:t>free rider problem, absent an effective international treaty.</w:t>
      </w:r>
      <w:r w:rsidR="00380458">
        <w:rPr>
          <w:sz w:val="24"/>
          <w:szCs w:val="24"/>
        </w:rPr>
        <w:t xml:space="preserve"> </w:t>
      </w:r>
    </w:p>
    <w:p w:rsidR="00431C08" w:rsidRPr="00C43F13" w:rsidRDefault="00431C08" w:rsidP="00C43F13">
      <w:pPr>
        <w:pStyle w:val="FootnoteText"/>
        <w:rPr>
          <w:sz w:val="24"/>
          <w:szCs w:val="24"/>
        </w:rPr>
      </w:pPr>
    </w:p>
  </w:footnote>
  <w:footnote w:id="29">
    <w:p w:rsidR="00A71A17" w:rsidRDefault="00A71A17" w:rsidP="00A71A17">
      <w:pPr>
        <w:pStyle w:val="FootnoteText"/>
        <w:ind w:firstLine="1152"/>
      </w:pPr>
      <w:r w:rsidRPr="00C43F13">
        <w:rPr>
          <w:rStyle w:val="FootnoteReference"/>
          <w:sz w:val="24"/>
          <w:szCs w:val="24"/>
        </w:rPr>
        <w:footnoteRef/>
      </w:r>
      <w:r w:rsidRPr="00C43F13">
        <w:rPr>
          <w:sz w:val="24"/>
          <w:szCs w:val="24"/>
        </w:rPr>
        <w:t xml:space="preserve"> </w:t>
      </w:r>
      <w:proofErr w:type="spellStart"/>
      <w:proofErr w:type="gramStart"/>
      <w:r w:rsidRPr="00C43F13">
        <w:rPr>
          <w:rFonts w:ascii="Calibri" w:hAnsi="Calibri"/>
          <w:sz w:val="24"/>
          <w:szCs w:val="24"/>
        </w:rPr>
        <w:t>Aguiar</w:t>
      </w:r>
      <w:proofErr w:type="spellEnd"/>
      <w:r w:rsidRPr="00C43F13">
        <w:rPr>
          <w:rFonts w:ascii="Calibri" w:hAnsi="Calibri"/>
          <w:sz w:val="24"/>
          <w:szCs w:val="24"/>
        </w:rPr>
        <w:t xml:space="preserve"> and Gopinath (2007).</w:t>
      </w:r>
      <w:proofErr w:type="gramEnd"/>
    </w:p>
  </w:footnote>
  <w:footnote w:id="30">
    <w:p w:rsidR="00295B76" w:rsidRDefault="00295B76" w:rsidP="00295B76">
      <w:pPr>
        <w:pStyle w:val="FootnoteText"/>
        <w:ind w:left="1152"/>
      </w:pPr>
      <w:r>
        <w:rPr>
          <w:rStyle w:val="FootnoteReference"/>
        </w:rPr>
        <w:footnoteRef/>
      </w:r>
      <w:r>
        <w:t xml:space="preserve"> </w:t>
      </w:r>
      <w:proofErr w:type="spellStart"/>
      <w:proofErr w:type="gramStart"/>
      <w:r>
        <w:rPr>
          <w:rFonts w:cs="Arial"/>
          <w:sz w:val="22"/>
          <w:szCs w:val="22"/>
          <w:shd w:val="clear" w:color="auto" w:fill="F2F2F2"/>
        </w:rPr>
        <w:t>Escaith</w:t>
      </w:r>
      <w:proofErr w:type="spellEnd"/>
      <w:r w:rsidRPr="00D05D7C">
        <w:rPr>
          <w:rFonts w:cs="Arial"/>
          <w:sz w:val="22"/>
          <w:szCs w:val="22"/>
          <w:shd w:val="clear" w:color="auto" w:fill="F2F2F2"/>
        </w:rPr>
        <w:t xml:space="preserve"> and </w:t>
      </w:r>
      <w:proofErr w:type="spellStart"/>
      <w:r w:rsidRPr="00D05D7C">
        <w:rPr>
          <w:rFonts w:cs="Arial"/>
          <w:sz w:val="22"/>
          <w:szCs w:val="22"/>
          <w:shd w:val="clear" w:color="auto" w:fill="F2F2F2"/>
        </w:rPr>
        <w:t>Miroudot</w:t>
      </w:r>
      <w:proofErr w:type="spellEnd"/>
      <w:r w:rsidRPr="00D05D7C">
        <w:rPr>
          <w:rFonts w:cs="Arial"/>
          <w:sz w:val="22"/>
          <w:szCs w:val="22"/>
          <w:shd w:val="clear" w:color="auto" w:fill="F2F2F2"/>
        </w:rPr>
        <w:t xml:space="preserve"> </w:t>
      </w:r>
      <w:r>
        <w:rPr>
          <w:rFonts w:cs="Arial"/>
          <w:shd w:val="clear" w:color="auto" w:fill="F2F2F2"/>
        </w:rPr>
        <w:t>(</w:t>
      </w:r>
      <w:r w:rsidRPr="00D05D7C">
        <w:rPr>
          <w:rFonts w:cs="Arial"/>
          <w:sz w:val="22"/>
          <w:szCs w:val="22"/>
          <w:shd w:val="clear" w:color="auto" w:fill="F2F2F2"/>
        </w:rPr>
        <w:t>2015</w:t>
      </w:r>
      <w:r>
        <w:rPr>
          <w:rFonts w:cs="Arial"/>
          <w:sz w:val="22"/>
          <w:szCs w:val="22"/>
          <w:shd w:val="clear" w:color="auto" w:fill="F2F2F2"/>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AB4"/>
    <w:multiLevelType w:val="hybridMultilevel"/>
    <w:tmpl w:val="25D49A62"/>
    <w:lvl w:ilvl="0" w:tplc="4D7E5386">
      <w:start w:val="1"/>
      <w:numFmt w:val="bullet"/>
      <w:lvlText w:val="•"/>
      <w:lvlJc w:val="left"/>
      <w:pPr>
        <w:tabs>
          <w:tab w:val="num" w:pos="720"/>
        </w:tabs>
        <w:ind w:left="720" w:hanging="360"/>
      </w:pPr>
      <w:rPr>
        <w:rFonts w:ascii="Arial" w:hAnsi="Arial" w:hint="default"/>
      </w:rPr>
    </w:lvl>
    <w:lvl w:ilvl="1" w:tplc="CA8CEB2C">
      <w:start w:val="2373"/>
      <w:numFmt w:val="bullet"/>
      <w:lvlText w:val="–"/>
      <w:lvlJc w:val="left"/>
      <w:pPr>
        <w:tabs>
          <w:tab w:val="num" w:pos="1440"/>
        </w:tabs>
        <w:ind w:left="1440" w:hanging="360"/>
      </w:pPr>
      <w:rPr>
        <w:rFonts w:ascii="Arial" w:hAnsi="Arial" w:hint="default"/>
      </w:rPr>
    </w:lvl>
    <w:lvl w:ilvl="2" w:tplc="9FBEEA98" w:tentative="1">
      <w:start w:val="1"/>
      <w:numFmt w:val="bullet"/>
      <w:lvlText w:val="•"/>
      <w:lvlJc w:val="left"/>
      <w:pPr>
        <w:tabs>
          <w:tab w:val="num" w:pos="2160"/>
        </w:tabs>
        <w:ind w:left="2160" w:hanging="360"/>
      </w:pPr>
      <w:rPr>
        <w:rFonts w:ascii="Arial" w:hAnsi="Arial" w:hint="default"/>
      </w:rPr>
    </w:lvl>
    <w:lvl w:ilvl="3" w:tplc="77CE7A7E" w:tentative="1">
      <w:start w:val="1"/>
      <w:numFmt w:val="bullet"/>
      <w:lvlText w:val="•"/>
      <w:lvlJc w:val="left"/>
      <w:pPr>
        <w:tabs>
          <w:tab w:val="num" w:pos="2880"/>
        </w:tabs>
        <w:ind w:left="2880" w:hanging="360"/>
      </w:pPr>
      <w:rPr>
        <w:rFonts w:ascii="Arial" w:hAnsi="Arial" w:hint="default"/>
      </w:rPr>
    </w:lvl>
    <w:lvl w:ilvl="4" w:tplc="8EC007C0" w:tentative="1">
      <w:start w:val="1"/>
      <w:numFmt w:val="bullet"/>
      <w:lvlText w:val="•"/>
      <w:lvlJc w:val="left"/>
      <w:pPr>
        <w:tabs>
          <w:tab w:val="num" w:pos="3600"/>
        </w:tabs>
        <w:ind w:left="3600" w:hanging="360"/>
      </w:pPr>
      <w:rPr>
        <w:rFonts w:ascii="Arial" w:hAnsi="Arial" w:hint="default"/>
      </w:rPr>
    </w:lvl>
    <w:lvl w:ilvl="5" w:tplc="916A2F78" w:tentative="1">
      <w:start w:val="1"/>
      <w:numFmt w:val="bullet"/>
      <w:lvlText w:val="•"/>
      <w:lvlJc w:val="left"/>
      <w:pPr>
        <w:tabs>
          <w:tab w:val="num" w:pos="4320"/>
        </w:tabs>
        <w:ind w:left="4320" w:hanging="360"/>
      </w:pPr>
      <w:rPr>
        <w:rFonts w:ascii="Arial" w:hAnsi="Arial" w:hint="default"/>
      </w:rPr>
    </w:lvl>
    <w:lvl w:ilvl="6" w:tplc="5C8A7D7C" w:tentative="1">
      <w:start w:val="1"/>
      <w:numFmt w:val="bullet"/>
      <w:lvlText w:val="•"/>
      <w:lvlJc w:val="left"/>
      <w:pPr>
        <w:tabs>
          <w:tab w:val="num" w:pos="5040"/>
        </w:tabs>
        <w:ind w:left="5040" w:hanging="360"/>
      </w:pPr>
      <w:rPr>
        <w:rFonts w:ascii="Arial" w:hAnsi="Arial" w:hint="default"/>
      </w:rPr>
    </w:lvl>
    <w:lvl w:ilvl="7" w:tplc="92AC54F4" w:tentative="1">
      <w:start w:val="1"/>
      <w:numFmt w:val="bullet"/>
      <w:lvlText w:val="•"/>
      <w:lvlJc w:val="left"/>
      <w:pPr>
        <w:tabs>
          <w:tab w:val="num" w:pos="5760"/>
        </w:tabs>
        <w:ind w:left="5760" w:hanging="360"/>
      </w:pPr>
      <w:rPr>
        <w:rFonts w:ascii="Arial" w:hAnsi="Arial" w:hint="default"/>
      </w:rPr>
    </w:lvl>
    <w:lvl w:ilvl="8" w:tplc="A38A871C" w:tentative="1">
      <w:start w:val="1"/>
      <w:numFmt w:val="bullet"/>
      <w:lvlText w:val="•"/>
      <w:lvlJc w:val="left"/>
      <w:pPr>
        <w:tabs>
          <w:tab w:val="num" w:pos="6480"/>
        </w:tabs>
        <w:ind w:left="6480" w:hanging="360"/>
      </w:pPr>
      <w:rPr>
        <w:rFonts w:ascii="Arial" w:hAnsi="Arial" w:hint="default"/>
      </w:rPr>
    </w:lvl>
  </w:abstractNum>
  <w:abstractNum w:abstractNumId="1">
    <w:nsid w:val="0800159F"/>
    <w:multiLevelType w:val="hybridMultilevel"/>
    <w:tmpl w:val="CCA205AC"/>
    <w:lvl w:ilvl="0" w:tplc="92D4484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C245EB"/>
    <w:multiLevelType w:val="hybridMultilevel"/>
    <w:tmpl w:val="152ED90A"/>
    <w:lvl w:ilvl="0" w:tplc="FFBEB47C">
      <w:start w:val="1"/>
      <w:numFmt w:val="bullet"/>
      <w:lvlText w:val="•"/>
      <w:lvlJc w:val="left"/>
      <w:pPr>
        <w:tabs>
          <w:tab w:val="num" w:pos="720"/>
        </w:tabs>
        <w:ind w:left="720" w:hanging="360"/>
      </w:pPr>
      <w:rPr>
        <w:rFonts w:ascii="Arial" w:hAnsi="Arial" w:hint="default"/>
      </w:rPr>
    </w:lvl>
    <w:lvl w:ilvl="1" w:tplc="7F30B350">
      <w:start w:val="740"/>
      <w:numFmt w:val="bullet"/>
      <w:lvlText w:val="–"/>
      <w:lvlJc w:val="left"/>
      <w:pPr>
        <w:tabs>
          <w:tab w:val="num" w:pos="1440"/>
        </w:tabs>
        <w:ind w:left="1440" w:hanging="360"/>
      </w:pPr>
      <w:rPr>
        <w:rFonts w:ascii="Arial" w:hAnsi="Arial" w:hint="default"/>
      </w:rPr>
    </w:lvl>
    <w:lvl w:ilvl="2" w:tplc="A38839C0">
      <w:start w:val="740"/>
      <w:numFmt w:val="bullet"/>
      <w:lvlText w:val="•"/>
      <w:lvlJc w:val="left"/>
      <w:pPr>
        <w:tabs>
          <w:tab w:val="num" w:pos="2160"/>
        </w:tabs>
        <w:ind w:left="2160" w:hanging="360"/>
      </w:pPr>
      <w:rPr>
        <w:rFonts w:ascii="Arial" w:hAnsi="Arial" w:hint="default"/>
      </w:rPr>
    </w:lvl>
    <w:lvl w:ilvl="3" w:tplc="F9D85E94">
      <w:start w:val="1"/>
      <w:numFmt w:val="bullet"/>
      <w:lvlText w:val="•"/>
      <w:lvlJc w:val="left"/>
      <w:pPr>
        <w:tabs>
          <w:tab w:val="num" w:pos="2880"/>
        </w:tabs>
        <w:ind w:left="2880" w:hanging="360"/>
      </w:pPr>
      <w:rPr>
        <w:rFonts w:ascii="Arial" w:hAnsi="Arial" w:hint="default"/>
      </w:rPr>
    </w:lvl>
    <w:lvl w:ilvl="4" w:tplc="C194EE86" w:tentative="1">
      <w:start w:val="1"/>
      <w:numFmt w:val="bullet"/>
      <w:lvlText w:val="•"/>
      <w:lvlJc w:val="left"/>
      <w:pPr>
        <w:tabs>
          <w:tab w:val="num" w:pos="3600"/>
        </w:tabs>
        <w:ind w:left="3600" w:hanging="360"/>
      </w:pPr>
      <w:rPr>
        <w:rFonts w:ascii="Arial" w:hAnsi="Arial" w:hint="default"/>
      </w:rPr>
    </w:lvl>
    <w:lvl w:ilvl="5" w:tplc="4CAA86FE" w:tentative="1">
      <w:start w:val="1"/>
      <w:numFmt w:val="bullet"/>
      <w:lvlText w:val="•"/>
      <w:lvlJc w:val="left"/>
      <w:pPr>
        <w:tabs>
          <w:tab w:val="num" w:pos="4320"/>
        </w:tabs>
        <w:ind w:left="4320" w:hanging="360"/>
      </w:pPr>
      <w:rPr>
        <w:rFonts w:ascii="Arial" w:hAnsi="Arial" w:hint="default"/>
      </w:rPr>
    </w:lvl>
    <w:lvl w:ilvl="6" w:tplc="34900398" w:tentative="1">
      <w:start w:val="1"/>
      <w:numFmt w:val="bullet"/>
      <w:lvlText w:val="•"/>
      <w:lvlJc w:val="left"/>
      <w:pPr>
        <w:tabs>
          <w:tab w:val="num" w:pos="5040"/>
        </w:tabs>
        <w:ind w:left="5040" w:hanging="360"/>
      </w:pPr>
      <w:rPr>
        <w:rFonts w:ascii="Arial" w:hAnsi="Arial" w:hint="default"/>
      </w:rPr>
    </w:lvl>
    <w:lvl w:ilvl="7" w:tplc="3E1066B8" w:tentative="1">
      <w:start w:val="1"/>
      <w:numFmt w:val="bullet"/>
      <w:lvlText w:val="•"/>
      <w:lvlJc w:val="left"/>
      <w:pPr>
        <w:tabs>
          <w:tab w:val="num" w:pos="5760"/>
        </w:tabs>
        <w:ind w:left="5760" w:hanging="360"/>
      </w:pPr>
      <w:rPr>
        <w:rFonts w:ascii="Arial" w:hAnsi="Arial" w:hint="default"/>
      </w:rPr>
    </w:lvl>
    <w:lvl w:ilvl="8" w:tplc="F93C22EC" w:tentative="1">
      <w:start w:val="1"/>
      <w:numFmt w:val="bullet"/>
      <w:lvlText w:val="•"/>
      <w:lvlJc w:val="left"/>
      <w:pPr>
        <w:tabs>
          <w:tab w:val="num" w:pos="6480"/>
        </w:tabs>
        <w:ind w:left="6480" w:hanging="360"/>
      </w:pPr>
      <w:rPr>
        <w:rFonts w:ascii="Arial" w:hAnsi="Arial" w:hint="default"/>
      </w:rPr>
    </w:lvl>
  </w:abstractNum>
  <w:abstractNum w:abstractNumId="3">
    <w:nsid w:val="0E725EB1"/>
    <w:multiLevelType w:val="hybridMultilevel"/>
    <w:tmpl w:val="CCFA094A"/>
    <w:lvl w:ilvl="0" w:tplc="9C0CF458">
      <w:start w:val="1"/>
      <w:numFmt w:val="bullet"/>
      <w:lvlText w:val="•"/>
      <w:lvlJc w:val="left"/>
      <w:pPr>
        <w:tabs>
          <w:tab w:val="num" w:pos="1440"/>
        </w:tabs>
        <w:ind w:left="1440" w:hanging="360"/>
      </w:pPr>
      <w:rPr>
        <w:rFonts w:ascii="Arial" w:hAnsi="Arial" w:hint="default"/>
      </w:rPr>
    </w:lvl>
    <w:lvl w:ilvl="1" w:tplc="8392DC48">
      <w:start w:val="1829"/>
      <w:numFmt w:val="bullet"/>
      <w:lvlText w:val="–"/>
      <w:lvlJc w:val="left"/>
      <w:pPr>
        <w:tabs>
          <w:tab w:val="num" w:pos="2160"/>
        </w:tabs>
        <w:ind w:left="2160" w:hanging="360"/>
      </w:pPr>
      <w:rPr>
        <w:rFonts w:ascii="Arial" w:hAnsi="Arial" w:hint="default"/>
      </w:rPr>
    </w:lvl>
    <w:lvl w:ilvl="2" w:tplc="4DBCB6D0">
      <w:start w:val="1829"/>
      <w:numFmt w:val="bullet"/>
      <w:lvlText w:val="•"/>
      <w:lvlJc w:val="left"/>
      <w:pPr>
        <w:tabs>
          <w:tab w:val="num" w:pos="2880"/>
        </w:tabs>
        <w:ind w:left="2880" w:hanging="360"/>
      </w:pPr>
      <w:rPr>
        <w:rFonts w:ascii="Arial" w:hAnsi="Arial" w:hint="default"/>
      </w:rPr>
    </w:lvl>
    <w:lvl w:ilvl="3" w:tplc="EDF6A056" w:tentative="1">
      <w:start w:val="1"/>
      <w:numFmt w:val="bullet"/>
      <w:lvlText w:val="•"/>
      <w:lvlJc w:val="left"/>
      <w:pPr>
        <w:tabs>
          <w:tab w:val="num" w:pos="3600"/>
        </w:tabs>
        <w:ind w:left="3600" w:hanging="360"/>
      </w:pPr>
      <w:rPr>
        <w:rFonts w:ascii="Arial" w:hAnsi="Arial" w:hint="default"/>
      </w:rPr>
    </w:lvl>
    <w:lvl w:ilvl="4" w:tplc="9B7EC086" w:tentative="1">
      <w:start w:val="1"/>
      <w:numFmt w:val="bullet"/>
      <w:lvlText w:val="•"/>
      <w:lvlJc w:val="left"/>
      <w:pPr>
        <w:tabs>
          <w:tab w:val="num" w:pos="4320"/>
        </w:tabs>
        <w:ind w:left="4320" w:hanging="360"/>
      </w:pPr>
      <w:rPr>
        <w:rFonts w:ascii="Arial" w:hAnsi="Arial" w:hint="default"/>
      </w:rPr>
    </w:lvl>
    <w:lvl w:ilvl="5" w:tplc="777C2C38" w:tentative="1">
      <w:start w:val="1"/>
      <w:numFmt w:val="bullet"/>
      <w:lvlText w:val="•"/>
      <w:lvlJc w:val="left"/>
      <w:pPr>
        <w:tabs>
          <w:tab w:val="num" w:pos="5040"/>
        </w:tabs>
        <w:ind w:left="5040" w:hanging="360"/>
      </w:pPr>
      <w:rPr>
        <w:rFonts w:ascii="Arial" w:hAnsi="Arial" w:hint="default"/>
      </w:rPr>
    </w:lvl>
    <w:lvl w:ilvl="6" w:tplc="BD62CEE4" w:tentative="1">
      <w:start w:val="1"/>
      <w:numFmt w:val="bullet"/>
      <w:lvlText w:val="•"/>
      <w:lvlJc w:val="left"/>
      <w:pPr>
        <w:tabs>
          <w:tab w:val="num" w:pos="5760"/>
        </w:tabs>
        <w:ind w:left="5760" w:hanging="360"/>
      </w:pPr>
      <w:rPr>
        <w:rFonts w:ascii="Arial" w:hAnsi="Arial" w:hint="default"/>
      </w:rPr>
    </w:lvl>
    <w:lvl w:ilvl="7" w:tplc="74EE564E" w:tentative="1">
      <w:start w:val="1"/>
      <w:numFmt w:val="bullet"/>
      <w:lvlText w:val="•"/>
      <w:lvlJc w:val="left"/>
      <w:pPr>
        <w:tabs>
          <w:tab w:val="num" w:pos="6480"/>
        </w:tabs>
        <w:ind w:left="6480" w:hanging="360"/>
      </w:pPr>
      <w:rPr>
        <w:rFonts w:ascii="Arial" w:hAnsi="Arial" w:hint="default"/>
      </w:rPr>
    </w:lvl>
    <w:lvl w:ilvl="8" w:tplc="73145308" w:tentative="1">
      <w:start w:val="1"/>
      <w:numFmt w:val="bullet"/>
      <w:lvlText w:val="•"/>
      <w:lvlJc w:val="left"/>
      <w:pPr>
        <w:tabs>
          <w:tab w:val="num" w:pos="7200"/>
        </w:tabs>
        <w:ind w:left="7200" w:hanging="360"/>
      </w:pPr>
      <w:rPr>
        <w:rFonts w:ascii="Arial" w:hAnsi="Arial" w:hint="default"/>
      </w:rPr>
    </w:lvl>
  </w:abstractNum>
  <w:abstractNum w:abstractNumId="4">
    <w:nsid w:val="0E864EB3"/>
    <w:multiLevelType w:val="hybridMultilevel"/>
    <w:tmpl w:val="38C68AD8"/>
    <w:lvl w:ilvl="0" w:tplc="DBE68E86">
      <w:start w:val="5"/>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573870"/>
    <w:multiLevelType w:val="hybridMultilevel"/>
    <w:tmpl w:val="DF8A5AA8"/>
    <w:lvl w:ilvl="0" w:tplc="6284DC80">
      <w:start w:val="1"/>
      <w:numFmt w:val="bullet"/>
      <w:lvlText w:val="•"/>
      <w:lvlJc w:val="left"/>
      <w:pPr>
        <w:tabs>
          <w:tab w:val="num" w:pos="720"/>
        </w:tabs>
        <w:ind w:left="720" w:hanging="360"/>
      </w:pPr>
      <w:rPr>
        <w:rFonts w:ascii="Arial" w:hAnsi="Arial" w:hint="default"/>
      </w:rPr>
    </w:lvl>
    <w:lvl w:ilvl="1" w:tplc="A42EF4D4">
      <w:start w:val="2112"/>
      <w:numFmt w:val="bullet"/>
      <w:lvlText w:val="–"/>
      <w:lvlJc w:val="left"/>
      <w:pPr>
        <w:tabs>
          <w:tab w:val="num" w:pos="1440"/>
        </w:tabs>
        <w:ind w:left="1440" w:hanging="360"/>
      </w:pPr>
      <w:rPr>
        <w:rFonts w:ascii="Arial" w:hAnsi="Arial" w:hint="default"/>
      </w:rPr>
    </w:lvl>
    <w:lvl w:ilvl="2" w:tplc="F2BE14C2">
      <w:start w:val="2112"/>
      <w:numFmt w:val="bullet"/>
      <w:lvlText w:val="•"/>
      <w:lvlJc w:val="left"/>
      <w:pPr>
        <w:tabs>
          <w:tab w:val="num" w:pos="2160"/>
        </w:tabs>
        <w:ind w:left="2160" w:hanging="360"/>
      </w:pPr>
      <w:rPr>
        <w:rFonts w:ascii="Arial" w:hAnsi="Arial" w:hint="default"/>
      </w:rPr>
    </w:lvl>
    <w:lvl w:ilvl="3" w:tplc="BEA697FA" w:tentative="1">
      <w:start w:val="1"/>
      <w:numFmt w:val="bullet"/>
      <w:lvlText w:val="•"/>
      <w:lvlJc w:val="left"/>
      <w:pPr>
        <w:tabs>
          <w:tab w:val="num" w:pos="2880"/>
        </w:tabs>
        <w:ind w:left="2880" w:hanging="360"/>
      </w:pPr>
      <w:rPr>
        <w:rFonts w:ascii="Arial" w:hAnsi="Arial" w:hint="default"/>
      </w:rPr>
    </w:lvl>
    <w:lvl w:ilvl="4" w:tplc="F58C8E50" w:tentative="1">
      <w:start w:val="1"/>
      <w:numFmt w:val="bullet"/>
      <w:lvlText w:val="•"/>
      <w:lvlJc w:val="left"/>
      <w:pPr>
        <w:tabs>
          <w:tab w:val="num" w:pos="3600"/>
        </w:tabs>
        <w:ind w:left="3600" w:hanging="360"/>
      </w:pPr>
      <w:rPr>
        <w:rFonts w:ascii="Arial" w:hAnsi="Arial" w:hint="default"/>
      </w:rPr>
    </w:lvl>
    <w:lvl w:ilvl="5" w:tplc="F8A69C06" w:tentative="1">
      <w:start w:val="1"/>
      <w:numFmt w:val="bullet"/>
      <w:lvlText w:val="•"/>
      <w:lvlJc w:val="left"/>
      <w:pPr>
        <w:tabs>
          <w:tab w:val="num" w:pos="4320"/>
        </w:tabs>
        <w:ind w:left="4320" w:hanging="360"/>
      </w:pPr>
      <w:rPr>
        <w:rFonts w:ascii="Arial" w:hAnsi="Arial" w:hint="default"/>
      </w:rPr>
    </w:lvl>
    <w:lvl w:ilvl="6" w:tplc="3EFCD61E" w:tentative="1">
      <w:start w:val="1"/>
      <w:numFmt w:val="bullet"/>
      <w:lvlText w:val="•"/>
      <w:lvlJc w:val="left"/>
      <w:pPr>
        <w:tabs>
          <w:tab w:val="num" w:pos="5040"/>
        </w:tabs>
        <w:ind w:left="5040" w:hanging="360"/>
      </w:pPr>
      <w:rPr>
        <w:rFonts w:ascii="Arial" w:hAnsi="Arial" w:hint="default"/>
      </w:rPr>
    </w:lvl>
    <w:lvl w:ilvl="7" w:tplc="F12CE7BA" w:tentative="1">
      <w:start w:val="1"/>
      <w:numFmt w:val="bullet"/>
      <w:lvlText w:val="•"/>
      <w:lvlJc w:val="left"/>
      <w:pPr>
        <w:tabs>
          <w:tab w:val="num" w:pos="5760"/>
        </w:tabs>
        <w:ind w:left="5760" w:hanging="360"/>
      </w:pPr>
      <w:rPr>
        <w:rFonts w:ascii="Arial" w:hAnsi="Arial" w:hint="default"/>
      </w:rPr>
    </w:lvl>
    <w:lvl w:ilvl="8" w:tplc="56F8023E" w:tentative="1">
      <w:start w:val="1"/>
      <w:numFmt w:val="bullet"/>
      <w:lvlText w:val="•"/>
      <w:lvlJc w:val="left"/>
      <w:pPr>
        <w:tabs>
          <w:tab w:val="num" w:pos="6480"/>
        </w:tabs>
        <w:ind w:left="6480" w:hanging="360"/>
      </w:pPr>
      <w:rPr>
        <w:rFonts w:ascii="Arial" w:hAnsi="Arial" w:hint="default"/>
      </w:rPr>
    </w:lvl>
  </w:abstractNum>
  <w:abstractNum w:abstractNumId="6">
    <w:nsid w:val="17066519"/>
    <w:multiLevelType w:val="hybridMultilevel"/>
    <w:tmpl w:val="8BC80F5E"/>
    <w:lvl w:ilvl="0" w:tplc="F3A6EB36">
      <w:start w:val="1"/>
      <w:numFmt w:val="bullet"/>
      <w:lvlText w:val="•"/>
      <w:lvlJc w:val="left"/>
      <w:pPr>
        <w:tabs>
          <w:tab w:val="num" w:pos="720"/>
        </w:tabs>
        <w:ind w:left="720" w:hanging="360"/>
      </w:pPr>
      <w:rPr>
        <w:rFonts w:ascii="Arial" w:hAnsi="Arial" w:hint="default"/>
      </w:rPr>
    </w:lvl>
    <w:lvl w:ilvl="1" w:tplc="3698D298" w:tentative="1">
      <w:start w:val="1"/>
      <w:numFmt w:val="bullet"/>
      <w:lvlText w:val="•"/>
      <w:lvlJc w:val="left"/>
      <w:pPr>
        <w:tabs>
          <w:tab w:val="num" w:pos="1440"/>
        </w:tabs>
        <w:ind w:left="1440" w:hanging="360"/>
      </w:pPr>
      <w:rPr>
        <w:rFonts w:ascii="Arial" w:hAnsi="Arial" w:hint="default"/>
      </w:rPr>
    </w:lvl>
    <w:lvl w:ilvl="2" w:tplc="A78C17E6" w:tentative="1">
      <w:start w:val="1"/>
      <w:numFmt w:val="bullet"/>
      <w:lvlText w:val="•"/>
      <w:lvlJc w:val="left"/>
      <w:pPr>
        <w:tabs>
          <w:tab w:val="num" w:pos="2160"/>
        </w:tabs>
        <w:ind w:left="2160" w:hanging="360"/>
      </w:pPr>
      <w:rPr>
        <w:rFonts w:ascii="Arial" w:hAnsi="Arial" w:hint="default"/>
      </w:rPr>
    </w:lvl>
    <w:lvl w:ilvl="3" w:tplc="33406CCA" w:tentative="1">
      <w:start w:val="1"/>
      <w:numFmt w:val="bullet"/>
      <w:lvlText w:val="•"/>
      <w:lvlJc w:val="left"/>
      <w:pPr>
        <w:tabs>
          <w:tab w:val="num" w:pos="2880"/>
        </w:tabs>
        <w:ind w:left="2880" w:hanging="360"/>
      </w:pPr>
      <w:rPr>
        <w:rFonts w:ascii="Arial" w:hAnsi="Arial" w:hint="default"/>
      </w:rPr>
    </w:lvl>
    <w:lvl w:ilvl="4" w:tplc="08EED18E" w:tentative="1">
      <w:start w:val="1"/>
      <w:numFmt w:val="bullet"/>
      <w:lvlText w:val="•"/>
      <w:lvlJc w:val="left"/>
      <w:pPr>
        <w:tabs>
          <w:tab w:val="num" w:pos="3600"/>
        </w:tabs>
        <w:ind w:left="3600" w:hanging="360"/>
      </w:pPr>
      <w:rPr>
        <w:rFonts w:ascii="Arial" w:hAnsi="Arial" w:hint="default"/>
      </w:rPr>
    </w:lvl>
    <w:lvl w:ilvl="5" w:tplc="F390A42C" w:tentative="1">
      <w:start w:val="1"/>
      <w:numFmt w:val="bullet"/>
      <w:lvlText w:val="•"/>
      <w:lvlJc w:val="left"/>
      <w:pPr>
        <w:tabs>
          <w:tab w:val="num" w:pos="4320"/>
        </w:tabs>
        <w:ind w:left="4320" w:hanging="360"/>
      </w:pPr>
      <w:rPr>
        <w:rFonts w:ascii="Arial" w:hAnsi="Arial" w:hint="default"/>
      </w:rPr>
    </w:lvl>
    <w:lvl w:ilvl="6" w:tplc="D50A6002" w:tentative="1">
      <w:start w:val="1"/>
      <w:numFmt w:val="bullet"/>
      <w:lvlText w:val="•"/>
      <w:lvlJc w:val="left"/>
      <w:pPr>
        <w:tabs>
          <w:tab w:val="num" w:pos="5040"/>
        </w:tabs>
        <w:ind w:left="5040" w:hanging="360"/>
      </w:pPr>
      <w:rPr>
        <w:rFonts w:ascii="Arial" w:hAnsi="Arial" w:hint="default"/>
      </w:rPr>
    </w:lvl>
    <w:lvl w:ilvl="7" w:tplc="A95CA136" w:tentative="1">
      <w:start w:val="1"/>
      <w:numFmt w:val="bullet"/>
      <w:lvlText w:val="•"/>
      <w:lvlJc w:val="left"/>
      <w:pPr>
        <w:tabs>
          <w:tab w:val="num" w:pos="5760"/>
        </w:tabs>
        <w:ind w:left="5760" w:hanging="360"/>
      </w:pPr>
      <w:rPr>
        <w:rFonts w:ascii="Arial" w:hAnsi="Arial" w:hint="default"/>
      </w:rPr>
    </w:lvl>
    <w:lvl w:ilvl="8" w:tplc="14824598" w:tentative="1">
      <w:start w:val="1"/>
      <w:numFmt w:val="bullet"/>
      <w:lvlText w:val="•"/>
      <w:lvlJc w:val="left"/>
      <w:pPr>
        <w:tabs>
          <w:tab w:val="num" w:pos="6480"/>
        </w:tabs>
        <w:ind w:left="6480" w:hanging="360"/>
      </w:pPr>
      <w:rPr>
        <w:rFonts w:ascii="Arial" w:hAnsi="Arial" w:hint="default"/>
      </w:rPr>
    </w:lvl>
  </w:abstractNum>
  <w:abstractNum w:abstractNumId="7">
    <w:nsid w:val="17C171A7"/>
    <w:multiLevelType w:val="hybridMultilevel"/>
    <w:tmpl w:val="AF62B7D6"/>
    <w:lvl w:ilvl="0" w:tplc="0DE09FAE">
      <w:start w:val="1"/>
      <w:numFmt w:val="bullet"/>
      <w:lvlText w:val="•"/>
      <w:lvlJc w:val="left"/>
      <w:pPr>
        <w:tabs>
          <w:tab w:val="num" w:pos="720"/>
        </w:tabs>
        <w:ind w:left="720" w:hanging="360"/>
      </w:pPr>
      <w:rPr>
        <w:rFonts w:ascii="Arial" w:hAnsi="Arial" w:hint="default"/>
      </w:rPr>
    </w:lvl>
    <w:lvl w:ilvl="1" w:tplc="721ABB12">
      <w:start w:val="3259"/>
      <w:numFmt w:val="bullet"/>
      <w:lvlText w:val="–"/>
      <w:lvlJc w:val="left"/>
      <w:pPr>
        <w:tabs>
          <w:tab w:val="num" w:pos="1440"/>
        </w:tabs>
        <w:ind w:left="1440" w:hanging="360"/>
      </w:pPr>
      <w:rPr>
        <w:rFonts w:ascii="Arial" w:hAnsi="Arial" w:hint="default"/>
      </w:rPr>
    </w:lvl>
    <w:lvl w:ilvl="2" w:tplc="277C316E">
      <w:start w:val="3259"/>
      <w:numFmt w:val="bullet"/>
      <w:lvlText w:val="•"/>
      <w:lvlJc w:val="left"/>
      <w:pPr>
        <w:tabs>
          <w:tab w:val="num" w:pos="2160"/>
        </w:tabs>
        <w:ind w:left="2160" w:hanging="360"/>
      </w:pPr>
      <w:rPr>
        <w:rFonts w:ascii="Arial" w:hAnsi="Arial" w:hint="default"/>
      </w:rPr>
    </w:lvl>
    <w:lvl w:ilvl="3" w:tplc="CA665942" w:tentative="1">
      <w:start w:val="1"/>
      <w:numFmt w:val="bullet"/>
      <w:lvlText w:val="•"/>
      <w:lvlJc w:val="left"/>
      <w:pPr>
        <w:tabs>
          <w:tab w:val="num" w:pos="2880"/>
        </w:tabs>
        <w:ind w:left="2880" w:hanging="360"/>
      </w:pPr>
      <w:rPr>
        <w:rFonts w:ascii="Arial" w:hAnsi="Arial" w:hint="default"/>
      </w:rPr>
    </w:lvl>
    <w:lvl w:ilvl="4" w:tplc="CFFC760E" w:tentative="1">
      <w:start w:val="1"/>
      <w:numFmt w:val="bullet"/>
      <w:lvlText w:val="•"/>
      <w:lvlJc w:val="left"/>
      <w:pPr>
        <w:tabs>
          <w:tab w:val="num" w:pos="3600"/>
        </w:tabs>
        <w:ind w:left="3600" w:hanging="360"/>
      </w:pPr>
      <w:rPr>
        <w:rFonts w:ascii="Arial" w:hAnsi="Arial" w:hint="default"/>
      </w:rPr>
    </w:lvl>
    <w:lvl w:ilvl="5" w:tplc="5A7E2176" w:tentative="1">
      <w:start w:val="1"/>
      <w:numFmt w:val="bullet"/>
      <w:lvlText w:val="•"/>
      <w:lvlJc w:val="left"/>
      <w:pPr>
        <w:tabs>
          <w:tab w:val="num" w:pos="4320"/>
        </w:tabs>
        <w:ind w:left="4320" w:hanging="360"/>
      </w:pPr>
      <w:rPr>
        <w:rFonts w:ascii="Arial" w:hAnsi="Arial" w:hint="default"/>
      </w:rPr>
    </w:lvl>
    <w:lvl w:ilvl="6" w:tplc="F2E4D8BE" w:tentative="1">
      <w:start w:val="1"/>
      <w:numFmt w:val="bullet"/>
      <w:lvlText w:val="•"/>
      <w:lvlJc w:val="left"/>
      <w:pPr>
        <w:tabs>
          <w:tab w:val="num" w:pos="5040"/>
        </w:tabs>
        <w:ind w:left="5040" w:hanging="360"/>
      </w:pPr>
      <w:rPr>
        <w:rFonts w:ascii="Arial" w:hAnsi="Arial" w:hint="default"/>
      </w:rPr>
    </w:lvl>
    <w:lvl w:ilvl="7" w:tplc="8A3A387E" w:tentative="1">
      <w:start w:val="1"/>
      <w:numFmt w:val="bullet"/>
      <w:lvlText w:val="•"/>
      <w:lvlJc w:val="left"/>
      <w:pPr>
        <w:tabs>
          <w:tab w:val="num" w:pos="5760"/>
        </w:tabs>
        <w:ind w:left="5760" w:hanging="360"/>
      </w:pPr>
      <w:rPr>
        <w:rFonts w:ascii="Arial" w:hAnsi="Arial" w:hint="default"/>
      </w:rPr>
    </w:lvl>
    <w:lvl w:ilvl="8" w:tplc="86BC6FE6" w:tentative="1">
      <w:start w:val="1"/>
      <w:numFmt w:val="bullet"/>
      <w:lvlText w:val="•"/>
      <w:lvlJc w:val="left"/>
      <w:pPr>
        <w:tabs>
          <w:tab w:val="num" w:pos="6480"/>
        </w:tabs>
        <w:ind w:left="6480" w:hanging="360"/>
      </w:pPr>
      <w:rPr>
        <w:rFonts w:ascii="Arial" w:hAnsi="Arial" w:hint="default"/>
      </w:rPr>
    </w:lvl>
  </w:abstractNum>
  <w:abstractNum w:abstractNumId="8">
    <w:nsid w:val="1A3067D3"/>
    <w:multiLevelType w:val="hybridMultilevel"/>
    <w:tmpl w:val="C4AEE56E"/>
    <w:lvl w:ilvl="0" w:tplc="4FA842A8">
      <w:start w:val="1"/>
      <w:numFmt w:val="bullet"/>
      <w:lvlText w:val="•"/>
      <w:lvlJc w:val="left"/>
      <w:pPr>
        <w:tabs>
          <w:tab w:val="num" w:pos="720"/>
        </w:tabs>
        <w:ind w:left="720" w:hanging="360"/>
      </w:pPr>
      <w:rPr>
        <w:rFonts w:ascii="Arial" w:hAnsi="Arial" w:hint="default"/>
      </w:rPr>
    </w:lvl>
    <w:lvl w:ilvl="1" w:tplc="8F183816" w:tentative="1">
      <w:start w:val="1"/>
      <w:numFmt w:val="bullet"/>
      <w:lvlText w:val="•"/>
      <w:lvlJc w:val="left"/>
      <w:pPr>
        <w:tabs>
          <w:tab w:val="num" w:pos="1440"/>
        </w:tabs>
        <w:ind w:left="1440" w:hanging="360"/>
      </w:pPr>
      <w:rPr>
        <w:rFonts w:ascii="Arial" w:hAnsi="Arial" w:hint="default"/>
      </w:rPr>
    </w:lvl>
    <w:lvl w:ilvl="2" w:tplc="F3F80076" w:tentative="1">
      <w:start w:val="1"/>
      <w:numFmt w:val="bullet"/>
      <w:lvlText w:val="•"/>
      <w:lvlJc w:val="left"/>
      <w:pPr>
        <w:tabs>
          <w:tab w:val="num" w:pos="2160"/>
        </w:tabs>
        <w:ind w:left="2160" w:hanging="360"/>
      </w:pPr>
      <w:rPr>
        <w:rFonts w:ascii="Arial" w:hAnsi="Arial" w:hint="default"/>
      </w:rPr>
    </w:lvl>
    <w:lvl w:ilvl="3" w:tplc="30662462" w:tentative="1">
      <w:start w:val="1"/>
      <w:numFmt w:val="bullet"/>
      <w:lvlText w:val="•"/>
      <w:lvlJc w:val="left"/>
      <w:pPr>
        <w:tabs>
          <w:tab w:val="num" w:pos="2880"/>
        </w:tabs>
        <w:ind w:left="2880" w:hanging="360"/>
      </w:pPr>
      <w:rPr>
        <w:rFonts w:ascii="Arial" w:hAnsi="Arial" w:hint="default"/>
      </w:rPr>
    </w:lvl>
    <w:lvl w:ilvl="4" w:tplc="1ABE61EC" w:tentative="1">
      <w:start w:val="1"/>
      <w:numFmt w:val="bullet"/>
      <w:lvlText w:val="•"/>
      <w:lvlJc w:val="left"/>
      <w:pPr>
        <w:tabs>
          <w:tab w:val="num" w:pos="3600"/>
        </w:tabs>
        <w:ind w:left="3600" w:hanging="360"/>
      </w:pPr>
      <w:rPr>
        <w:rFonts w:ascii="Arial" w:hAnsi="Arial" w:hint="default"/>
      </w:rPr>
    </w:lvl>
    <w:lvl w:ilvl="5" w:tplc="F38601AE" w:tentative="1">
      <w:start w:val="1"/>
      <w:numFmt w:val="bullet"/>
      <w:lvlText w:val="•"/>
      <w:lvlJc w:val="left"/>
      <w:pPr>
        <w:tabs>
          <w:tab w:val="num" w:pos="4320"/>
        </w:tabs>
        <w:ind w:left="4320" w:hanging="360"/>
      </w:pPr>
      <w:rPr>
        <w:rFonts w:ascii="Arial" w:hAnsi="Arial" w:hint="default"/>
      </w:rPr>
    </w:lvl>
    <w:lvl w:ilvl="6" w:tplc="B63E175C" w:tentative="1">
      <w:start w:val="1"/>
      <w:numFmt w:val="bullet"/>
      <w:lvlText w:val="•"/>
      <w:lvlJc w:val="left"/>
      <w:pPr>
        <w:tabs>
          <w:tab w:val="num" w:pos="5040"/>
        </w:tabs>
        <w:ind w:left="5040" w:hanging="360"/>
      </w:pPr>
      <w:rPr>
        <w:rFonts w:ascii="Arial" w:hAnsi="Arial" w:hint="default"/>
      </w:rPr>
    </w:lvl>
    <w:lvl w:ilvl="7" w:tplc="9B2460E2" w:tentative="1">
      <w:start w:val="1"/>
      <w:numFmt w:val="bullet"/>
      <w:lvlText w:val="•"/>
      <w:lvlJc w:val="left"/>
      <w:pPr>
        <w:tabs>
          <w:tab w:val="num" w:pos="5760"/>
        </w:tabs>
        <w:ind w:left="5760" w:hanging="360"/>
      </w:pPr>
      <w:rPr>
        <w:rFonts w:ascii="Arial" w:hAnsi="Arial" w:hint="default"/>
      </w:rPr>
    </w:lvl>
    <w:lvl w:ilvl="8" w:tplc="496064DC" w:tentative="1">
      <w:start w:val="1"/>
      <w:numFmt w:val="bullet"/>
      <w:lvlText w:val="•"/>
      <w:lvlJc w:val="left"/>
      <w:pPr>
        <w:tabs>
          <w:tab w:val="num" w:pos="6480"/>
        </w:tabs>
        <w:ind w:left="6480" w:hanging="360"/>
      </w:pPr>
      <w:rPr>
        <w:rFonts w:ascii="Arial" w:hAnsi="Arial" w:hint="default"/>
      </w:rPr>
    </w:lvl>
  </w:abstractNum>
  <w:abstractNum w:abstractNumId="9">
    <w:nsid w:val="1BBD693C"/>
    <w:multiLevelType w:val="hybridMultilevel"/>
    <w:tmpl w:val="D5BC3214"/>
    <w:lvl w:ilvl="0" w:tplc="7E342668">
      <w:start w:val="1"/>
      <w:numFmt w:val="bullet"/>
      <w:lvlText w:val="•"/>
      <w:lvlJc w:val="left"/>
      <w:pPr>
        <w:tabs>
          <w:tab w:val="num" w:pos="720"/>
        </w:tabs>
        <w:ind w:left="720" w:hanging="360"/>
      </w:pPr>
      <w:rPr>
        <w:rFonts w:ascii="Arial" w:hAnsi="Arial" w:hint="default"/>
      </w:rPr>
    </w:lvl>
    <w:lvl w:ilvl="1" w:tplc="E3C0BF34" w:tentative="1">
      <w:start w:val="1"/>
      <w:numFmt w:val="bullet"/>
      <w:lvlText w:val="•"/>
      <w:lvlJc w:val="left"/>
      <w:pPr>
        <w:tabs>
          <w:tab w:val="num" w:pos="1440"/>
        </w:tabs>
        <w:ind w:left="1440" w:hanging="360"/>
      </w:pPr>
      <w:rPr>
        <w:rFonts w:ascii="Arial" w:hAnsi="Arial" w:hint="default"/>
      </w:rPr>
    </w:lvl>
    <w:lvl w:ilvl="2" w:tplc="CC488E86" w:tentative="1">
      <w:start w:val="1"/>
      <w:numFmt w:val="bullet"/>
      <w:lvlText w:val="•"/>
      <w:lvlJc w:val="left"/>
      <w:pPr>
        <w:tabs>
          <w:tab w:val="num" w:pos="2160"/>
        </w:tabs>
        <w:ind w:left="2160" w:hanging="360"/>
      </w:pPr>
      <w:rPr>
        <w:rFonts w:ascii="Arial" w:hAnsi="Arial" w:hint="default"/>
      </w:rPr>
    </w:lvl>
    <w:lvl w:ilvl="3" w:tplc="3F344088" w:tentative="1">
      <w:start w:val="1"/>
      <w:numFmt w:val="bullet"/>
      <w:lvlText w:val="•"/>
      <w:lvlJc w:val="left"/>
      <w:pPr>
        <w:tabs>
          <w:tab w:val="num" w:pos="2880"/>
        </w:tabs>
        <w:ind w:left="2880" w:hanging="360"/>
      </w:pPr>
      <w:rPr>
        <w:rFonts w:ascii="Arial" w:hAnsi="Arial" w:hint="default"/>
      </w:rPr>
    </w:lvl>
    <w:lvl w:ilvl="4" w:tplc="F65247C4" w:tentative="1">
      <w:start w:val="1"/>
      <w:numFmt w:val="bullet"/>
      <w:lvlText w:val="•"/>
      <w:lvlJc w:val="left"/>
      <w:pPr>
        <w:tabs>
          <w:tab w:val="num" w:pos="3600"/>
        </w:tabs>
        <w:ind w:left="3600" w:hanging="360"/>
      </w:pPr>
      <w:rPr>
        <w:rFonts w:ascii="Arial" w:hAnsi="Arial" w:hint="default"/>
      </w:rPr>
    </w:lvl>
    <w:lvl w:ilvl="5" w:tplc="A5C61EB6" w:tentative="1">
      <w:start w:val="1"/>
      <w:numFmt w:val="bullet"/>
      <w:lvlText w:val="•"/>
      <w:lvlJc w:val="left"/>
      <w:pPr>
        <w:tabs>
          <w:tab w:val="num" w:pos="4320"/>
        </w:tabs>
        <w:ind w:left="4320" w:hanging="360"/>
      </w:pPr>
      <w:rPr>
        <w:rFonts w:ascii="Arial" w:hAnsi="Arial" w:hint="default"/>
      </w:rPr>
    </w:lvl>
    <w:lvl w:ilvl="6" w:tplc="B75E2F40" w:tentative="1">
      <w:start w:val="1"/>
      <w:numFmt w:val="bullet"/>
      <w:lvlText w:val="•"/>
      <w:lvlJc w:val="left"/>
      <w:pPr>
        <w:tabs>
          <w:tab w:val="num" w:pos="5040"/>
        </w:tabs>
        <w:ind w:left="5040" w:hanging="360"/>
      </w:pPr>
      <w:rPr>
        <w:rFonts w:ascii="Arial" w:hAnsi="Arial" w:hint="default"/>
      </w:rPr>
    </w:lvl>
    <w:lvl w:ilvl="7" w:tplc="389AB948" w:tentative="1">
      <w:start w:val="1"/>
      <w:numFmt w:val="bullet"/>
      <w:lvlText w:val="•"/>
      <w:lvlJc w:val="left"/>
      <w:pPr>
        <w:tabs>
          <w:tab w:val="num" w:pos="5760"/>
        </w:tabs>
        <w:ind w:left="5760" w:hanging="360"/>
      </w:pPr>
      <w:rPr>
        <w:rFonts w:ascii="Arial" w:hAnsi="Arial" w:hint="default"/>
      </w:rPr>
    </w:lvl>
    <w:lvl w:ilvl="8" w:tplc="A81A607A" w:tentative="1">
      <w:start w:val="1"/>
      <w:numFmt w:val="bullet"/>
      <w:lvlText w:val="•"/>
      <w:lvlJc w:val="left"/>
      <w:pPr>
        <w:tabs>
          <w:tab w:val="num" w:pos="6480"/>
        </w:tabs>
        <w:ind w:left="6480" w:hanging="360"/>
      </w:pPr>
      <w:rPr>
        <w:rFonts w:ascii="Arial" w:hAnsi="Arial" w:hint="default"/>
      </w:rPr>
    </w:lvl>
  </w:abstractNum>
  <w:abstractNum w:abstractNumId="10">
    <w:nsid w:val="29334826"/>
    <w:multiLevelType w:val="hybridMultilevel"/>
    <w:tmpl w:val="5C860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8B1E33"/>
    <w:multiLevelType w:val="hybridMultilevel"/>
    <w:tmpl w:val="7EF60E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2904889"/>
    <w:multiLevelType w:val="multilevel"/>
    <w:tmpl w:val="E4AC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1F0CE9"/>
    <w:multiLevelType w:val="hybridMultilevel"/>
    <w:tmpl w:val="DB58837C"/>
    <w:lvl w:ilvl="0" w:tplc="AF70D180">
      <w:start w:val="1"/>
      <w:numFmt w:val="bullet"/>
      <w:lvlText w:val="•"/>
      <w:lvlJc w:val="left"/>
      <w:pPr>
        <w:tabs>
          <w:tab w:val="num" w:pos="720"/>
        </w:tabs>
        <w:ind w:left="720" w:hanging="360"/>
      </w:pPr>
      <w:rPr>
        <w:rFonts w:ascii="Arial" w:hAnsi="Arial" w:hint="default"/>
      </w:rPr>
    </w:lvl>
    <w:lvl w:ilvl="1" w:tplc="AA6EC09A" w:tentative="1">
      <w:start w:val="1"/>
      <w:numFmt w:val="bullet"/>
      <w:lvlText w:val="•"/>
      <w:lvlJc w:val="left"/>
      <w:pPr>
        <w:tabs>
          <w:tab w:val="num" w:pos="1440"/>
        </w:tabs>
        <w:ind w:left="1440" w:hanging="360"/>
      </w:pPr>
      <w:rPr>
        <w:rFonts w:ascii="Arial" w:hAnsi="Arial" w:hint="default"/>
      </w:rPr>
    </w:lvl>
    <w:lvl w:ilvl="2" w:tplc="6FA2398C" w:tentative="1">
      <w:start w:val="1"/>
      <w:numFmt w:val="bullet"/>
      <w:lvlText w:val="•"/>
      <w:lvlJc w:val="left"/>
      <w:pPr>
        <w:tabs>
          <w:tab w:val="num" w:pos="2160"/>
        </w:tabs>
        <w:ind w:left="2160" w:hanging="360"/>
      </w:pPr>
      <w:rPr>
        <w:rFonts w:ascii="Arial" w:hAnsi="Arial" w:hint="default"/>
      </w:rPr>
    </w:lvl>
    <w:lvl w:ilvl="3" w:tplc="28BAE542" w:tentative="1">
      <w:start w:val="1"/>
      <w:numFmt w:val="bullet"/>
      <w:lvlText w:val="•"/>
      <w:lvlJc w:val="left"/>
      <w:pPr>
        <w:tabs>
          <w:tab w:val="num" w:pos="2880"/>
        </w:tabs>
        <w:ind w:left="2880" w:hanging="360"/>
      </w:pPr>
      <w:rPr>
        <w:rFonts w:ascii="Arial" w:hAnsi="Arial" w:hint="default"/>
      </w:rPr>
    </w:lvl>
    <w:lvl w:ilvl="4" w:tplc="A306C39E" w:tentative="1">
      <w:start w:val="1"/>
      <w:numFmt w:val="bullet"/>
      <w:lvlText w:val="•"/>
      <w:lvlJc w:val="left"/>
      <w:pPr>
        <w:tabs>
          <w:tab w:val="num" w:pos="3600"/>
        </w:tabs>
        <w:ind w:left="3600" w:hanging="360"/>
      </w:pPr>
      <w:rPr>
        <w:rFonts w:ascii="Arial" w:hAnsi="Arial" w:hint="default"/>
      </w:rPr>
    </w:lvl>
    <w:lvl w:ilvl="5" w:tplc="F8628E3C" w:tentative="1">
      <w:start w:val="1"/>
      <w:numFmt w:val="bullet"/>
      <w:lvlText w:val="•"/>
      <w:lvlJc w:val="left"/>
      <w:pPr>
        <w:tabs>
          <w:tab w:val="num" w:pos="4320"/>
        </w:tabs>
        <w:ind w:left="4320" w:hanging="360"/>
      </w:pPr>
      <w:rPr>
        <w:rFonts w:ascii="Arial" w:hAnsi="Arial" w:hint="default"/>
      </w:rPr>
    </w:lvl>
    <w:lvl w:ilvl="6" w:tplc="20687F58" w:tentative="1">
      <w:start w:val="1"/>
      <w:numFmt w:val="bullet"/>
      <w:lvlText w:val="•"/>
      <w:lvlJc w:val="left"/>
      <w:pPr>
        <w:tabs>
          <w:tab w:val="num" w:pos="5040"/>
        </w:tabs>
        <w:ind w:left="5040" w:hanging="360"/>
      </w:pPr>
      <w:rPr>
        <w:rFonts w:ascii="Arial" w:hAnsi="Arial" w:hint="default"/>
      </w:rPr>
    </w:lvl>
    <w:lvl w:ilvl="7" w:tplc="E75683EA" w:tentative="1">
      <w:start w:val="1"/>
      <w:numFmt w:val="bullet"/>
      <w:lvlText w:val="•"/>
      <w:lvlJc w:val="left"/>
      <w:pPr>
        <w:tabs>
          <w:tab w:val="num" w:pos="5760"/>
        </w:tabs>
        <w:ind w:left="5760" w:hanging="360"/>
      </w:pPr>
      <w:rPr>
        <w:rFonts w:ascii="Arial" w:hAnsi="Arial" w:hint="default"/>
      </w:rPr>
    </w:lvl>
    <w:lvl w:ilvl="8" w:tplc="0EB8E7E6" w:tentative="1">
      <w:start w:val="1"/>
      <w:numFmt w:val="bullet"/>
      <w:lvlText w:val="•"/>
      <w:lvlJc w:val="left"/>
      <w:pPr>
        <w:tabs>
          <w:tab w:val="num" w:pos="6480"/>
        </w:tabs>
        <w:ind w:left="6480" w:hanging="360"/>
      </w:pPr>
      <w:rPr>
        <w:rFonts w:ascii="Arial" w:hAnsi="Arial" w:hint="default"/>
      </w:rPr>
    </w:lvl>
  </w:abstractNum>
  <w:abstractNum w:abstractNumId="14">
    <w:nsid w:val="461E25EF"/>
    <w:multiLevelType w:val="hybridMultilevel"/>
    <w:tmpl w:val="DDD6FF00"/>
    <w:lvl w:ilvl="0" w:tplc="39F27DAC">
      <w:start w:val="1"/>
      <w:numFmt w:val="bullet"/>
      <w:lvlText w:val="•"/>
      <w:lvlJc w:val="left"/>
      <w:pPr>
        <w:tabs>
          <w:tab w:val="num" w:pos="720"/>
        </w:tabs>
        <w:ind w:left="720" w:hanging="360"/>
      </w:pPr>
      <w:rPr>
        <w:rFonts w:ascii="Arial" w:hAnsi="Arial" w:hint="default"/>
      </w:rPr>
    </w:lvl>
    <w:lvl w:ilvl="1" w:tplc="97E481C4">
      <w:start w:val="3230"/>
      <w:numFmt w:val="bullet"/>
      <w:lvlText w:val="–"/>
      <w:lvlJc w:val="left"/>
      <w:pPr>
        <w:tabs>
          <w:tab w:val="num" w:pos="1440"/>
        </w:tabs>
        <w:ind w:left="1440" w:hanging="360"/>
      </w:pPr>
      <w:rPr>
        <w:rFonts w:ascii="Arial" w:hAnsi="Arial" w:hint="default"/>
      </w:rPr>
    </w:lvl>
    <w:lvl w:ilvl="2" w:tplc="AA88B3B6" w:tentative="1">
      <w:start w:val="1"/>
      <w:numFmt w:val="bullet"/>
      <w:lvlText w:val="•"/>
      <w:lvlJc w:val="left"/>
      <w:pPr>
        <w:tabs>
          <w:tab w:val="num" w:pos="2160"/>
        </w:tabs>
        <w:ind w:left="2160" w:hanging="360"/>
      </w:pPr>
      <w:rPr>
        <w:rFonts w:ascii="Arial" w:hAnsi="Arial" w:hint="default"/>
      </w:rPr>
    </w:lvl>
    <w:lvl w:ilvl="3" w:tplc="BA7A7272" w:tentative="1">
      <w:start w:val="1"/>
      <w:numFmt w:val="bullet"/>
      <w:lvlText w:val="•"/>
      <w:lvlJc w:val="left"/>
      <w:pPr>
        <w:tabs>
          <w:tab w:val="num" w:pos="2880"/>
        </w:tabs>
        <w:ind w:left="2880" w:hanging="360"/>
      </w:pPr>
      <w:rPr>
        <w:rFonts w:ascii="Arial" w:hAnsi="Arial" w:hint="default"/>
      </w:rPr>
    </w:lvl>
    <w:lvl w:ilvl="4" w:tplc="1A9E6A9E" w:tentative="1">
      <w:start w:val="1"/>
      <w:numFmt w:val="bullet"/>
      <w:lvlText w:val="•"/>
      <w:lvlJc w:val="left"/>
      <w:pPr>
        <w:tabs>
          <w:tab w:val="num" w:pos="3600"/>
        </w:tabs>
        <w:ind w:left="3600" w:hanging="360"/>
      </w:pPr>
      <w:rPr>
        <w:rFonts w:ascii="Arial" w:hAnsi="Arial" w:hint="default"/>
      </w:rPr>
    </w:lvl>
    <w:lvl w:ilvl="5" w:tplc="97EEFDC4" w:tentative="1">
      <w:start w:val="1"/>
      <w:numFmt w:val="bullet"/>
      <w:lvlText w:val="•"/>
      <w:lvlJc w:val="left"/>
      <w:pPr>
        <w:tabs>
          <w:tab w:val="num" w:pos="4320"/>
        </w:tabs>
        <w:ind w:left="4320" w:hanging="360"/>
      </w:pPr>
      <w:rPr>
        <w:rFonts w:ascii="Arial" w:hAnsi="Arial" w:hint="default"/>
      </w:rPr>
    </w:lvl>
    <w:lvl w:ilvl="6" w:tplc="DA44E26E" w:tentative="1">
      <w:start w:val="1"/>
      <w:numFmt w:val="bullet"/>
      <w:lvlText w:val="•"/>
      <w:lvlJc w:val="left"/>
      <w:pPr>
        <w:tabs>
          <w:tab w:val="num" w:pos="5040"/>
        </w:tabs>
        <w:ind w:left="5040" w:hanging="360"/>
      </w:pPr>
      <w:rPr>
        <w:rFonts w:ascii="Arial" w:hAnsi="Arial" w:hint="default"/>
      </w:rPr>
    </w:lvl>
    <w:lvl w:ilvl="7" w:tplc="36C0CE44" w:tentative="1">
      <w:start w:val="1"/>
      <w:numFmt w:val="bullet"/>
      <w:lvlText w:val="•"/>
      <w:lvlJc w:val="left"/>
      <w:pPr>
        <w:tabs>
          <w:tab w:val="num" w:pos="5760"/>
        </w:tabs>
        <w:ind w:left="5760" w:hanging="360"/>
      </w:pPr>
      <w:rPr>
        <w:rFonts w:ascii="Arial" w:hAnsi="Arial" w:hint="default"/>
      </w:rPr>
    </w:lvl>
    <w:lvl w:ilvl="8" w:tplc="88E684C6" w:tentative="1">
      <w:start w:val="1"/>
      <w:numFmt w:val="bullet"/>
      <w:lvlText w:val="•"/>
      <w:lvlJc w:val="left"/>
      <w:pPr>
        <w:tabs>
          <w:tab w:val="num" w:pos="6480"/>
        </w:tabs>
        <w:ind w:left="6480" w:hanging="360"/>
      </w:pPr>
      <w:rPr>
        <w:rFonts w:ascii="Arial" w:hAnsi="Arial" w:hint="default"/>
      </w:rPr>
    </w:lvl>
  </w:abstractNum>
  <w:abstractNum w:abstractNumId="15">
    <w:nsid w:val="48FC2787"/>
    <w:multiLevelType w:val="hybridMultilevel"/>
    <w:tmpl w:val="505ADCCC"/>
    <w:lvl w:ilvl="0" w:tplc="0FDE2C2A">
      <w:start w:val="1"/>
      <w:numFmt w:val="bullet"/>
      <w:lvlText w:val="–"/>
      <w:lvlJc w:val="left"/>
      <w:pPr>
        <w:tabs>
          <w:tab w:val="num" w:pos="720"/>
        </w:tabs>
        <w:ind w:left="720" w:hanging="360"/>
      </w:pPr>
      <w:rPr>
        <w:rFonts w:ascii="Arial" w:hAnsi="Arial" w:hint="default"/>
      </w:rPr>
    </w:lvl>
    <w:lvl w:ilvl="1" w:tplc="96D4CAAE">
      <w:start w:val="1"/>
      <w:numFmt w:val="bullet"/>
      <w:lvlText w:val="–"/>
      <w:lvlJc w:val="left"/>
      <w:pPr>
        <w:tabs>
          <w:tab w:val="num" w:pos="1440"/>
        </w:tabs>
        <w:ind w:left="1440" w:hanging="360"/>
      </w:pPr>
      <w:rPr>
        <w:rFonts w:ascii="Arial" w:hAnsi="Arial" w:hint="default"/>
      </w:rPr>
    </w:lvl>
    <w:lvl w:ilvl="2" w:tplc="2A86E1EE" w:tentative="1">
      <w:start w:val="1"/>
      <w:numFmt w:val="bullet"/>
      <w:lvlText w:val="–"/>
      <w:lvlJc w:val="left"/>
      <w:pPr>
        <w:tabs>
          <w:tab w:val="num" w:pos="2160"/>
        </w:tabs>
        <w:ind w:left="2160" w:hanging="360"/>
      </w:pPr>
      <w:rPr>
        <w:rFonts w:ascii="Arial" w:hAnsi="Arial" w:hint="default"/>
      </w:rPr>
    </w:lvl>
    <w:lvl w:ilvl="3" w:tplc="1F4288FA" w:tentative="1">
      <w:start w:val="1"/>
      <w:numFmt w:val="bullet"/>
      <w:lvlText w:val="–"/>
      <w:lvlJc w:val="left"/>
      <w:pPr>
        <w:tabs>
          <w:tab w:val="num" w:pos="2880"/>
        </w:tabs>
        <w:ind w:left="2880" w:hanging="360"/>
      </w:pPr>
      <w:rPr>
        <w:rFonts w:ascii="Arial" w:hAnsi="Arial" w:hint="default"/>
      </w:rPr>
    </w:lvl>
    <w:lvl w:ilvl="4" w:tplc="8826952E" w:tentative="1">
      <w:start w:val="1"/>
      <w:numFmt w:val="bullet"/>
      <w:lvlText w:val="–"/>
      <w:lvlJc w:val="left"/>
      <w:pPr>
        <w:tabs>
          <w:tab w:val="num" w:pos="3600"/>
        </w:tabs>
        <w:ind w:left="3600" w:hanging="360"/>
      </w:pPr>
      <w:rPr>
        <w:rFonts w:ascii="Arial" w:hAnsi="Arial" w:hint="default"/>
      </w:rPr>
    </w:lvl>
    <w:lvl w:ilvl="5" w:tplc="99C0E52C" w:tentative="1">
      <w:start w:val="1"/>
      <w:numFmt w:val="bullet"/>
      <w:lvlText w:val="–"/>
      <w:lvlJc w:val="left"/>
      <w:pPr>
        <w:tabs>
          <w:tab w:val="num" w:pos="4320"/>
        </w:tabs>
        <w:ind w:left="4320" w:hanging="360"/>
      </w:pPr>
      <w:rPr>
        <w:rFonts w:ascii="Arial" w:hAnsi="Arial" w:hint="default"/>
      </w:rPr>
    </w:lvl>
    <w:lvl w:ilvl="6" w:tplc="49C0CEC6" w:tentative="1">
      <w:start w:val="1"/>
      <w:numFmt w:val="bullet"/>
      <w:lvlText w:val="–"/>
      <w:lvlJc w:val="left"/>
      <w:pPr>
        <w:tabs>
          <w:tab w:val="num" w:pos="5040"/>
        </w:tabs>
        <w:ind w:left="5040" w:hanging="360"/>
      </w:pPr>
      <w:rPr>
        <w:rFonts w:ascii="Arial" w:hAnsi="Arial" w:hint="default"/>
      </w:rPr>
    </w:lvl>
    <w:lvl w:ilvl="7" w:tplc="FCE45EF6" w:tentative="1">
      <w:start w:val="1"/>
      <w:numFmt w:val="bullet"/>
      <w:lvlText w:val="–"/>
      <w:lvlJc w:val="left"/>
      <w:pPr>
        <w:tabs>
          <w:tab w:val="num" w:pos="5760"/>
        </w:tabs>
        <w:ind w:left="5760" w:hanging="360"/>
      </w:pPr>
      <w:rPr>
        <w:rFonts w:ascii="Arial" w:hAnsi="Arial" w:hint="default"/>
      </w:rPr>
    </w:lvl>
    <w:lvl w:ilvl="8" w:tplc="995A9A88" w:tentative="1">
      <w:start w:val="1"/>
      <w:numFmt w:val="bullet"/>
      <w:lvlText w:val="–"/>
      <w:lvlJc w:val="left"/>
      <w:pPr>
        <w:tabs>
          <w:tab w:val="num" w:pos="6480"/>
        </w:tabs>
        <w:ind w:left="6480" w:hanging="360"/>
      </w:pPr>
      <w:rPr>
        <w:rFonts w:ascii="Arial" w:hAnsi="Arial" w:hint="default"/>
      </w:rPr>
    </w:lvl>
  </w:abstractNum>
  <w:abstractNum w:abstractNumId="16">
    <w:nsid w:val="4FCE57C3"/>
    <w:multiLevelType w:val="hybridMultilevel"/>
    <w:tmpl w:val="53D0D9D4"/>
    <w:lvl w:ilvl="0" w:tplc="2C285AFA">
      <w:start w:val="1"/>
      <w:numFmt w:val="decimal"/>
      <w:lvlText w:val="%1."/>
      <w:lvlJc w:val="left"/>
      <w:pPr>
        <w:tabs>
          <w:tab w:val="num" w:pos="720"/>
        </w:tabs>
        <w:ind w:left="720" w:hanging="360"/>
      </w:pPr>
    </w:lvl>
    <w:lvl w:ilvl="1" w:tplc="BBB8350A">
      <w:start w:val="2215"/>
      <w:numFmt w:val="bullet"/>
      <w:lvlText w:val="–"/>
      <w:lvlJc w:val="left"/>
      <w:pPr>
        <w:tabs>
          <w:tab w:val="num" w:pos="1440"/>
        </w:tabs>
        <w:ind w:left="1440" w:hanging="360"/>
      </w:pPr>
      <w:rPr>
        <w:rFonts w:ascii="Arial" w:hAnsi="Arial" w:hint="default"/>
      </w:rPr>
    </w:lvl>
    <w:lvl w:ilvl="2" w:tplc="47644358" w:tentative="1">
      <w:start w:val="1"/>
      <w:numFmt w:val="decimal"/>
      <w:lvlText w:val="%3."/>
      <w:lvlJc w:val="left"/>
      <w:pPr>
        <w:tabs>
          <w:tab w:val="num" w:pos="2160"/>
        </w:tabs>
        <w:ind w:left="2160" w:hanging="360"/>
      </w:pPr>
    </w:lvl>
    <w:lvl w:ilvl="3" w:tplc="1C2663D6" w:tentative="1">
      <w:start w:val="1"/>
      <w:numFmt w:val="decimal"/>
      <w:lvlText w:val="%4."/>
      <w:lvlJc w:val="left"/>
      <w:pPr>
        <w:tabs>
          <w:tab w:val="num" w:pos="2880"/>
        </w:tabs>
        <w:ind w:left="2880" w:hanging="360"/>
      </w:pPr>
    </w:lvl>
    <w:lvl w:ilvl="4" w:tplc="6B16BDE0" w:tentative="1">
      <w:start w:val="1"/>
      <w:numFmt w:val="decimal"/>
      <w:lvlText w:val="%5."/>
      <w:lvlJc w:val="left"/>
      <w:pPr>
        <w:tabs>
          <w:tab w:val="num" w:pos="3600"/>
        </w:tabs>
        <w:ind w:left="3600" w:hanging="360"/>
      </w:pPr>
    </w:lvl>
    <w:lvl w:ilvl="5" w:tplc="C408DB5C" w:tentative="1">
      <w:start w:val="1"/>
      <w:numFmt w:val="decimal"/>
      <w:lvlText w:val="%6."/>
      <w:lvlJc w:val="left"/>
      <w:pPr>
        <w:tabs>
          <w:tab w:val="num" w:pos="4320"/>
        </w:tabs>
        <w:ind w:left="4320" w:hanging="360"/>
      </w:pPr>
    </w:lvl>
    <w:lvl w:ilvl="6" w:tplc="F36AF340" w:tentative="1">
      <w:start w:val="1"/>
      <w:numFmt w:val="decimal"/>
      <w:lvlText w:val="%7."/>
      <w:lvlJc w:val="left"/>
      <w:pPr>
        <w:tabs>
          <w:tab w:val="num" w:pos="5040"/>
        </w:tabs>
        <w:ind w:left="5040" w:hanging="360"/>
      </w:pPr>
    </w:lvl>
    <w:lvl w:ilvl="7" w:tplc="6D920FC6" w:tentative="1">
      <w:start w:val="1"/>
      <w:numFmt w:val="decimal"/>
      <w:lvlText w:val="%8."/>
      <w:lvlJc w:val="left"/>
      <w:pPr>
        <w:tabs>
          <w:tab w:val="num" w:pos="5760"/>
        </w:tabs>
        <w:ind w:left="5760" w:hanging="360"/>
      </w:pPr>
    </w:lvl>
    <w:lvl w:ilvl="8" w:tplc="82B2770C" w:tentative="1">
      <w:start w:val="1"/>
      <w:numFmt w:val="decimal"/>
      <w:lvlText w:val="%9."/>
      <w:lvlJc w:val="left"/>
      <w:pPr>
        <w:tabs>
          <w:tab w:val="num" w:pos="6480"/>
        </w:tabs>
        <w:ind w:left="6480" w:hanging="360"/>
      </w:pPr>
    </w:lvl>
  </w:abstractNum>
  <w:abstractNum w:abstractNumId="17">
    <w:nsid w:val="501151E2"/>
    <w:multiLevelType w:val="hybridMultilevel"/>
    <w:tmpl w:val="1A3CB606"/>
    <w:lvl w:ilvl="0" w:tplc="A5AC4DDA">
      <w:start w:val="1"/>
      <w:numFmt w:val="decimal"/>
      <w:lvlText w:val="%1."/>
      <w:lvlJc w:val="left"/>
      <w:pPr>
        <w:ind w:left="1512" w:hanging="360"/>
      </w:pPr>
      <w:rPr>
        <w:rFonts w:hint="default"/>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nsid w:val="585217B8"/>
    <w:multiLevelType w:val="hybridMultilevel"/>
    <w:tmpl w:val="29A047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0C435C"/>
    <w:multiLevelType w:val="hybridMultilevel"/>
    <w:tmpl w:val="F2BCD2FC"/>
    <w:lvl w:ilvl="0" w:tplc="4104C5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5E3A32"/>
    <w:multiLevelType w:val="hybridMultilevel"/>
    <w:tmpl w:val="A1B2A8DC"/>
    <w:lvl w:ilvl="0" w:tplc="8C88C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FE3E5D"/>
    <w:multiLevelType w:val="hybridMultilevel"/>
    <w:tmpl w:val="6BBC8166"/>
    <w:lvl w:ilvl="0" w:tplc="C4ACAFC8">
      <w:start w:val="1"/>
      <w:numFmt w:val="bullet"/>
      <w:lvlText w:val="•"/>
      <w:lvlJc w:val="left"/>
      <w:pPr>
        <w:tabs>
          <w:tab w:val="num" w:pos="720"/>
        </w:tabs>
        <w:ind w:left="720" w:hanging="360"/>
      </w:pPr>
      <w:rPr>
        <w:rFonts w:ascii="Arial" w:hAnsi="Arial" w:hint="default"/>
      </w:rPr>
    </w:lvl>
    <w:lvl w:ilvl="1" w:tplc="FC24B69C">
      <w:start w:val="626"/>
      <w:numFmt w:val="bullet"/>
      <w:lvlText w:val="–"/>
      <w:lvlJc w:val="left"/>
      <w:pPr>
        <w:tabs>
          <w:tab w:val="num" w:pos="1440"/>
        </w:tabs>
        <w:ind w:left="1440" w:hanging="360"/>
      </w:pPr>
      <w:rPr>
        <w:rFonts w:ascii="Arial" w:hAnsi="Arial" w:hint="default"/>
      </w:rPr>
    </w:lvl>
    <w:lvl w:ilvl="2" w:tplc="0CDEF052">
      <w:start w:val="626"/>
      <w:numFmt w:val="bullet"/>
      <w:lvlText w:val="•"/>
      <w:lvlJc w:val="left"/>
      <w:pPr>
        <w:tabs>
          <w:tab w:val="num" w:pos="2160"/>
        </w:tabs>
        <w:ind w:left="2160" w:hanging="360"/>
      </w:pPr>
      <w:rPr>
        <w:rFonts w:ascii="Arial" w:hAnsi="Arial" w:hint="default"/>
      </w:rPr>
    </w:lvl>
    <w:lvl w:ilvl="3" w:tplc="203CE936" w:tentative="1">
      <w:start w:val="1"/>
      <w:numFmt w:val="bullet"/>
      <w:lvlText w:val="•"/>
      <w:lvlJc w:val="left"/>
      <w:pPr>
        <w:tabs>
          <w:tab w:val="num" w:pos="2880"/>
        </w:tabs>
        <w:ind w:left="2880" w:hanging="360"/>
      </w:pPr>
      <w:rPr>
        <w:rFonts w:ascii="Arial" w:hAnsi="Arial" w:hint="default"/>
      </w:rPr>
    </w:lvl>
    <w:lvl w:ilvl="4" w:tplc="7E6A27E0" w:tentative="1">
      <w:start w:val="1"/>
      <w:numFmt w:val="bullet"/>
      <w:lvlText w:val="•"/>
      <w:lvlJc w:val="left"/>
      <w:pPr>
        <w:tabs>
          <w:tab w:val="num" w:pos="3600"/>
        </w:tabs>
        <w:ind w:left="3600" w:hanging="360"/>
      </w:pPr>
      <w:rPr>
        <w:rFonts w:ascii="Arial" w:hAnsi="Arial" w:hint="default"/>
      </w:rPr>
    </w:lvl>
    <w:lvl w:ilvl="5" w:tplc="445C0ABA" w:tentative="1">
      <w:start w:val="1"/>
      <w:numFmt w:val="bullet"/>
      <w:lvlText w:val="•"/>
      <w:lvlJc w:val="left"/>
      <w:pPr>
        <w:tabs>
          <w:tab w:val="num" w:pos="4320"/>
        </w:tabs>
        <w:ind w:left="4320" w:hanging="360"/>
      </w:pPr>
      <w:rPr>
        <w:rFonts w:ascii="Arial" w:hAnsi="Arial" w:hint="default"/>
      </w:rPr>
    </w:lvl>
    <w:lvl w:ilvl="6" w:tplc="FA5AD594" w:tentative="1">
      <w:start w:val="1"/>
      <w:numFmt w:val="bullet"/>
      <w:lvlText w:val="•"/>
      <w:lvlJc w:val="left"/>
      <w:pPr>
        <w:tabs>
          <w:tab w:val="num" w:pos="5040"/>
        </w:tabs>
        <w:ind w:left="5040" w:hanging="360"/>
      </w:pPr>
      <w:rPr>
        <w:rFonts w:ascii="Arial" w:hAnsi="Arial" w:hint="default"/>
      </w:rPr>
    </w:lvl>
    <w:lvl w:ilvl="7" w:tplc="3BD23BBE" w:tentative="1">
      <w:start w:val="1"/>
      <w:numFmt w:val="bullet"/>
      <w:lvlText w:val="•"/>
      <w:lvlJc w:val="left"/>
      <w:pPr>
        <w:tabs>
          <w:tab w:val="num" w:pos="5760"/>
        </w:tabs>
        <w:ind w:left="5760" w:hanging="360"/>
      </w:pPr>
      <w:rPr>
        <w:rFonts w:ascii="Arial" w:hAnsi="Arial" w:hint="default"/>
      </w:rPr>
    </w:lvl>
    <w:lvl w:ilvl="8" w:tplc="51F49030" w:tentative="1">
      <w:start w:val="1"/>
      <w:numFmt w:val="bullet"/>
      <w:lvlText w:val="•"/>
      <w:lvlJc w:val="left"/>
      <w:pPr>
        <w:tabs>
          <w:tab w:val="num" w:pos="6480"/>
        </w:tabs>
        <w:ind w:left="6480" w:hanging="360"/>
      </w:pPr>
      <w:rPr>
        <w:rFonts w:ascii="Arial" w:hAnsi="Arial" w:hint="default"/>
      </w:rPr>
    </w:lvl>
  </w:abstractNum>
  <w:abstractNum w:abstractNumId="22">
    <w:nsid w:val="7077486F"/>
    <w:multiLevelType w:val="hybridMultilevel"/>
    <w:tmpl w:val="3D56748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nsid w:val="71935708"/>
    <w:multiLevelType w:val="hybridMultilevel"/>
    <w:tmpl w:val="50D09F96"/>
    <w:lvl w:ilvl="0" w:tplc="BF603FB0">
      <w:start w:val="1"/>
      <w:numFmt w:val="decimal"/>
      <w:lvlText w:val="%1."/>
      <w:lvlJc w:val="left"/>
      <w:pPr>
        <w:tabs>
          <w:tab w:val="num" w:pos="720"/>
        </w:tabs>
        <w:ind w:left="720" w:hanging="360"/>
      </w:pPr>
    </w:lvl>
    <w:lvl w:ilvl="1" w:tplc="9A6A46E0">
      <w:start w:val="1222"/>
      <w:numFmt w:val="bullet"/>
      <w:lvlText w:val="–"/>
      <w:lvlJc w:val="left"/>
      <w:pPr>
        <w:tabs>
          <w:tab w:val="num" w:pos="1440"/>
        </w:tabs>
        <w:ind w:left="1440" w:hanging="360"/>
      </w:pPr>
      <w:rPr>
        <w:rFonts w:ascii="Arial" w:hAnsi="Arial" w:hint="default"/>
      </w:rPr>
    </w:lvl>
    <w:lvl w:ilvl="2" w:tplc="866A2D58" w:tentative="1">
      <w:start w:val="1"/>
      <w:numFmt w:val="decimal"/>
      <w:lvlText w:val="%3."/>
      <w:lvlJc w:val="left"/>
      <w:pPr>
        <w:tabs>
          <w:tab w:val="num" w:pos="2160"/>
        </w:tabs>
        <w:ind w:left="2160" w:hanging="360"/>
      </w:pPr>
    </w:lvl>
    <w:lvl w:ilvl="3" w:tplc="0B0AE9B2" w:tentative="1">
      <w:start w:val="1"/>
      <w:numFmt w:val="decimal"/>
      <w:lvlText w:val="%4."/>
      <w:lvlJc w:val="left"/>
      <w:pPr>
        <w:tabs>
          <w:tab w:val="num" w:pos="2880"/>
        </w:tabs>
        <w:ind w:left="2880" w:hanging="360"/>
      </w:pPr>
    </w:lvl>
    <w:lvl w:ilvl="4" w:tplc="01F8F428" w:tentative="1">
      <w:start w:val="1"/>
      <w:numFmt w:val="decimal"/>
      <w:lvlText w:val="%5."/>
      <w:lvlJc w:val="left"/>
      <w:pPr>
        <w:tabs>
          <w:tab w:val="num" w:pos="3600"/>
        </w:tabs>
        <w:ind w:left="3600" w:hanging="360"/>
      </w:pPr>
    </w:lvl>
    <w:lvl w:ilvl="5" w:tplc="672A3B56" w:tentative="1">
      <w:start w:val="1"/>
      <w:numFmt w:val="decimal"/>
      <w:lvlText w:val="%6."/>
      <w:lvlJc w:val="left"/>
      <w:pPr>
        <w:tabs>
          <w:tab w:val="num" w:pos="4320"/>
        </w:tabs>
        <w:ind w:left="4320" w:hanging="360"/>
      </w:pPr>
    </w:lvl>
    <w:lvl w:ilvl="6" w:tplc="AAB0B834" w:tentative="1">
      <w:start w:val="1"/>
      <w:numFmt w:val="decimal"/>
      <w:lvlText w:val="%7."/>
      <w:lvlJc w:val="left"/>
      <w:pPr>
        <w:tabs>
          <w:tab w:val="num" w:pos="5040"/>
        </w:tabs>
        <w:ind w:left="5040" w:hanging="360"/>
      </w:pPr>
    </w:lvl>
    <w:lvl w:ilvl="7" w:tplc="2D50C110" w:tentative="1">
      <w:start w:val="1"/>
      <w:numFmt w:val="decimal"/>
      <w:lvlText w:val="%8."/>
      <w:lvlJc w:val="left"/>
      <w:pPr>
        <w:tabs>
          <w:tab w:val="num" w:pos="5760"/>
        </w:tabs>
        <w:ind w:left="5760" w:hanging="360"/>
      </w:pPr>
    </w:lvl>
    <w:lvl w:ilvl="8" w:tplc="35FC8DE2" w:tentative="1">
      <w:start w:val="1"/>
      <w:numFmt w:val="decimal"/>
      <w:lvlText w:val="%9."/>
      <w:lvlJc w:val="left"/>
      <w:pPr>
        <w:tabs>
          <w:tab w:val="num" w:pos="6480"/>
        </w:tabs>
        <w:ind w:left="6480" w:hanging="360"/>
      </w:pPr>
    </w:lvl>
  </w:abstractNum>
  <w:abstractNum w:abstractNumId="24">
    <w:nsid w:val="726B49C6"/>
    <w:multiLevelType w:val="hybridMultilevel"/>
    <w:tmpl w:val="0810C84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5">
    <w:nsid w:val="7371052B"/>
    <w:multiLevelType w:val="hybridMultilevel"/>
    <w:tmpl w:val="012E9238"/>
    <w:lvl w:ilvl="0" w:tplc="E564CFCC">
      <w:start w:val="1"/>
      <w:numFmt w:val="bullet"/>
      <w:lvlText w:val="•"/>
      <w:lvlJc w:val="left"/>
      <w:pPr>
        <w:tabs>
          <w:tab w:val="num" w:pos="720"/>
        </w:tabs>
        <w:ind w:left="720" w:hanging="360"/>
      </w:pPr>
      <w:rPr>
        <w:rFonts w:ascii="Arial" w:hAnsi="Arial" w:hint="default"/>
      </w:rPr>
    </w:lvl>
    <w:lvl w:ilvl="1" w:tplc="5CB292F8" w:tentative="1">
      <w:start w:val="1"/>
      <w:numFmt w:val="bullet"/>
      <w:lvlText w:val="•"/>
      <w:lvlJc w:val="left"/>
      <w:pPr>
        <w:tabs>
          <w:tab w:val="num" w:pos="1440"/>
        </w:tabs>
        <w:ind w:left="1440" w:hanging="360"/>
      </w:pPr>
      <w:rPr>
        <w:rFonts w:ascii="Arial" w:hAnsi="Arial" w:hint="default"/>
      </w:rPr>
    </w:lvl>
    <w:lvl w:ilvl="2" w:tplc="D272F1D6" w:tentative="1">
      <w:start w:val="1"/>
      <w:numFmt w:val="bullet"/>
      <w:lvlText w:val="•"/>
      <w:lvlJc w:val="left"/>
      <w:pPr>
        <w:tabs>
          <w:tab w:val="num" w:pos="2160"/>
        </w:tabs>
        <w:ind w:left="2160" w:hanging="360"/>
      </w:pPr>
      <w:rPr>
        <w:rFonts w:ascii="Arial" w:hAnsi="Arial" w:hint="default"/>
      </w:rPr>
    </w:lvl>
    <w:lvl w:ilvl="3" w:tplc="631CA836" w:tentative="1">
      <w:start w:val="1"/>
      <w:numFmt w:val="bullet"/>
      <w:lvlText w:val="•"/>
      <w:lvlJc w:val="left"/>
      <w:pPr>
        <w:tabs>
          <w:tab w:val="num" w:pos="2880"/>
        </w:tabs>
        <w:ind w:left="2880" w:hanging="360"/>
      </w:pPr>
      <w:rPr>
        <w:rFonts w:ascii="Arial" w:hAnsi="Arial" w:hint="default"/>
      </w:rPr>
    </w:lvl>
    <w:lvl w:ilvl="4" w:tplc="BD18F604" w:tentative="1">
      <w:start w:val="1"/>
      <w:numFmt w:val="bullet"/>
      <w:lvlText w:val="•"/>
      <w:lvlJc w:val="left"/>
      <w:pPr>
        <w:tabs>
          <w:tab w:val="num" w:pos="3600"/>
        </w:tabs>
        <w:ind w:left="3600" w:hanging="360"/>
      </w:pPr>
      <w:rPr>
        <w:rFonts w:ascii="Arial" w:hAnsi="Arial" w:hint="default"/>
      </w:rPr>
    </w:lvl>
    <w:lvl w:ilvl="5" w:tplc="8FAA0E86" w:tentative="1">
      <w:start w:val="1"/>
      <w:numFmt w:val="bullet"/>
      <w:lvlText w:val="•"/>
      <w:lvlJc w:val="left"/>
      <w:pPr>
        <w:tabs>
          <w:tab w:val="num" w:pos="4320"/>
        </w:tabs>
        <w:ind w:left="4320" w:hanging="360"/>
      </w:pPr>
      <w:rPr>
        <w:rFonts w:ascii="Arial" w:hAnsi="Arial" w:hint="default"/>
      </w:rPr>
    </w:lvl>
    <w:lvl w:ilvl="6" w:tplc="9B98A094" w:tentative="1">
      <w:start w:val="1"/>
      <w:numFmt w:val="bullet"/>
      <w:lvlText w:val="•"/>
      <w:lvlJc w:val="left"/>
      <w:pPr>
        <w:tabs>
          <w:tab w:val="num" w:pos="5040"/>
        </w:tabs>
        <w:ind w:left="5040" w:hanging="360"/>
      </w:pPr>
      <w:rPr>
        <w:rFonts w:ascii="Arial" w:hAnsi="Arial" w:hint="default"/>
      </w:rPr>
    </w:lvl>
    <w:lvl w:ilvl="7" w:tplc="C136ADB8" w:tentative="1">
      <w:start w:val="1"/>
      <w:numFmt w:val="bullet"/>
      <w:lvlText w:val="•"/>
      <w:lvlJc w:val="left"/>
      <w:pPr>
        <w:tabs>
          <w:tab w:val="num" w:pos="5760"/>
        </w:tabs>
        <w:ind w:left="5760" w:hanging="360"/>
      </w:pPr>
      <w:rPr>
        <w:rFonts w:ascii="Arial" w:hAnsi="Arial" w:hint="default"/>
      </w:rPr>
    </w:lvl>
    <w:lvl w:ilvl="8" w:tplc="D8D298E2" w:tentative="1">
      <w:start w:val="1"/>
      <w:numFmt w:val="bullet"/>
      <w:lvlText w:val="•"/>
      <w:lvlJc w:val="left"/>
      <w:pPr>
        <w:tabs>
          <w:tab w:val="num" w:pos="6480"/>
        </w:tabs>
        <w:ind w:left="6480" w:hanging="360"/>
      </w:pPr>
      <w:rPr>
        <w:rFonts w:ascii="Arial" w:hAnsi="Arial" w:hint="default"/>
      </w:rPr>
    </w:lvl>
  </w:abstractNum>
  <w:abstractNum w:abstractNumId="26">
    <w:nsid w:val="770C588C"/>
    <w:multiLevelType w:val="hybridMultilevel"/>
    <w:tmpl w:val="6752521E"/>
    <w:lvl w:ilvl="0" w:tplc="BA386C14">
      <w:start w:val="1"/>
      <w:numFmt w:val="bullet"/>
      <w:lvlText w:val="•"/>
      <w:lvlJc w:val="left"/>
      <w:pPr>
        <w:tabs>
          <w:tab w:val="num" w:pos="720"/>
        </w:tabs>
        <w:ind w:left="720" w:hanging="360"/>
      </w:pPr>
      <w:rPr>
        <w:rFonts w:ascii="Arial" w:hAnsi="Arial" w:hint="default"/>
      </w:rPr>
    </w:lvl>
    <w:lvl w:ilvl="1" w:tplc="DBC219C2">
      <w:start w:val="2373"/>
      <w:numFmt w:val="bullet"/>
      <w:lvlText w:val="–"/>
      <w:lvlJc w:val="left"/>
      <w:pPr>
        <w:tabs>
          <w:tab w:val="num" w:pos="1440"/>
        </w:tabs>
        <w:ind w:left="1440" w:hanging="360"/>
      </w:pPr>
      <w:rPr>
        <w:rFonts w:ascii="Arial" w:hAnsi="Arial" w:hint="default"/>
      </w:rPr>
    </w:lvl>
    <w:lvl w:ilvl="2" w:tplc="8574574A">
      <w:start w:val="2373"/>
      <w:numFmt w:val="bullet"/>
      <w:lvlText w:val="•"/>
      <w:lvlJc w:val="left"/>
      <w:pPr>
        <w:tabs>
          <w:tab w:val="num" w:pos="2160"/>
        </w:tabs>
        <w:ind w:left="2160" w:hanging="360"/>
      </w:pPr>
      <w:rPr>
        <w:rFonts w:ascii="Arial" w:hAnsi="Arial" w:hint="default"/>
      </w:rPr>
    </w:lvl>
    <w:lvl w:ilvl="3" w:tplc="07386BA6" w:tentative="1">
      <w:start w:val="1"/>
      <w:numFmt w:val="bullet"/>
      <w:lvlText w:val="•"/>
      <w:lvlJc w:val="left"/>
      <w:pPr>
        <w:tabs>
          <w:tab w:val="num" w:pos="2880"/>
        </w:tabs>
        <w:ind w:left="2880" w:hanging="360"/>
      </w:pPr>
      <w:rPr>
        <w:rFonts w:ascii="Arial" w:hAnsi="Arial" w:hint="default"/>
      </w:rPr>
    </w:lvl>
    <w:lvl w:ilvl="4" w:tplc="4272A268" w:tentative="1">
      <w:start w:val="1"/>
      <w:numFmt w:val="bullet"/>
      <w:lvlText w:val="•"/>
      <w:lvlJc w:val="left"/>
      <w:pPr>
        <w:tabs>
          <w:tab w:val="num" w:pos="3600"/>
        </w:tabs>
        <w:ind w:left="3600" w:hanging="360"/>
      </w:pPr>
      <w:rPr>
        <w:rFonts w:ascii="Arial" w:hAnsi="Arial" w:hint="default"/>
      </w:rPr>
    </w:lvl>
    <w:lvl w:ilvl="5" w:tplc="DE24987A" w:tentative="1">
      <w:start w:val="1"/>
      <w:numFmt w:val="bullet"/>
      <w:lvlText w:val="•"/>
      <w:lvlJc w:val="left"/>
      <w:pPr>
        <w:tabs>
          <w:tab w:val="num" w:pos="4320"/>
        </w:tabs>
        <w:ind w:left="4320" w:hanging="360"/>
      </w:pPr>
      <w:rPr>
        <w:rFonts w:ascii="Arial" w:hAnsi="Arial" w:hint="default"/>
      </w:rPr>
    </w:lvl>
    <w:lvl w:ilvl="6" w:tplc="F078E110" w:tentative="1">
      <w:start w:val="1"/>
      <w:numFmt w:val="bullet"/>
      <w:lvlText w:val="•"/>
      <w:lvlJc w:val="left"/>
      <w:pPr>
        <w:tabs>
          <w:tab w:val="num" w:pos="5040"/>
        </w:tabs>
        <w:ind w:left="5040" w:hanging="360"/>
      </w:pPr>
      <w:rPr>
        <w:rFonts w:ascii="Arial" w:hAnsi="Arial" w:hint="default"/>
      </w:rPr>
    </w:lvl>
    <w:lvl w:ilvl="7" w:tplc="C0A8A990" w:tentative="1">
      <w:start w:val="1"/>
      <w:numFmt w:val="bullet"/>
      <w:lvlText w:val="•"/>
      <w:lvlJc w:val="left"/>
      <w:pPr>
        <w:tabs>
          <w:tab w:val="num" w:pos="5760"/>
        </w:tabs>
        <w:ind w:left="5760" w:hanging="360"/>
      </w:pPr>
      <w:rPr>
        <w:rFonts w:ascii="Arial" w:hAnsi="Arial" w:hint="default"/>
      </w:rPr>
    </w:lvl>
    <w:lvl w:ilvl="8" w:tplc="A9F01144" w:tentative="1">
      <w:start w:val="1"/>
      <w:numFmt w:val="bullet"/>
      <w:lvlText w:val="•"/>
      <w:lvlJc w:val="left"/>
      <w:pPr>
        <w:tabs>
          <w:tab w:val="num" w:pos="6480"/>
        </w:tabs>
        <w:ind w:left="6480" w:hanging="360"/>
      </w:pPr>
      <w:rPr>
        <w:rFonts w:ascii="Arial" w:hAnsi="Arial" w:hint="default"/>
      </w:rPr>
    </w:lvl>
  </w:abstractNum>
  <w:abstractNum w:abstractNumId="27">
    <w:nsid w:val="7B47196B"/>
    <w:multiLevelType w:val="hybridMultilevel"/>
    <w:tmpl w:val="C714CA9E"/>
    <w:lvl w:ilvl="0" w:tplc="BEFC4458">
      <w:start w:val="1"/>
      <w:numFmt w:val="bullet"/>
      <w:lvlText w:val="–"/>
      <w:lvlJc w:val="left"/>
      <w:pPr>
        <w:tabs>
          <w:tab w:val="num" w:pos="720"/>
        </w:tabs>
        <w:ind w:left="720" w:hanging="360"/>
      </w:pPr>
      <w:rPr>
        <w:rFonts w:ascii="Arial" w:hAnsi="Arial" w:hint="default"/>
      </w:rPr>
    </w:lvl>
    <w:lvl w:ilvl="1" w:tplc="5A889EBA">
      <w:start w:val="1"/>
      <w:numFmt w:val="bullet"/>
      <w:lvlText w:val="–"/>
      <w:lvlJc w:val="left"/>
      <w:pPr>
        <w:tabs>
          <w:tab w:val="num" w:pos="1440"/>
        </w:tabs>
        <w:ind w:left="1440" w:hanging="360"/>
      </w:pPr>
      <w:rPr>
        <w:rFonts w:ascii="Arial" w:hAnsi="Arial" w:hint="default"/>
      </w:rPr>
    </w:lvl>
    <w:lvl w:ilvl="2" w:tplc="DC346C4A">
      <w:start w:val="2215"/>
      <w:numFmt w:val="bullet"/>
      <w:lvlText w:val="•"/>
      <w:lvlJc w:val="left"/>
      <w:pPr>
        <w:tabs>
          <w:tab w:val="num" w:pos="2160"/>
        </w:tabs>
        <w:ind w:left="2160" w:hanging="360"/>
      </w:pPr>
      <w:rPr>
        <w:rFonts w:ascii="Arial" w:hAnsi="Arial" w:hint="default"/>
      </w:rPr>
    </w:lvl>
    <w:lvl w:ilvl="3" w:tplc="CA465AAE" w:tentative="1">
      <w:start w:val="1"/>
      <w:numFmt w:val="bullet"/>
      <w:lvlText w:val="–"/>
      <w:lvlJc w:val="left"/>
      <w:pPr>
        <w:tabs>
          <w:tab w:val="num" w:pos="2880"/>
        </w:tabs>
        <w:ind w:left="2880" w:hanging="360"/>
      </w:pPr>
      <w:rPr>
        <w:rFonts w:ascii="Arial" w:hAnsi="Arial" w:hint="default"/>
      </w:rPr>
    </w:lvl>
    <w:lvl w:ilvl="4" w:tplc="54A482E6" w:tentative="1">
      <w:start w:val="1"/>
      <w:numFmt w:val="bullet"/>
      <w:lvlText w:val="–"/>
      <w:lvlJc w:val="left"/>
      <w:pPr>
        <w:tabs>
          <w:tab w:val="num" w:pos="3600"/>
        </w:tabs>
        <w:ind w:left="3600" w:hanging="360"/>
      </w:pPr>
      <w:rPr>
        <w:rFonts w:ascii="Arial" w:hAnsi="Arial" w:hint="default"/>
      </w:rPr>
    </w:lvl>
    <w:lvl w:ilvl="5" w:tplc="51EC1D02" w:tentative="1">
      <w:start w:val="1"/>
      <w:numFmt w:val="bullet"/>
      <w:lvlText w:val="–"/>
      <w:lvlJc w:val="left"/>
      <w:pPr>
        <w:tabs>
          <w:tab w:val="num" w:pos="4320"/>
        </w:tabs>
        <w:ind w:left="4320" w:hanging="360"/>
      </w:pPr>
      <w:rPr>
        <w:rFonts w:ascii="Arial" w:hAnsi="Arial" w:hint="default"/>
      </w:rPr>
    </w:lvl>
    <w:lvl w:ilvl="6" w:tplc="44A8523A" w:tentative="1">
      <w:start w:val="1"/>
      <w:numFmt w:val="bullet"/>
      <w:lvlText w:val="–"/>
      <w:lvlJc w:val="left"/>
      <w:pPr>
        <w:tabs>
          <w:tab w:val="num" w:pos="5040"/>
        </w:tabs>
        <w:ind w:left="5040" w:hanging="360"/>
      </w:pPr>
      <w:rPr>
        <w:rFonts w:ascii="Arial" w:hAnsi="Arial" w:hint="default"/>
      </w:rPr>
    </w:lvl>
    <w:lvl w:ilvl="7" w:tplc="F5B604CE" w:tentative="1">
      <w:start w:val="1"/>
      <w:numFmt w:val="bullet"/>
      <w:lvlText w:val="–"/>
      <w:lvlJc w:val="left"/>
      <w:pPr>
        <w:tabs>
          <w:tab w:val="num" w:pos="5760"/>
        </w:tabs>
        <w:ind w:left="5760" w:hanging="360"/>
      </w:pPr>
      <w:rPr>
        <w:rFonts w:ascii="Arial" w:hAnsi="Arial" w:hint="default"/>
      </w:rPr>
    </w:lvl>
    <w:lvl w:ilvl="8" w:tplc="BB3EF29C"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2"/>
  </w:num>
  <w:num w:numId="3">
    <w:abstractNumId w:val="23"/>
  </w:num>
  <w:num w:numId="4">
    <w:abstractNumId w:val="0"/>
  </w:num>
  <w:num w:numId="5">
    <w:abstractNumId w:val="26"/>
  </w:num>
  <w:num w:numId="6">
    <w:abstractNumId w:val="27"/>
  </w:num>
  <w:num w:numId="7">
    <w:abstractNumId w:val="8"/>
  </w:num>
  <w:num w:numId="8">
    <w:abstractNumId w:val="6"/>
  </w:num>
  <w:num w:numId="9">
    <w:abstractNumId w:val="13"/>
  </w:num>
  <w:num w:numId="10">
    <w:abstractNumId w:val="5"/>
  </w:num>
  <w:num w:numId="11">
    <w:abstractNumId w:val="16"/>
  </w:num>
  <w:num w:numId="12">
    <w:abstractNumId w:val="19"/>
  </w:num>
  <w:num w:numId="13">
    <w:abstractNumId w:val="14"/>
  </w:num>
  <w:num w:numId="14">
    <w:abstractNumId w:val="1"/>
  </w:num>
  <w:num w:numId="15">
    <w:abstractNumId w:val="25"/>
  </w:num>
  <w:num w:numId="16">
    <w:abstractNumId w:val="20"/>
  </w:num>
  <w:num w:numId="17">
    <w:abstractNumId w:val="9"/>
  </w:num>
  <w:num w:numId="18">
    <w:abstractNumId w:val="7"/>
  </w:num>
  <w:num w:numId="19">
    <w:abstractNumId w:val="24"/>
  </w:num>
  <w:num w:numId="20">
    <w:abstractNumId w:val="22"/>
  </w:num>
  <w:num w:numId="21">
    <w:abstractNumId w:val="3"/>
  </w:num>
  <w:num w:numId="22">
    <w:abstractNumId w:val="18"/>
  </w:num>
  <w:num w:numId="23">
    <w:abstractNumId w:val="10"/>
  </w:num>
  <w:num w:numId="24">
    <w:abstractNumId w:val="17"/>
  </w:num>
  <w:num w:numId="25">
    <w:abstractNumId w:val="2"/>
  </w:num>
  <w:num w:numId="26">
    <w:abstractNumId w:val="15"/>
  </w:num>
  <w:num w:numId="27">
    <w:abstractNumId w:val="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15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02"/>
    <w:rsid w:val="0000263B"/>
    <w:rsid w:val="00012A61"/>
    <w:rsid w:val="00013F7A"/>
    <w:rsid w:val="00016467"/>
    <w:rsid w:val="00021779"/>
    <w:rsid w:val="0003235C"/>
    <w:rsid w:val="0003513B"/>
    <w:rsid w:val="00052D73"/>
    <w:rsid w:val="0006722D"/>
    <w:rsid w:val="000709E9"/>
    <w:rsid w:val="00074206"/>
    <w:rsid w:val="00077E56"/>
    <w:rsid w:val="00082277"/>
    <w:rsid w:val="0009633B"/>
    <w:rsid w:val="000A7D11"/>
    <w:rsid w:val="000B4D01"/>
    <w:rsid w:val="000C1B58"/>
    <w:rsid w:val="000C59BA"/>
    <w:rsid w:val="000C7406"/>
    <w:rsid w:val="000E0CE8"/>
    <w:rsid w:val="000F15CF"/>
    <w:rsid w:val="000F5385"/>
    <w:rsid w:val="000F6B45"/>
    <w:rsid w:val="001009E3"/>
    <w:rsid w:val="00111746"/>
    <w:rsid w:val="001148F5"/>
    <w:rsid w:val="00127A1C"/>
    <w:rsid w:val="00133FF5"/>
    <w:rsid w:val="00163BF5"/>
    <w:rsid w:val="001676EE"/>
    <w:rsid w:val="00174A75"/>
    <w:rsid w:val="001805E2"/>
    <w:rsid w:val="001901F6"/>
    <w:rsid w:val="00192ABB"/>
    <w:rsid w:val="001A16EB"/>
    <w:rsid w:val="001B7B7F"/>
    <w:rsid w:val="001C403D"/>
    <w:rsid w:val="001D79F2"/>
    <w:rsid w:val="001E447B"/>
    <w:rsid w:val="001F09E2"/>
    <w:rsid w:val="001F1441"/>
    <w:rsid w:val="001F64CD"/>
    <w:rsid w:val="00211B5C"/>
    <w:rsid w:val="002242CA"/>
    <w:rsid w:val="00224519"/>
    <w:rsid w:val="00233742"/>
    <w:rsid w:val="00235ABC"/>
    <w:rsid w:val="002370C7"/>
    <w:rsid w:val="00237139"/>
    <w:rsid w:val="00254682"/>
    <w:rsid w:val="00256020"/>
    <w:rsid w:val="00257716"/>
    <w:rsid w:val="00262D6C"/>
    <w:rsid w:val="0026663B"/>
    <w:rsid w:val="002706CD"/>
    <w:rsid w:val="00272BD0"/>
    <w:rsid w:val="00275CA5"/>
    <w:rsid w:val="00281B68"/>
    <w:rsid w:val="00293DB6"/>
    <w:rsid w:val="00295B76"/>
    <w:rsid w:val="002A3FAF"/>
    <w:rsid w:val="002B0A2E"/>
    <w:rsid w:val="002B13AD"/>
    <w:rsid w:val="002D5161"/>
    <w:rsid w:val="002E510E"/>
    <w:rsid w:val="00313B9C"/>
    <w:rsid w:val="003153D0"/>
    <w:rsid w:val="00323FCF"/>
    <w:rsid w:val="00331CD5"/>
    <w:rsid w:val="00334412"/>
    <w:rsid w:val="0034696F"/>
    <w:rsid w:val="003506C1"/>
    <w:rsid w:val="00380458"/>
    <w:rsid w:val="0038073F"/>
    <w:rsid w:val="00381F92"/>
    <w:rsid w:val="00383182"/>
    <w:rsid w:val="003875F2"/>
    <w:rsid w:val="00394D42"/>
    <w:rsid w:val="003A0EF9"/>
    <w:rsid w:val="003A5ECB"/>
    <w:rsid w:val="003B0B58"/>
    <w:rsid w:val="003D5CDB"/>
    <w:rsid w:val="003E1DDD"/>
    <w:rsid w:val="003E62AF"/>
    <w:rsid w:val="003F1CDE"/>
    <w:rsid w:val="003F7B35"/>
    <w:rsid w:val="00406081"/>
    <w:rsid w:val="00416FA6"/>
    <w:rsid w:val="0042729F"/>
    <w:rsid w:val="00431C08"/>
    <w:rsid w:val="0043596B"/>
    <w:rsid w:val="00437B73"/>
    <w:rsid w:val="00444487"/>
    <w:rsid w:val="00447655"/>
    <w:rsid w:val="00453CE4"/>
    <w:rsid w:val="00454035"/>
    <w:rsid w:val="00456084"/>
    <w:rsid w:val="00460655"/>
    <w:rsid w:val="0049690C"/>
    <w:rsid w:val="004C1CB6"/>
    <w:rsid w:val="004D557B"/>
    <w:rsid w:val="004E2679"/>
    <w:rsid w:val="004F20AA"/>
    <w:rsid w:val="00515DEA"/>
    <w:rsid w:val="00522EA3"/>
    <w:rsid w:val="00526F88"/>
    <w:rsid w:val="00531279"/>
    <w:rsid w:val="00531E5A"/>
    <w:rsid w:val="00544E00"/>
    <w:rsid w:val="00551BF4"/>
    <w:rsid w:val="00553DE9"/>
    <w:rsid w:val="005678E1"/>
    <w:rsid w:val="0057712A"/>
    <w:rsid w:val="0058467F"/>
    <w:rsid w:val="00591FCB"/>
    <w:rsid w:val="00594828"/>
    <w:rsid w:val="00594E06"/>
    <w:rsid w:val="005A4A5E"/>
    <w:rsid w:val="005B0DF1"/>
    <w:rsid w:val="005B6D75"/>
    <w:rsid w:val="005C5C1F"/>
    <w:rsid w:val="005E27E2"/>
    <w:rsid w:val="005E6D9E"/>
    <w:rsid w:val="005F1A4A"/>
    <w:rsid w:val="005F460E"/>
    <w:rsid w:val="005F64A0"/>
    <w:rsid w:val="00604F2D"/>
    <w:rsid w:val="0061005F"/>
    <w:rsid w:val="00615AA3"/>
    <w:rsid w:val="00621668"/>
    <w:rsid w:val="006233CD"/>
    <w:rsid w:val="00632909"/>
    <w:rsid w:val="00633298"/>
    <w:rsid w:val="00643FC8"/>
    <w:rsid w:val="00652557"/>
    <w:rsid w:val="0065539D"/>
    <w:rsid w:val="00661EC8"/>
    <w:rsid w:val="00664083"/>
    <w:rsid w:val="006649D1"/>
    <w:rsid w:val="00665010"/>
    <w:rsid w:val="00665D5D"/>
    <w:rsid w:val="00672121"/>
    <w:rsid w:val="006757FB"/>
    <w:rsid w:val="00675F3A"/>
    <w:rsid w:val="00677563"/>
    <w:rsid w:val="0068143F"/>
    <w:rsid w:val="00681F86"/>
    <w:rsid w:val="0068774A"/>
    <w:rsid w:val="00687F6C"/>
    <w:rsid w:val="00693F9F"/>
    <w:rsid w:val="006A127B"/>
    <w:rsid w:val="006A4C21"/>
    <w:rsid w:val="006B06EC"/>
    <w:rsid w:val="006B20CB"/>
    <w:rsid w:val="006C2CC9"/>
    <w:rsid w:val="006C70DE"/>
    <w:rsid w:val="006F2792"/>
    <w:rsid w:val="006F2C0D"/>
    <w:rsid w:val="006F60A3"/>
    <w:rsid w:val="00703D5E"/>
    <w:rsid w:val="007045AD"/>
    <w:rsid w:val="00711E69"/>
    <w:rsid w:val="0071205F"/>
    <w:rsid w:val="00722DDE"/>
    <w:rsid w:val="0072625B"/>
    <w:rsid w:val="00726793"/>
    <w:rsid w:val="00731953"/>
    <w:rsid w:val="00733F80"/>
    <w:rsid w:val="007351E3"/>
    <w:rsid w:val="007528A5"/>
    <w:rsid w:val="0076323B"/>
    <w:rsid w:val="007901E9"/>
    <w:rsid w:val="00793BE7"/>
    <w:rsid w:val="007A280A"/>
    <w:rsid w:val="007A758C"/>
    <w:rsid w:val="007B144E"/>
    <w:rsid w:val="007B50F5"/>
    <w:rsid w:val="007B6093"/>
    <w:rsid w:val="007B6DC1"/>
    <w:rsid w:val="007E3A6D"/>
    <w:rsid w:val="007F40C3"/>
    <w:rsid w:val="00803156"/>
    <w:rsid w:val="00807F54"/>
    <w:rsid w:val="008105D7"/>
    <w:rsid w:val="008135A0"/>
    <w:rsid w:val="00823B00"/>
    <w:rsid w:val="00825423"/>
    <w:rsid w:val="00826C78"/>
    <w:rsid w:val="008273A7"/>
    <w:rsid w:val="008327C4"/>
    <w:rsid w:val="0083664F"/>
    <w:rsid w:val="008426F3"/>
    <w:rsid w:val="008435F4"/>
    <w:rsid w:val="00850A90"/>
    <w:rsid w:val="00852678"/>
    <w:rsid w:val="00866901"/>
    <w:rsid w:val="0088259D"/>
    <w:rsid w:val="00882F32"/>
    <w:rsid w:val="008B4F80"/>
    <w:rsid w:val="008C6A5B"/>
    <w:rsid w:val="008D0CDC"/>
    <w:rsid w:val="008D3CC2"/>
    <w:rsid w:val="008D5161"/>
    <w:rsid w:val="008E7B71"/>
    <w:rsid w:val="00914F16"/>
    <w:rsid w:val="009166D7"/>
    <w:rsid w:val="00916F5E"/>
    <w:rsid w:val="009217CC"/>
    <w:rsid w:val="00932864"/>
    <w:rsid w:val="00951194"/>
    <w:rsid w:val="00975E6F"/>
    <w:rsid w:val="00990141"/>
    <w:rsid w:val="00993B07"/>
    <w:rsid w:val="0099745B"/>
    <w:rsid w:val="009C2661"/>
    <w:rsid w:val="009C7FC6"/>
    <w:rsid w:val="00A00511"/>
    <w:rsid w:val="00A00FEC"/>
    <w:rsid w:val="00A0267F"/>
    <w:rsid w:val="00A0449E"/>
    <w:rsid w:val="00A07FA6"/>
    <w:rsid w:val="00A12F50"/>
    <w:rsid w:val="00A32F90"/>
    <w:rsid w:val="00A40502"/>
    <w:rsid w:val="00A442A6"/>
    <w:rsid w:val="00A56763"/>
    <w:rsid w:val="00A61516"/>
    <w:rsid w:val="00A71A17"/>
    <w:rsid w:val="00A71CD5"/>
    <w:rsid w:val="00A81A0A"/>
    <w:rsid w:val="00A82B7C"/>
    <w:rsid w:val="00A83E18"/>
    <w:rsid w:val="00A843C3"/>
    <w:rsid w:val="00A866C0"/>
    <w:rsid w:val="00A877CD"/>
    <w:rsid w:val="00A922EB"/>
    <w:rsid w:val="00A94AC6"/>
    <w:rsid w:val="00A97607"/>
    <w:rsid w:val="00AA1B6E"/>
    <w:rsid w:val="00AA443A"/>
    <w:rsid w:val="00AA720E"/>
    <w:rsid w:val="00AB3A19"/>
    <w:rsid w:val="00AC71FD"/>
    <w:rsid w:val="00AD4BD3"/>
    <w:rsid w:val="00AD7553"/>
    <w:rsid w:val="00AF2501"/>
    <w:rsid w:val="00B0013A"/>
    <w:rsid w:val="00B24617"/>
    <w:rsid w:val="00B27FA2"/>
    <w:rsid w:val="00B3110F"/>
    <w:rsid w:val="00B32661"/>
    <w:rsid w:val="00B327B6"/>
    <w:rsid w:val="00B33421"/>
    <w:rsid w:val="00B379F4"/>
    <w:rsid w:val="00B45C06"/>
    <w:rsid w:val="00B51C0B"/>
    <w:rsid w:val="00B63F94"/>
    <w:rsid w:val="00B669EE"/>
    <w:rsid w:val="00B752C5"/>
    <w:rsid w:val="00B91F62"/>
    <w:rsid w:val="00B92DE1"/>
    <w:rsid w:val="00B94D04"/>
    <w:rsid w:val="00BA279B"/>
    <w:rsid w:val="00BA2CC2"/>
    <w:rsid w:val="00BB16BC"/>
    <w:rsid w:val="00BB3338"/>
    <w:rsid w:val="00BD658A"/>
    <w:rsid w:val="00BD7D9C"/>
    <w:rsid w:val="00BF495B"/>
    <w:rsid w:val="00BF6F27"/>
    <w:rsid w:val="00C14D77"/>
    <w:rsid w:val="00C222FE"/>
    <w:rsid w:val="00C32838"/>
    <w:rsid w:val="00C33A8D"/>
    <w:rsid w:val="00C34E11"/>
    <w:rsid w:val="00C43F13"/>
    <w:rsid w:val="00C503C7"/>
    <w:rsid w:val="00C5141A"/>
    <w:rsid w:val="00C558DE"/>
    <w:rsid w:val="00C60FF9"/>
    <w:rsid w:val="00C66DD3"/>
    <w:rsid w:val="00C67511"/>
    <w:rsid w:val="00C7325F"/>
    <w:rsid w:val="00C77EBA"/>
    <w:rsid w:val="00C85116"/>
    <w:rsid w:val="00CA3A04"/>
    <w:rsid w:val="00CA3F95"/>
    <w:rsid w:val="00CB73EF"/>
    <w:rsid w:val="00CC1EF6"/>
    <w:rsid w:val="00CC4DD0"/>
    <w:rsid w:val="00CC7977"/>
    <w:rsid w:val="00CE1691"/>
    <w:rsid w:val="00D05D7C"/>
    <w:rsid w:val="00D07A83"/>
    <w:rsid w:val="00D1750D"/>
    <w:rsid w:val="00D24DAC"/>
    <w:rsid w:val="00D366E7"/>
    <w:rsid w:val="00D42D0C"/>
    <w:rsid w:val="00D4376E"/>
    <w:rsid w:val="00D43B30"/>
    <w:rsid w:val="00D5160B"/>
    <w:rsid w:val="00D62192"/>
    <w:rsid w:val="00D66AB7"/>
    <w:rsid w:val="00D71A43"/>
    <w:rsid w:val="00D71F5B"/>
    <w:rsid w:val="00D80591"/>
    <w:rsid w:val="00D8119D"/>
    <w:rsid w:val="00D81878"/>
    <w:rsid w:val="00DA4990"/>
    <w:rsid w:val="00DB13F8"/>
    <w:rsid w:val="00DB3B32"/>
    <w:rsid w:val="00DC6D68"/>
    <w:rsid w:val="00DD09A0"/>
    <w:rsid w:val="00DD426A"/>
    <w:rsid w:val="00DE60AE"/>
    <w:rsid w:val="00DF4CCF"/>
    <w:rsid w:val="00E07754"/>
    <w:rsid w:val="00E134FA"/>
    <w:rsid w:val="00E16166"/>
    <w:rsid w:val="00E26AB6"/>
    <w:rsid w:val="00E42412"/>
    <w:rsid w:val="00E44A73"/>
    <w:rsid w:val="00E5550E"/>
    <w:rsid w:val="00E73DD0"/>
    <w:rsid w:val="00E86676"/>
    <w:rsid w:val="00E95BD7"/>
    <w:rsid w:val="00E96FD1"/>
    <w:rsid w:val="00E9752F"/>
    <w:rsid w:val="00EB04A1"/>
    <w:rsid w:val="00EC1884"/>
    <w:rsid w:val="00ED59FA"/>
    <w:rsid w:val="00ED5C08"/>
    <w:rsid w:val="00EF000E"/>
    <w:rsid w:val="00EF4177"/>
    <w:rsid w:val="00EF68A8"/>
    <w:rsid w:val="00EF7F02"/>
    <w:rsid w:val="00F108C1"/>
    <w:rsid w:val="00F22328"/>
    <w:rsid w:val="00F23B1C"/>
    <w:rsid w:val="00F54E04"/>
    <w:rsid w:val="00F5789D"/>
    <w:rsid w:val="00F7112D"/>
    <w:rsid w:val="00F75482"/>
    <w:rsid w:val="00F75F5C"/>
    <w:rsid w:val="00F774AB"/>
    <w:rsid w:val="00F91ED1"/>
    <w:rsid w:val="00F91F8B"/>
    <w:rsid w:val="00FA1FC0"/>
    <w:rsid w:val="00FA24BB"/>
    <w:rsid w:val="00FA4386"/>
    <w:rsid w:val="00FB3258"/>
    <w:rsid w:val="00FB5063"/>
    <w:rsid w:val="00FB6A94"/>
    <w:rsid w:val="00FC277E"/>
    <w:rsid w:val="00FD4AA8"/>
    <w:rsid w:val="00FE03FB"/>
    <w:rsid w:val="00FE276E"/>
    <w:rsid w:val="00FE53DF"/>
    <w:rsid w:val="00FF023B"/>
    <w:rsid w:val="00FF0C49"/>
    <w:rsid w:val="00FF77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3B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C1E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F7F02"/>
  </w:style>
  <w:style w:type="character" w:styleId="Hyperlink">
    <w:name w:val="Hyperlink"/>
    <w:basedOn w:val="DefaultParagraphFont"/>
    <w:unhideWhenUsed/>
    <w:rsid w:val="00EF7F02"/>
    <w:rPr>
      <w:color w:val="0000FF"/>
      <w:u w:val="single"/>
    </w:rPr>
  </w:style>
  <w:style w:type="character" w:styleId="Emphasis">
    <w:name w:val="Emphasis"/>
    <w:basedOn w:val="DefaultParagraphFont"/>
    <w:qFormat/>
    <w:rsid w:val="00EF7F02"/>
    <w:rPr>
      <w:i/>
      <w:iCs/>
    </w:rPr>
  </w:style>
  <w:style w:type="paragraph" w:styleId="ListParagraph">
    <w:name w:val="List Paragraph"/>
    <w:basedOn w:val="Normal"/>
    <w:uiPriority w:val="34"/>
    <w:qFormat/>
    <w:rsid w:val="00EF7F02"/>
    <w:pPr>
      <w:ind w:left="720"/>
      <w:contextualSpacing/>
    </w:pPr>
  </w:style>
  <w:style w:type="paragraph" w:styleId="NormalWeb">
    <w:name w:val="Normal (Web)"/>
    <w:basedOn w:val="Normal"/>
    <w:uiPriority w:val="99"/>
    <w:unhideWhenUsed/>
    <w:rsid w:val="0093286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12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F50"/>
    <w:rPr>
      <w:sz w:val="20"/>
      <w:szCs w:val="20"/>
    </w:rPr>
  </w:style>
  <w:style w:type="character" w:styleId="FootnoteReference">
    <w:name w:val="footnote reference"/>
    <w:basedOn w:val="DefaultParagraphFont"/>
    <w:uiPriority w:val="99"/>
    <w:semiHidden/>
    <w:unhideWhenUsed/>
    <w:rsid w:val="00A12F50"/>
    <w:rPr>
      <w:vertAlign w:val="superscript"/>
    </w:rPr>
  </w:style>
  <w:style w:type="paragraph" w:styleId="BalloonText">
    <w:name w:val="Balloon Text"/>
    <w:basedOn w:val="Normal"/>
    <w:link w:val="BalloonTextChar"/>
    <w:uiPriority w:val="99"/>
    <w:semiHidden/>
    <w:unhideWhenUsed/>
    <w:rsid w:val="005B6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D75"/>
    <w:rPr>
      <w:rFonts w:ascii="Tahoma" w:hAnsi="Tahoma" w:cs="Tahoma"/>
      <w:sz w:val="16"/>
      <w:szCs w:val="16"/>
    </w:rPr>
  </w:style>
  <w:style w:type="paragraph" w:styleId="BodyTextIndent2">
    <w:name w:val="Body Text Indent 2"/>
    <w:basedOn w:val="Normal"/>
    <w:link w:val="BodyTextIndent2Char"/>
    <w:semiHidden/>
    <w:rsid w:val="000709E9"/>
    <w:pPr>
      <w:widowControl w:val="0"/>
      <w:snapToGrid w:val="0"/>
      <w:spacing w:after="0" w:line="260" w:lineRule="exact"/>
      <w:ind w:firstLine="227"/>
      <w:jc w:val="both"/>
    </w:pPr>
    <w:rPr>
      <w:rFonts w:ascii="Times New Roman" w:eastAsia="SimSun" w:hAnsi="Times New Roman" w:cs="Times New Roman"/>
      <w:kern w:val="2"/>
      <w:sz w:val="21"/>
      <w:szCs w:val="24"/>
      <w:lang w:eastAsia="zh-TW"/>
    </w:rPr>
  </w:style>
  <w:style w:type="character" w:customStyle="1" w:styleId="BodyTextIndent2Char">
    <w:name w:val="Body Text Indent 2 Char"/>
    <w:basedOn w:val="DefaultParagraphFont"/>
    <w:link w:val="BodyTextIndent2"/>
    <w:semiHidden/>
    <w:rsid w:val="000709E9"/>
    <w:rPr>
      <w:rFonts w:ascii="Times New Roman" w:eastAsia="SimSun" w:hAnsi="Times New Roman" w:cs="Times New Roman"/>
      <w:kern w:val="2"/>
      <w:sz w:val="21"/>
      <w:szCs w:val="24"/>
      <w:lang w:eastAsia="zh-TW"/>
    </w:rPr>
  </w:style>
  <w:style w:type="character" w:customStyle="1" w:styleId="Heading1Char">
    <w:name w:val="Heading 1 Char"/>
    <w:basedOn w:val="DefaultParagraphFont"/>
    <w:link w:val="Heading1"/>
    <w:uiPriority w:val="9"/>
    <w:rsid w:val="00DB3B32"/>
    <w:rPr>
      <w:rFonts w:ascii="Times New Roman" w:eastAsia="Times New Roman" w:hAnsi="Times New Roman" w:cs="Times New Roman"/>
      <w:b/>
      <w:bCs/>
      <w:kern w:val="36"/>
      <w:sz w:val="48"/>
      <w:szCs w:val="48"/>
    </w:rPr>
  </w:style>
  <w:style w:type="paragraph" w:styleId="BodyText">
    <w:name w:val="Body Text"/>
    <w:basedOn w:val="Normal"/>
    <w:link w:val="BodyTextChar"/>
    <w:uiPriority w:val="99"/>
    <w:unhideWhenUsed/>
    <w:rsid w:val="00B45C06"/>
    <w:pPr>
      <w:spacing w:after="120"/>
    </w:pPr>
  </w:style>
  <w:style w:type="character" w:customStyle="1" w:styleId="BodyTextChar">
    <w:name w:val="Body Text Char"/>
    <w:basedOn w:val="DefaultParagraphFont"/>
    <w:link w:val="BodyText"/>
    <w:uiPriority w:val="99"/>
    <w:rsid w:val="00B45C06"/>
  </w:style>
  <w:style w:type="character" w:customStyle="1" w:styleId="citation">
    <w:name w:val="citation"/>
    <w:rsid w:val="00B45C06"/>
  </w:style>
  <w:style w:type="character" w:styleId="FollowedHyperlink">
    <w:name w:val="FollowedHyperlink"/>
    <w:basedOn w:val="DefaultParagraphFont"/>
    <w:uiPriority w:val="99"/>
    <w:semiHidden/>
    <w:unhideWhenUsed/>
    <w:rsid w:val="00A877CD"/>
    <w:rPr>
      <w:color w:val="800080" w:themeColor="followedHyperlink"/>
      <w:u w:val="single"/>
    </w:rPr>
  </w:style>
  <w:style w:type="character" w:customStyle="1" w:styleId="Heading3Char">
    <w:name w:val="Heading 3 Char"/>
    <w:basedOn w:val="DefaultParagraphFont"/>
    <w:link w:val="Heading3"/>
    <w:uiPriority w:val="9"/>
    <w:semiHidden/>
    <w:rsid w:val="00CC1EF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1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EC8"/>
  </w:style>
  <w:style w:type="paragraph" w:styleId="Footer">
    <w:name w:val="footer"/>
    <w:basedOn w:val="Normal"/>
    <w:link w:val="FooterChar"/>
    <w:uiPriority w:val="99"/>
    <w:unhideWhenUsed/>
    <w:rsid w:val="00661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3B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C1E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F7F02"/>
  </w:style>
  <w:style w:type="character" w:styleId="Hyperlink">
    <w:name w:val="Hyperlink"/>
    <w:basedOn w:val="DefaultParagraphFont"/>
    <w:unhideWhenUsed/>
    <w:rsid w:val="00EF7F02"/>
    <w:rPr>
      <w:color w:val="0000FF"/>
      <w:u w:val="single"/>
    </w:rPr>
  </w:style>
  <w:style w:type="character" w:styleId="Emphasis">
    <w:name w:val="Emphasis"/>
    <w:basedOn w:val="DefaultParagraphFont"/>
    <w:qFormat/>
    <w:rsid w:val="00EF7F02"/>
    <w:rPr>
      <w:i/>
      <w:iCs/>
    </w:rPr>
  </w:style>
  <w:style w:type="paragraph" w:styleId="ListParagraph">
    <w:name w:val="List Paragraph"/>
    <w:basedOn w:val="Normal"/>
    <w:uiPriority w:val="34"/>
    <w:qFormat/>
    <w:rsid w:val="00EF7F02"/>
    <w:pPr>
      <w:ind w:left="720"/>
      <w:contextualSpacing/>
    </w:pPr>
  </w:style>
  <w:style w:type="paragraph" w:styleId="NormalWeb">
    <w:name w:val="Normal (Web)"/>
    <w:basedOn w:val="Normal"/>
    <w:uiPriority w:val="99"/>
    <w:unhideWhenUsed/>
    <w:rsid w:val="0093286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12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F50"/>
    <w:rPr>
      <w:sz w:val="20"/>
      <w:szCs w:val="20"/>
    </w:rPr>
  </w:style>
  <w:style w:type="character" w:styleId="FootnoteReference">
    <w:name w:val="footnote reference"/>
    <w:basedOn w:val="DefaultParagraphFont"/>
    <w:uiPriority w:val="99"/>
    <w:semiHidden/>
    <w:unhideWhenUsed/>
    <w:rsid w:val="00A12F50"/>
    <w:rPr>
      <w:vertAlign w:val="superscript"/>
    </w:rPr>
  </w:style>
  <w:style w:type="paragraph" w:styleId="BalloonText">
    <w:name w:val="Balloon Text"/>
    <w:basedOn w:val="Normal"/>
    <w:link w:val="BalloonTextChar"/>
    <w:uiPriority w:val="99"/>
    <w:semiHidden/>
    <w:unhideWhenUsed/>
    <w:rsid w:val="005B6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D75"/>
    <w:rPr>
      <w:rFonts w:ascii="Tahoma" w:hAnsi="Tahoma" w:cs="Tahoma"/>
      <w:sz w:val="16"/>
      <w:szCs w:val="16"/>
    </w:rPr>
  </w:style>
  <w:style w:type="paragraph" w:styleId="BodyTextIndent2">
    <w:name w:val="Body Text Indent 2"/>
    <w:basedOn w:val="Normal"/>
    <w:link w:val="BodyTextIndent2Char"/>
    <w:semiHidden/>
    <w:rsid w:val="000709E9"/>
    <w:pPr>
      <w:widowControl w:val="0"/>
      <w:snapToGrid w:val="0"/>
      <w:spacing w:after="0" w:line="260" w:lineRule="exact"/>
      <w:ind w:firstLine="227"/>
      <w:jc w:val="both"/>
    </w:pPr>
    <w:rPr>
      <w:rFonts w:ascii="Times New Roman" w:eastAsia="SimSun" w:hAnsi="Times New Roman" w:cs="Times New Roman"/>
      <w:kern w:val="2"/>
      <w:sz w:val="21"/>
      <w:szCs w:val="24"/>
      <w:lang w:eastAsia="zh-TW"/>
    </w:rPr>
  </w:style>
  <w:style w:type="character" w:customStyle="1" w:styleId="BodyTextIndent2Char">
    <w:name w:val="Body Text Indent 2 Char"/>
    <w:basedOn w:val="DefaultParagraphFont"/>
    <w:link w:val="BodyTextIndent2"/>
    <w:semiHidden/>
    <w:rsid w:val="000709E9"/>
    <w:rPr>
      <w:rFonts w:ascii="Times New Roman" w:eastAsia="SimSun" w:hAnsi="Times New Roman" w:cs="Times New Roman"/>
      <w:kern w:val="2"/>
      <w:sz w:val="21"/>
      <w:szCs w:val="24"/>
      <w:lang w:eastAsia="zh-TW"/>
    </w:rPr>
  </w:style>
  <w:style w:type="character" w:customStyle="1" w:styleId="Heading1Char">
    <w:name w:val="Heading 1 Char"/>
    <w:basedOn w:val="DefaultParagraphFont"/>
    <w:link w:val="Heading1"/>
    <w:uiPriority w:val="9"/>
    <w:rsid w:val="00DB3B32"/>
    <w:rPr>
      <w:rFonts w:ascii="Times New Roman" w:eastAsia="Times New Roman" w:hAnsi="Times New Roman" w:cs="Times New Roman"/>
      <w:b/>
      <w:bCs/>
      <w:kern w:val="36"/>
      <w:sz w:val="48"/>
      <w:szCs w:val="48"/>
    </w:rPr>
  </w:style>
  <w:style w:type="paragraph" w:styleId="BodyText">
    <w:name w:val="Body Text"/>
    <w:basedOn w:val="Normal"/>
    <w:link w:val="BodyTextChar"/>
    <w:uiPriority w:val="99"/>
    <w:unhideWhenUsed/>
    <w:rsid w:val="00B45C06"/>
    <w:pPr>
      <w:spacing w:after="120"/>
    </w:pPr>
  </w:style>
  <w:style w:type="character" w:customStyle="1" w:styleId="BodyTextChar">
    <w:name w:val="Body Text Char"/>
    <w:basedOn w:val="DefaultParagraphFont"/>
    <w:link w:val="BodyText"/>
    <w:uiPriority w:val="99"/>
    <w:rsid w:val="00B45C06"/>
  </w:style>
  <w:style w:type="character" w:customStyle="1" w:styleId="citation">
    <w:name w:val="citation"/>
    <w:rsid w:val="00B45C06"/>
  </w:style>
  <w:style w:type="character" w:styleId="FollowedHyperlink">
    <w:name w:val="FollowedHyperlink"/>
    <w:basedOn w:val="DefaultParagraphFont"/>
    <w:uiPriority w:val="99"/>
    <w:semiHidden/>
    <w:unhideWhenUsed/>
    <w:rsid w:val="00A877CD"/>
    <w:rPr>
      <w:color w:val="800080" w:themeColor="followedHyperlink"/>
      <w:u w:val="single"/>
    </w:rPr>
  </w:style>
  <w:style w:type="character" w:customStyle="1" w:styleId="Heading3Char">
    <w:name w:val="Heading 3 Char"/>
    <w:basedOn w:val="DefaultParagraphFont"/>
    <w:link w:val="Heading3"/>
    <w:uiPriority w:val="9"/>
    <w:semiHidden/>
    <w:rsid w:val="00CC1EF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1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EC8"/>
  </w:style>
  <w:style w:type="paragraph" w:styleId="Footer">
    <w:name w:val="footer"/>
    <w:basedOn w:val="Normal"/>
    <w:link w:val="FooterChar"/>
    <w:uiPriority w:val="99"/>
    <w:unhideWhenUsed/>
    <w:rsid w:val="00661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3235">
      <w:bodyDiv w:val="1"/>
      <w:marLeft w:val="0"/>
      <w:marRight w:val="0"/>
      <w:marTop w:val="0"/>
      <w:marBottom w:val="0"/>
      <w:divBdr>
        <w:top w:val="none" w:sz="0" w:space="0" w:color="auto"/>
        <w:left w:val="none" w:sz="0" w:space="0" w:color="auto"/>
        <w:bottom w:val="none" w:sz="0" w:space="0" w:color="auto"/>
        <w:right w:val="none" w:sz="0" w:space="0" w:color="auto"/>
      </w:divBdr>
    </w:div>
    <w:div w:id="344210346">
      <w:bodyDiv w:val="1"/>
      <w:marLeft w:val="0"/>
      <w:marRight w:val="0"/>
      <w:marTop w:val="0"/>
      <w:marBottom w:val="0"/>
      <w:divBdr>
        <w:top w:val="none" w:sz="0" w:space="0" w:color="auto"/>
        <w:left w:val="none" w:sz="0" w:space="0" w:color="auto"/>
        <w:bottom w:val="none" w:sz="0" w:space="0" w:color="auto"/>
        <w:right w:val="none" w:sz="0" w:space="0" w:color="auto"/>
      </w:divBdr>
    </w:div>
    <w:div w:id="365298143">
      <w:bodyDiv w:val="1"/>
      <w:marLeft w:val="0"/>
      <w:marRight w:val="0"/>
      <w:marTop w:val="0"/>
      <w:marBottom w:val="0"/>
      <w:divBdr>
        <w:top w:val="none" w:sz="0" w:space="0" w:color="auto"/>
        <w:left w:val="none" w:sz="0" w:space="0" w:color="auto"/>
        <w:bottom w:val="none" w:sz="0" w:space="0" w:color="auto"/>
        <w:right w:val="none" w:sz="0" w:space="0" w:color="auto"/>
      </w:divBdr>
      <w:divsChild>
        <w:div w:id="1956789993">
          <w:marLeft w:val="547"/>
          <w:marRight w:val="0"/>
          <w:marTop w:val="125"/>
          <w:marBottom w:val="0"/>
          <w:divBdr>
            <w:top w:val="none" w:sz="0" w:space="0" w:color="auto"/>
            <w:left w:val="none" w:sz="0" w:space="0" w:color="auto"/>
            <w:bottom w:val="none" w:sz="0" w:space="0" w:color="auto"/>
            <w:right w:val="none" w:sz="0" w:space="0" w:color="auto"/>
          </w:divBdr>
        </w:div>
        <w:div w:id="716970139">
          <w:marLeft w:val="547"/>
          <w:marRight w:val="0"/>
          <w:marTop w:val="134"/>
          <w:marBottom w:val="0"/>
          <w:divBdr>
            <w:top w:val="none" w:sz="0" w:space="0" w:color="auto"/>
            <w:left w:val="none" w:sz="0" w:space="0" w:color="auto"/>
            <w:bottom w:val="none" w:sz="0" w:space="0" w:color="auto"/>
            <w:right w:val="none" w:sz="0" w:space="0" w:color="auto"/>
          </w:divBdr>
        </w:div>
        <w:div w:id="984359378">
          <w:marLeft w:val="547"/>
          <w:marRight w:val="0"/>
          <w:marTop w:val="125"/>
          <w:marBottom w:val="0"/>
          <w:divBdr>
            <w:top w:val="none" w:sz="0" w:space="0" w:color="auto"/>
            <w:left w:val="none" w:sz="0" w:space="0" w:color="auto"/>
            <w:bottom w:val="none" w:sz="0" w:space="0" w:color="auto"/>
            <w:right w:val="none" w:sz="0" w:space="0" w:color="auto"/>
          </w:divBdr>
        </w:div>
      </w:divsChild>
    </w:div>
    <w:div w:id="394203402">
      <w:bodyDiv w:val="1"/>
      <w:marLeft w:val="0"/>
      <w:marRight w:val="0"/>
      <w:marTop w:val="0"/>
      <w:marBottom w:val="0"/>
      <w:divBdr>
        <w:top w:val="none" w:sz="0" w:space="0" w:color="auto"/>
        <w:left w:val="none" w:sz="0" w:space="0" w:color="auto"/>
        <w:bottom w:val="none" w:sz="0" w:space="0" w:color="auto"/>
        <w:right w:val="none" w:sz="0" w:space="0" w:color="auto"/>
      </w:divBdr>
    </w:div>
    <w:div w:id="411125623">
      <w:bodyDiv w:val="1"/>
      <w:marLeft w:val="0"/>
      <w:marRight w:val="0"/>
      <w:marTop w:val="0"/>
      <w:marBottom w:val="0"/>
      <w:divBdr>
        <w:top w:val="none" w:sz="0" w:space="0" w:color="auto"/>
        <w:left w:val="none" w:sz="0" w:space="0" w:color="auto"/>
        <w:bottom w:val="none" w:sz="0" w:space="0" w:color="auto"/>
        <w:right w:val="none" w:sz="0" w:space="0" w:color="auto"/>
      </w:divBdr>
      <w:divsChild>
        <w:div w:id="82801237">
          <w:marLeft w:val="547"/>
          <w:marRight w:val="0"/>
          <w:marTop w:val="77"/>
          <w:marBottom w:val="0"/>
          <w:divBdr>
            <w:top w:val="none" w:sz="0" w:space="0" w:color="auto"/>
            <w:left w:val="none" w:sz="0" w:space="0" w:color="auto"/>
            <w:bottom w:val="none" w:sz="0" w:space="0" w:color="auto"/>
            <w:right w:val="none" w:sz="0" w:space="0" w:color="auto"/>
          </w:divBdr>
        </w:div>
        <w:div w:id="630675340">
          <w:marLeft w:val="547"/>
          <w:marRight w:val="0"/>
          <w:marTop w:val="77"/>
          <w:marBottom w:val="0"/>
          <w:divBdr>
            <w:top w:val="none" w:sz="0" w:space="0" w:color="auto"/>
            <w:left w:val="none" w:sz="0" w:space="0" w:color="auto"/>
            <w:bottom w:val="none" w:sz="0" w:space="0" w:color="auto"/>
            <w:right w:val="none" w:sz="0" w:space="0" w:color="auto"/>
          </w:divBdr>
        </w:div>
        <w:div w:id="488405813">
          <w:marLeft w:val="547"/>
          <w:marRight w:val="0"/>
          <w:marTop w:val="77"/>
          <w:marBottom w:val="0"/>
          <w:divBdr>
            <w:top w:val="none" w:sz="0" w:space="0" w:color="auto"/>
            <w:left w:val="none" w:sz="0" w:space="0" w:color="auto"/>
            <w:bottom w:val="none" w:sz="0" w:space="0" w:color="auto"/>
            <w:right w:val="none" w:sz="0" w:space="0" w:color="auto"/>
          </w:divBdr>
        </w:div>
        <w:div w:id="1126971729">
          <w:marLeft w:val="547"/>
          <w:marRight w:val="0"/>
          <w:marTop w:val="77"/>
          <w:marBottom w:val="0"/>
          <w:divBdr>
            <w:top w:val="none" w:sz="0" w:space="0" w:color="auto"/>
            <w:left w:val="none" w:sz="0" w:space="0" w:color="auto"/>
            <w:bottom w:val="none" w:sz="0" w:space="0" w:color="auto"/>
            <w:right w:val="none" w:sz="0" w:space="0" w:color="auto"/>
          </w:divBdr>
        </w:div>
        <w:div w:id="259029389">
          <w:marLeft w:val="547"/>
          <w:marRight w:val="0"/>
          <w:marTop w:val="77"/>
          <w:marBottom w:val="0"/>
          <w:divBdr>
            <w:top w:val="none" w:sz="0" w:space="0" w:color="auto"/>
            <w:left w:val="none" w:sz="0" w:space="0" w:color="auto"/>
            <w:bottom w:val="none" w:sz="0" w:space="0" w:color="auto"/>
            <w:right w:val="none" w:sz="0" w:space="0" w:color="auto"/>
          </w:divBdr>
        </w:div>
        <w:div w:id="1730105976">
          <w:marLeft w:val="547"/>
          <w:marRight w:val="0"/>
          <w:marTop w:val="77"/>
          <w:marBottom w:val="0"/>
          <w:divBdr>
            <w:top w:val="none" w:sz="0" w:space="0" w:color="auto"/>
            <w:left w:val="none" w:sz="0" w:space="0" w:color="auto"/>
            <w:bottom w:val="none" w:sz="0" w:space="0" w:color="auto"/>
            <w:right w:val="none" w:sz="0" w:space="0" w:color="auto"/>
          </w:divBdr>
        </w:div>
        <w:div w:id="112676692">
          <w:marLeft w:val="547"/>
          <w:marRight w:val="0"/>
          <w:marTop w:val="77"/>
          <w:marBottom w:val="0"/>
          <w:divBdr>
            <w:top w:val="none" w:sz="0" w:space="0" w:color="auto"/>
            <w:left w:val="none" w:sz="0" w:space="0" w:color="auto"/>
            <w:bottom w:val="none" w:sz="0" w:space="0" w:color="auto"/>
            <w:right w:val="none" w:sz="0" w:space="0" w:color="auto"/>
          </w:divBdr>
        </w:div>
        <w:div w:id="1494369193">
          <w:marLeft w:val="547"/>
          <w:marRight w:val="0"/>
          <w:marTop w:val="77"/>
          <w:marBottom w:val="0"/>
          <w:divBdr>
            <w:top w:val="none" w:sz="0" w:space="0" w:color="auto"/>
            <w:left w:val="none" w:sz="0" w:space="0" w:color="auto"/>
            <w:bottom w:val="none" w:sz="0" w:space="0" w:color="auto"/>
            <w:right w:val="none" w:sz="0" w:space="0" w:color="auto"/>
          </w:divBdr>
        </w:div>
        <w:div w:id="1744526276">
          <w:marLeft w:val="547"/>
          <w:marRight w:val="0"/>
          <w:marTop w:val="77"/>
          <w:marBottom w:val="0"/>
          <w:divBdr>
            <w:top w:val="none" w:sz="0" w:space="0" w:color="auto"/>
            <w:left w:val="none" w:sz="0" w:space="0" w:color="auto"/>
            <w:bottom w:val="none" w:sz="0" w:space="0" w:color="auto"/>
            <w:right w:val="none" w:sz="0" w:space="0" w:color="auto"/>
          </w:divBdr>
        </w:div>
      </w:divsChild>
    </w:div>
    <w:div w:id="458383074">
      <w:bodyDiv w:val="1"/>
      <w:marLeft w:val="0"/>
      <w:marRight w:val="0"/>
      <w:marTop w:val="0"/>
      <w:marBottom w:val="0"/>
      <w:divBdr>
        <w:top w:val="none" w:sz="0" w:space="0" w:color="auto"/>
        <w:left w:val="none" w:sz="0" w:space="0" w:color="auto"/>
        <w:bottom w:val="none" w:sz="0" w:space="0" w:color="auto"/>
        <w:right w:val="none" w:sz="0" w:space="0" w:color="auto"/>
      </w:divBdr>
      <w:divsChild>
        <w:div w:id="470904702">
          <w:marLeft w:val="547"/>
          <w:marRight w:val="0"/>
          <w:marTop w:val="163"/>
          <w:marBottom w:val="0"/>
          <w:divBdr>
            <w:top w:val="none" w:sz="0" w:space="0" w:color="auto"/>
            <w:left w:val="none" w:sz="0" w:space="0" w:color="auto"/>
            <w:bottom w:val="none" w:sz="0" w:space="0" w:color="auto"/>
            <w:right w:val="none" w:sz="0" w:space="0" w:color="auto"/>
          </w:divBdr>
        </w:div>
        <w:div w:id="143202913">
          <w:marLeft w:val="547"/>
          <w:marRight w:val="0"/>
          <w:marTop w:val="163"/>
          <w:marBottom w:val="0"/>
          <w:divBdr>
            <w:top w:val="none" w:sz="0" w:space="0" w:color="auto"/>
            <w:left w:val="none" w:sz="0" w:space="0" w:color="auto"/>
            <w:bottom w:val="none" w:sz="0" w:space="0" w:color="auto"/>
            <w:right w:val="none" w:sz="0" w:space="0" w:color="auto"/>
          </w:divBdr>
        </w:div>
      </w:divsChild>
    </w:div>
    <w:div w:id="495999248">
      <w:bodyDiv w:val="1"/>
      <w:marLeft w:val="0"/>
      <w:marRight w:val="0"/>
      <w:marTop w:val="0"/>
      <w:marBottom w:val="0"/>
      <w:divBdr>
        <w:top w:val="none" w:sz="0" w:space="0" w:color="auto"/>
        <w:left w:val="none" w:sz="0" w:space="0" w:color="auto"/>
        <w:bottom w:val="none" w:sz="0" w:space="0" w:color="auto"/>
        <w:right w:val="none" w:sz="0" w:space="0" w:color="auto"/>
      </w:divBdr>
    </w:div>
    <w:div w:id="583143997">
      <w:bodyDiv w:val="1"/>
      <w:marLeft w:val="0"/>
      <w:marRight w:val="0"/>
      <w:marTop w:val="0"/>
      <w:marBottom w:val="0"/>
      <w:divBdr>
        <w:top w:val="none" w:sz="0" w:space="0" w:color="auto"/>
        <w:left w:val="none" w:sz="0" w:space="0" w:color="auto"/>
        <w:bottom w:val="none" w:sz="0" w:space="0" w:color="auto"/>
        <w:right w:val="none" w:sz="0" w:space="0" w:color="auto"/>
      </w:divBdr>
      <w:divsChild>
        <w:div w:id="217400415">
          <w:marLeft w:val="547"/>
          <w:marRight w:val="0"/>
          <w:marTop w:val="144"/>
          <w:marBottom w:val="0"/>
          <w:divBdr>
            <w:top w:val="none" w:sz="0" w:space="0" w:color="auto"/>
            <w:left w:val="none" w:sz="0" w:space="0" w:color="auto"/>
            <w:bottom w:val="none" w:sz="0" w:space="0" w:color="auto"/>
            <w:right w:val="none" w:sz="0" w:space="0" w:color="auto"/>
          </w:divBdr>
        </w:div>
        <w:div w:id="767316226">
          <w:marLeft w:val="1166"/>
          <w:marRight w:val="0"/>
          <w:marTop w:val="125"/>
          <w:marBottom w:val="0"/>
          <w:divBdr>
            <w:top w:val="none" w:sz="0" w:space="0" w:color="auto"/>
            <w:left w:val="none" w:sz="0" w:space="0" w:color="auto"/>
            <w:bottom w:val="none" w:sz="0" w:space="0" w:color="auto"/>
            <w:right w:val="none" w:sz="0" w:space="0" w:color="auto"/>
          </w:divBdr>
        </w:div>
        <w:div w:id="1739665594">
          <w:marLeft w:val="547"/>
          <w:marRight w:val="0"/>
          <w:marTop w:val="144"/>
          <w:marBottom w:val="0"/>
          <w:divBdr>
            <w:top w:val="none" w:sz="0" w:space="0" w:color="auto"/>
            <w:left w:val="none" w:sz="0" w:space="0" w:color="auto"/>
            <w:bottom w:val="none" w:sz="0" w:space="0" w:color="auto"/>
            <w:right w:val="none" w:sz="0" w:space="0" w:color="auto"/>
          </w:divBdr>
        </w:div>
        <w:div w:id="113791062">
          <w:marLeft w:val="1166"/>
          <w:marRight w:val="0"/>
          <w:marTop w:val="125"/>
          <w:marBottom w:val="0"/>
          <w:divBdr>
            <w:top w:val="none" w:sz="0" w:space="0" w:color="auto"/>
            <w:left w:val="none" w:sz="0" w:space="0" w:color="auto"/>
            <w:bottom w:val="none" w:sz="0" w:space="0" w:color="auto"/>
            <w:right w:val="none" w:sz="0" w:space="0" w:color="auto"/>
          </w:divBdr>
        </w:div>
        <w:div w:id="627591953">
          <w:marLeft w:val="1800"/>
          <w:marRight w:val="0"/>
          <w:marTop w:val="106"/>
          <w:marBottom w:val="0"/>
          <w:divBdr>
            <w:top w:val="none" w:sz="0" w:space="0" w:color="auto"/>
            <w:left w:val="none" w:sz="0" w:space="0" w:color="auto"/>
            <w:bottom w:val="none" w:sz="0" w:space="0" w:color="auto"/>
            <w:right w:val="none" w:sz="0" w:space="0" w:color="auto"/>
          </w:divBdr>
        </w:div>
        <w:div w:id="1168447551">
          <w:marLeft w:val="1800"/>
          <w:marRight w:val="0"/>
          <w:marTop w:val="106"/>
          <w:marBottom w:val="0"/>
          <w:divBdr>
            <w:top w:val="none" w:sz="0" w:space="0" w:color="auto"/>
            <w:left w:val="none" w:sz="0" w:space="0" w:color="auto"/>
            <w:bottom w:val="none" w:sz="0" w:space="0" w:color="auto"/>
            <w:right w:val="none" w:sz="0" w:space="0" w:color="auto"/>
          </w:divBdr>
        </w:div>
        <w:div w:id="1021393127">
          <w:marLeft w:val="547"/>
          <w:marRight w:val="0"/>
          <w:marTop w:val="144"/>
          <w:marBottom w:val="0"/>
          <w:divBdr>
            <w:top w:val="none" w:sz="0" w:space="0" w:color="auto"/>
            <w:left w:val="none" w:sz="0" w:space="0" w:color="auto"/>
            <w:bottom w:val="none" w:sz="0" w:space="0" w:color="auto"/>
            <w:right w:val="none" w:sz="0" w:space="0" w:color="auto"/>
          </w:divBdr>
        </w:div>
        <w:div w:id="1359425937">
          <w:marLeft w:val="1166"/>
          <w:marRight w:val="0"/>
          <w:marTop w:val="125"/>
          <w:marBottom w:val="0"/>
          <w:divBdr>
            <w:top w:val="none" w:sz="0" w:space="0" w:color="auto"/>
            <w:left w:val="none" w:sz="0" w:space="0" w:color="auto"/>
            <w:bottom w:val="none" w:sz="0" w:space="0" w:color="auto"/>
            <w:right w:val="none" w:sz="0" w:space="0" w:color="auto"/>
          </w:divBdr>
        </w:div>
      </w:divsChild>
    </w:div>
    <w:div w:id="651104276">
      <w:bodyDiv w:val="1"/>
      <w:marLeft w:val="0"/>
      <w:marRight w:val="0"/>
      <w:marTop w:val="0"/>
      <w:marBottom w:val="0"/>
      <w:divBdr>
        <w:top w:val="none" w:sz="0" w:space="0" w:color="auto"/>
        <w:left w:val="none" w:sz="0" w:space="0" w:color="auto"/>
        <w:bottom w:val="none" w:sz="0" w:space="0" w:color="auto"/>
        <w:right w:val="none" w:sz="0" w:space="0" w:color="auto"/>
      </w:divBdr>
      <w:divsChild>
        <w:div w:id="1876191369">
          <w:marLeft w:val="806"/>
          <w:marRight w:val="0"/>
          <w:marTop w:val="154"/>
          <w:marBottom w:val="0"/>
          <w:divBdr>
            <w:top w:val="none" w:sz="0" w:space="0" w:color="auto"/>
            <w:left w:val="none" w:sz="0" w:space="0" w:color="auto"/>
            <w:bottom w:val="none" w:sz="0" w:space="0" w:color="auto"/>
            <w:right w:val="none" w:sz="0" w:space="0" w:color="auto"/>
          </w:divBdr>
        </w:div>
        <w:div w:id="1856189666">
          <w:marLeft w:val="1166"/>
          <w:marRight w:val="0"/>
          <w:marTop w:val="134"/>
          <w:marBottom w:val="0"/>
          <w:divBdr>
            <w:top w:val="none" w:sz="0" w:space="0" w:color="auto"/>
            <w:left w:val="none" w:sz="0" w:space="0" w:color="auto"/>
            <w:bottom w:val="none" w:sz="0" w:space="0" w:color="auto"/>
            <w:right w:val="none" w:sz="0" w:space="0" w:color="auto"/>
          </w:divBdr>
        </w:div>
        <w:div w:id="202834319">
          <w:marLeft w:val="806"/>
          <w:marRight w:val="0"/>
          <w:marTop w:val="154"/>
          <w:marBottom w:val="0"/>
          <w:divBdr>
            <w:top w:val="none" w:sz="0" w:space="0" w:color="auto"/>
            <w:left w:val="none" w:sz="0" w:space="0" w:color="auto"/>
            <w:bottom w:val="none" w:sz="0" w:space="0" w:color="auto"/>
            <w:right w:val="none" w:sz="0" w:space="0" w:color="auto"/>
          </w:divBdr>
        </w:div>
        <w:div w:id="57019529">
          <w:marLeft w:val="1166"/>
          <w:marRight w:val="0"/>
          <w:marTop w:val="134"/>
          <w:marBottom w:val="0"/>
          <w:divBdr>
            <w:top w:val="none" w:sz="0" w:space="0" w:color="auto"/>
            <w:left w:val="none" w:sz="0" w:space="0" w:color="auto"/>
            <w:bottom w:val="none" w:sz="0" w:space="0" w:color="auto"/>
            <w:right w:val="none" w:sz="0" w:space="0" w:color="auto"/>
          </w:divBdr>
        </w:div>
        <w:div w:id="569657835">
          <w:marLeft w:val="806"/>
          <w:marRight w:val="0"/>
          <w:marTop w:val="154"/>
          <w:marBottom w:val="0"/>
          <w:divBdr>
            <w:top w:val="none" w:sz="0" w:space="0" w:color="auto"/>
            <w:left w:val="none" w:sz="0" w:space="0" w:color="auto"/>
            <w:bottom w:val="none" w:sz="0" w:space="0" w:color="auto"/>
            <w:right w:val="none" w:sz="0" w:space="0" w:color="auto"/>
          </w:divBdr>
        </w:div>
        <w:div w:id="1391269323">
          <w:marLeft w:val="1166"/>
          <w:marRight w:val="0"/>
          <w:marTop w:val="134"/>
          <w:marBottom w:val="0"/>
          <w:divBdr>
            <w:top w:val="none" w:sz="0" w:space="0" w:color="auto"/>
            <w:left w:val="none" w:sz="0" w:space="0" w:color="auto"/>
            <w:bottom w:val="none" w:sz="0" w:space="0" w:color="auto"/>
            <w:right w:val="none" w:sz="0" w:space="0" w:color="auto"/>
          </w:divBdr>
        </w:div>
      </w:divsChild>
    </w:div>
    <w:div w:id="670715592">
      <w:bodyDiv w:val="1"/>
      <w:marLeft w:val="0"/>
      <w:marRight w:val="0"/>
      <w:marTop w:val="0"/>
      <w:marBottom w:val="0"/>
      <w:divBdr>
        <w:top w:val="none" w:sz="0" w:space="0" w:color="auto"/>
        <w:left w:val="none" w:sz="0" w:space="0" w:color="auto"/>
        <w:bottom w:val="none" w:sz="0" w:space="0" w:color="auto"/>
        <w:right w:val="none" w:sz="0" w:space="0" w:color="auto"/>
      </w:divBdr>
    </w:div>
    <w:div w:id="732851311">
      <w:bodyDiv w:val="1"/>
      <w:marLeft w:val="0"/>
      <w:marRight w:val="0"/>
      <w:marTop w:val="0"/>
      <w:marBottom w:val="0"/>
      <w:divBdr>
        <w:top w:val="none" w:sz="0" w:space="0" w:color="auto"/>
        <w:left w:val="none" w:sz="0" w:space="0" w:color="auto"/>
        <w:bottom w:val="none" w:sz="0" w:space="0" w:color="auto"/>
        <w:right w:val="none" w:sz="0" w:space="0" w:color="auto"/>
      </w:divBdr>
      <w:divsChild>
        <w:div w:id="688143427">
          <w:marLeft w:val="547"/>
          <w:marRight w:val="0"/>
          <w:marTop w:val="144"/>
          <w:marBottom w:val="0"/>
          <w:divBdr>
            <w:top w:val="none" w:sz="0" w:space="0" w:color="auto"/>
            <w:left w:val="none" w:sz="0" w:space="0" w:color="auto"/>
            <w:bottom w:val="none" w:sz="0" w:space="0" w:color="auto"/>
            <w:right w:val="none" w:sz="0" w:space="0" w:color="auto"/>
          </w:divBdr>
        </w:div>
        <w:div w:id="1690176719">
          <w:marLeft w:val="1166"/>
          <w:marRight w:val="0"/>
          <w:marTop w:val="125"/>
          <w:marBottom w:val="0"/>
          <w:divBdr>
            <w:top w:val="none" w:sz="0" w:space="0" w:color="auto"/>
            <w:left w:val="none" w:sz="0" w:space="0" w:color="auto"/>
            <w:bottom w:val="none" w:sz="0" w:space="0" w:color="auto"/>
            <w:right w:val="none" w:sz="0" w:space="0" w:color="auto"/>
          </w:divBdr>
        </w:div>
        <w:div w:id="948508438">
          <w:marLeft w:val="547"/>
          <w:marRight w:val="0"/>
          <w:marTop w:val="144"/>
          <w:marBottom w:val="0"/>
          <w:divBdr>
            <w:top w:val="none" w:sz="0" w:space="0" w:color="auto"/>
            <w:left w:val="none" w:sz="0" w:space="0" w:color="auto"/>
            <w:bottom w:val="none" w:sz="0" w:space="0" w:color="auto"/>
            <w:right w:val="none" w:sz="0" w:space="0" w:color="auto"/>
          </w:divBdr>
        </w:div>
        <w:div w:id="1302537151">
          <w:marLeft w:val="1166"/>
          <w:marRight w:val="0"/>
          <w:marTop w:val="125"/>
          <w:marBottom w:val="0"/>
          <w:divBdr>
            <w:top w:val="none" w:sz="0" w:space="0" w:color="auto"/>
            <w:left w:val="none" w:sz="0" w:space="0" w:color="auto"/>
            <w:bottom w:val="none" w:sz="0" w:space="0" w:color="auto"/>
            <w:right w:val="none" w:sz="0" w:space="0" w:color="auto"/>
          </w:divBdr>
        </w:div>
        <w:div w:id="1447459489">
          <w:marLeft w:val="1800"/>
          <w:marRight w:val="0"/>
          <w:marTop w:val="106"/>
          <w:marBottom w:val="0"/>
          <w:divBdr>
            <w:top w:val="none" w:sz="0" w:space="0" w:color="auto"/>
            <w:left w:val="none" w:sz="0" w:space="0" w:color="auto"/>
            <w:bottom w:val="none" w:sz="0" w:space="0" w:color="auto"/>
            <w:right w:val="none" w:sz="0" w:space="0" w:color="auto"/>
          </w:divBdr>
        </w:div>
        <w:div w:id="517699153">
          <w:marLeft w:val="1800"/>
          <w:marRight w:val="0"/>
          <w:marTop w:val="106"/>
          <w:marBottom w:val="0"/>
          <w:divBdr>
            <w:top w:val="none" w:sz="0" w:space="0" w:color="auto"/>
            <w:left w:val="none" w:sz="0" w:space="0" w:color="auto"/>
            <w:bottom w:val="none" w:sz="0" w:space="0" w:color="auto"/>
            <w:right w:val="none" w:sz="0" w:space="0" w:color="auto"/>
          </w:divBdr>
        </w:div>
        <w:div w:id="933443447">
          <w:marLeft w:val="547"/>
          <w:marRight w:val="0"/>
          <w:marTop w:val="144"/>
          <w:marBottom w:val="0"/>
          <w:divBdr>
            <w:top w:val="none" w:sz="0" w:space="0" w:color="auto"/>
            <w:left w:val="none" w:sz="0" w:space="0" w:color="auto"/>
            <w:bottom w:val="none" w:sz="0" w:space="0" w:color="auto"/>
            <w:right w:val="none" w:sz="0" w:space="0" w:color="auto"/>
          </w:divBdr>
        </w:div>
        <w:div w:id="237204883">
          <w:marLeft w:val="1166"/>
          <w:marRight w:val="0"/>
          <w:marTop w:val="125"/>
          <w:marBottom w:val="0"/>
          <w:divBdr>
            <w:top w:val="none" w:sz="0" w:space="0" w:color="auto"/>
            <w:left w:val="none" w:sz="0" w:space="0" w:color="auto"/>
            <w:bottom w:val="none" w:sz="0" w:space="0" w:color="auto"/>
            <w:right w:val="none" w:sz="0" w:space="0" w:color="auto"/>
          </w:divBdr>
        </w:div>
      </w:divsChild>
    </w:div>
    <w:div w:id="785585764">
      <w:bodyDiv w:val="1"/>
      <w:marLeft w:val="0"/>
      <w:marRight w:val="0"/>
      <w:marTop w:val="0"/>
      <w:marBottom w:val="0"/>
      <w:divBdr>
        <w:top w:val="none" w:sz="0" w:space="0" w:color="auto"/>
        <w:left w:val="none" w:sz="0" w:space="0" w:color="auto"/>
        <w:bottom w:val="none" w:sz="0" w:space="0" w:color="auto"/>
        <w:right w:val="none" w:sz="0" w:space="0" w:color="auto"/>
      </w:divBdr>
      <w:divsChild>
        <w:div w:id="318383602">
          <w:marLeft w:val="547"/>
          <w:marRight w:val="0"/>
          <w:marTop w:val="134"/>
          <w:marBottom w:val="0"/>
          <w:divBdr>
            <w:top w:val="none" w:sz="0" w:space="0" w:color="auto"/>
            <w:left w:val="none" w:sz="0" w:space="0" w:color="auto"/>
            <w:bottom w:val="none" w:sz="0" w:space="0" w:color="auto"/>
            <w:right w:val="none" w:sz="0" w:space="0" w:color="auto"/>
          </w:divBdr>
        </w:div>
        <w:div w:id="1068847837">
          <w:marLeft w:val="1166"/>
          <w:marRight w:val="0"/>
          <w:marTop w:val="134"/>
          <w:marBottom w:val="0"/>
          <w:divBdr>
            <w:top w:val="none" w:sz="0" w:space="0" w:color="auto"/>
            <w:left w:val="none" w:sz="0" w:space="0" w:color="auto"/>
            <w:bottom w:val="none" w:sz="0" w:space="0" w:color="auto"/>
            <w:right w:val="none" w:sz="0" w:space="0" w:color="auto"/>
          </w:divBdr>
        </w:div>
        <w:div w:id="270673374">
          <w:marLeft w:val="1166"/>
          <w:marRight w:val="0"/>
          <w:marTop w:val="134"/>
          <w:marBottom w:val="0"/>
          <w:divBdr>
            <w:top w:val="none" w:sz="0" w:space="0" w:color="auto"/>
            <w:left w:val="none" w:sz="0" w:space="0" w:color="auto"/>
            <w:bottom w:val="none" w:sz="0" w:space="0" w:color="auto"/>
            <w:right w:val="none" w:sz="0" w:space="0" w:color="auto"/>
          </w:divBdr>
        </w:div>
        <w:div w:id="366301259">
          <w:marLeft w:val="1800"/>
          <w:marRight w:val="0"/>
          <w:marTop w:val="115"/>
          <w:marBottom w:val="0"/>
          <w:divBdr>
            <w:top w:val="none" w:sz="0" w:space="0" w:color="auto"/>
            <w:left w:val="none" w:sz="0" w:space="0" w:color="auto"/>
            <w:bottom w:val="none" w:sz="0" w:space="0" w:color="auto"/>
            <w:right w:val="none" w:sz="0" w:space="0" w:color="auto"/>
          </w:divBdr>
        </w:div>
        <w:div w:id="1961760779">
          <w:marLeft w:val="1166"/>
          <w:marRight w:val="0"/>
          <w:marTop w:val="134"/>
          <w:marBottom w:val="0"/>
          <w:divBdr>
            <w:top w:val="none" w:sz="0" w:space="0" w:color="auto"/>
            <w:left w:val="none" w:sz="0" w:space="0" w:color="auto"/>
            <w:bottom w:val="none" w:sz="0" w:space="0" w:color="auto"/>
            <w:right w:val="none" w:sz="0" w:space="0" w:color="auto"/>
          </w:divBdr>
        </w:div>
        <w:div w:id="1554269971">
          <w:marLeft w:val="1800"/>
          <w:marRight w:val="0"/>
          <w:marTop w:val="115"/>
          <w:marBottom w:val="0"/>
          <w:divBdr>
            <w:top w:val="none" w:sz="0" w:space="0" w:color="auto"/>
            <w:left w:val="none" w:sz="0" w:space="0" w:color="auto"/>
            <w:bottom w:val="none" w:sz="0" w:space="0" w:color="auto"/>
            <w:right w:val="none" w:sz="0" w:space="0" w:color="auto"/>
          </w:divBdr>
        </w:div>
      </w:divsChild>
    </w:div>
    <w:div w:id="816149413">
      <w:bodyDiv w:val="1"/>
      <w:marLeft w:val="0"/>
      <w:marRight w:val="0"/>
      <w:marTop w:val="0"/>
      <w:marBottom w:val="0"/>
      <w:divBdr>
        <w:top w:val="none" w:sz="0" w:space="0" w:color="auto"/>
        <w:left w:val="none" w:sz="0" w:space="0" w:color="auto"/>
        <w:bottom w:val="none" w:sz="0" w:space="0" w:color="auto"/>
        <w:right w:val="none" w:sz="0" w:space="0" w:color="auto"/>
      </w:divBdr>
      <w:divsChild>
        <w:div w:id="1129593997">
          <w:marLeft w:val="547"/>
          <w:marRight w:val="0"/>
          <w:marTop w:val="77"/>
          <w:marBottom w:val="0"/>
          <w:divBdr>
            <w:top w:val="none" w:sz="0" w:space="0" w:color="auto"/>
            <w:left w:val="none" w:sz="0" w:space="0" w:color="auto"/>
            <w:bottom w:val="none" w:sz="0" w:space="0" w:color="auto"/>
            <w:right w:val="none" w:sz="0" w:space="0" w:color="auto"/>
          </w:divBdr>
        </w:div>
        <w:div w:id="231812991">
          <w:marLeft w:val="547"/>
          <w:marRight w:val="0"/>
          <w:marTop w:val="77"/>
          <w:marBottom w:val="0"/>
          <w:divBdr>
            <w:top w:val="none" w:sz="0" w:space="0" w:color="auto"/>
            <w:left w:val="none" w:sz="0" w:space="0" w:color="auto"/>
            <w:bottom w:val="none" w:sz="0" w:space="0" w:color="auto"/>
            <w:right w:val="none" w:sz="0" w:space="0" w:color="auto"/>
          </w:divBdr>
        </w:div>
        <w:div w:id="598952193">
          <w:marLeft w:val="547"/>
          <w:marRight w:val="0"/>
          <w:marTop w:val="77"/>
          <w:marBottom w:val="0"/>
          <w:divBdr>
            <w:top w:val="none" w:sz="0" w:space="0" w:color="auto"/>
            <w:left w:val="none" w:sz="0" w:space="0" w:color="auto"/>
            <w:bottom w:val="none" w:sz="0" w:space="0" w:color="auto"/>
            <w:right w:val="none" w:sz="0" w:space="0" w:color="auto"/>
          </w:divBdr>
        </w:div>
        <w:div w:id="1842698888">
          <w:marLeft w:val="547"/>
          <w:marRight w:val="0"/>
          <w:marTop w:val="77"/>
          <w:marBottom w:val="0"/>
          <w:divBdr>
            <w:top w:val="none" w:sz="0" w:space="0" w:color="auto"/>
            <w:left w:val="none" w:sz="0" w:space="0" w:color="auto"/>
            <w:bottom w:val="none" w:sz="0" w:space="0" w:color="auto"/>
            <w:right w:val="none" w:sz="0" w:space="0" w:color="auto"/>
          </w:divBdr>
        </w:div>
        <w:div w:id="2127698638">
          <w:marLeft w:val="547"/>
          <w:marRight w:val="0"/>
          <w:marTop w:val="77"/>
          <w:marBottom w:val="0"/>
          <w:divBdr>
            <w:top w:val="none" w:sz="0" w:space="0" w:color="auto"/>
            <w:left w:val="none" w:sz="0" w:space="0" w:color="auto"/>
            <w:bottom w:val="none" w:sz="0" w:space="0" w:color="auto"/>
            <w:right w:val="none" w:sz="0" w:space="0" w:color="auto"/>
          </w:divBdr>
        </w:div>
        <w:div w:id="2070183039">
          <w:marLeft w:val="547"/>
          <w:marRight w:val="0"/>
          <w:marTop w:val="77"/>
          <w:marBottom w:val="0"/>
          <w:divBdr>
            <w:top w:val="none" w:sz="0" w:space="0" w:color="auto"/>
            <w:left w:val="none" w:sz="0" w:space="0" w:color="auto"/>
            <w:bottom w:val="none" w:sz="0" w:space="0" w:color="auto"/>
            <w:right w:val="none" w:sz="0" w:space="0" w:color="auto"/>
          </w:divBdr>
        </w:div>
        <w:div w:id="1437209424">
          <w:marLeft w:val="547"/>
          <w:marRight w:val="0"/>
          <w:marTop w:val="77"/>
          <w:marBottom w:val="0"/>
          <w:divBdr>
            <w:top w:val="none" w:sz="0" w:space="0" w:color="auto"/>
            <w:left w:val="none" w:sz="0" w:space="0" w:color="auto"/>
            <w:bottom w:val="none" w:sz="0" w:space="0" w:color="auto"/>
            <w:right w:val="none" w:sz="0" w:space="0" w:color="auto"/>
          </w:divBdr>
        </w:div>
        <w:div w:id="2007440237">
          <w:marLeft w:val="547"/>
          <w:marRight w:val="0"/>
          <w:marTop w:val="77"/>
          <w:marBottom w:val="0"/>
          <w:divBdr>
            <w:top w:val="none" w:sz="0" w:space="0" w:color="auto"/>
            <w:left w:val="none" w:sz="0" w:space="0" w:color="auto"/>
            <w:bottom w:val="none" w:sz="0" w:space="0" w:color="auto"/>
            <w:right w:val="none" w:sz="0" w:space="0" w:color="auto"/>
          </w:divBdr>
        </w:div>
        <w:div w:id="891312131">
          <w:marLeft w:val="547"/>
          <w:marRight w:val="0"/>
          <w:marTop w:val="77"/>
          <w:marBottom w:val="0"/>
          <w:divBdr>
            <w:top w:val="none" w:sz="0" w:space="0" w:color="auto"/>
            <w:left w:val="none" w:sz="0" w:space="0" w:color="auto"/>
            <w:bottom w:val="none" w:sz="0" w:space="0" w:color="auto"/>
            <w:right w:val="none" w:sz="0" w:space="0" w:color="auto"/>
          </w:divBdr>
        </w:div>
        <w:div w:id="489756115">
          <w:marLeft w:val="547"/>
          <w:marRight w:val="0"/>
          <w:marTop w:val="77"/>
          <w:marBottom w:val="0"/>
          <w:divBdr>
            <w:top w:val="none" w:sz="0" w:space="0" w:color="auto"/>
            <w:left w:val="none" w:sz="0" w:space="0" w:color="auto"/>
            <w:bottom w:val="none" w:sz="0" w:space="0" w:color="auto"/>
            <w:right w:val="none" w:sz="0" w:space="0" w:color="auto"/>
          </w:divBdr>
        </w:div>
        <w:div w:id="1099330440">
          <w:marLeft w:val="547"/>
          <w:marRight w:val="0"/>
          <w:marTop w:val="77"/>
          <w:marBottom w:val="0"/>
          <w:divBdr>
            <w:top w:val="none" w:sz="0" w:space="0" w:color="auto"/>
            <w:left w:val="none" w:sz="0" w:space="0" w:color="auto"/>
            <w:bottom w:val="none" w:sz="0" w:space="0" w:color="auto"/>
            <w:right w:val="none" w:sz="0" w:space="0" w:color="auto"/>
          </w:divBdr>
        </w:div>
        <w:div w:id="1768038767">
          <w:marLeft w:val="547"/>
          <w:marRight w:val="0"/>
          <w:marTop w:val="77"/>
          <w:marBottom w:val="0"/>
          <w:divBdr>
            <w:top w:val="none" w:sz="0" w:space="0" w:color="auto"/>
            <w:left w:val="none" w:sz="0" w:space="0" w:color="auto"/>
            <w:bottom w:val="none" w:sz="0" w:space="0" w:color="auto"/>
            <w:right w:val="none" w:sz="0" w:space="0" w:color="auto"/>
          </w:divBdr>
        </w:div>
      </w:divsChild>
    </w:div>
    <w:div w:id="914362425">
      <w:bodyDiv w:val="1"/>
      <w:marLeft w:val="0"/>
      <w:marRight w:val="0"/>
      <w:marTop w:val="0"/>
      <w:marBottom w:val="0"/>
      <w:divBdr>
        <w:top w:val="none" w:sz="0" w:space="0" w:color="auto"/>
        <w:left w:val="none" w:sz="0" w:space="0" w:color="auto"/>
        <w:bottom w:val="none" w:sz="0" w:space="0" w:color="auto"/>
        <w:right w:val="none" w:sz="0" w:space="0" w:color="auto"/>
      </w:divBdr>
    </w:div>
    <w:div w:id="989135887">
      <w:bodyDiv w:val="1"/>
      <w:marLeft w:val="0"/>
      <w:marRight w:val="0"/>
      <w:marTop w:val="0"/>
      <w:marBottom w:val="0"/>
      <w:divBdr>
        <w:top w:val="none" w:sz="0" w:space="0" w:color="auto"/>
        <w:left w:val="none" w:sz="0" w:space="0" w:color="auto"/>
        <w:bottom w:val="none" w:sz="0" w:space="0" w:color="auto"/>
        <w:right w:val="none" w:sz="0" w:space="0" w:color="auto"/>
      </w:divBdr>
      <w:divsChild>
        <w:div w:id="1991211012">
          <w:marLeft w:val="547"/>
          <w:marRight w:val="0"/>
          <w:marTop w:val="125"/>
          <w:marBottom w:val="0"/>
          <w:divBdr>
            <w:top w:val="none" w:sz="0" w:space="0" w:color="auto"/>
            <w:left w:val="none" w:sz="0" w:space="0" w:color="auto"/>
            <w:bottom w:val="none" w:sz="0" w:space="0" w:color="auto"/>
            <w:right w:val="none" w:sz="0" w:space="0" w:color="auto"/>
          </w:divBdr>
        </w:div>
        <w:div w:id="812139600">
          <w:marLeft w:val="1166"/>
          <w:marRight w:val="0"/>
          <w:marTop w:val="110"/>
          <w:marBottom w:val="0"/>
          <w:divBdr>
            <w:top w:val="none" w:sz="0" w:space="0" w:color="auto"/>
            <w:left w:val="none" w:sz="0" w:space="0" w:color="auto"/>
            <w:bottom w:val="none" w:sz="0" w:space="0" w:color="auto"/>
            <w:right w:val="none" w:sz="0" w:space="0" w:color="auto"/>
          </w:divBdr>
        </w:div>
        <w:div w:id="1163935413">
          <w:marLeft w:val="1166"/>
          <w:marRight w:val="0"/>
          <w:marTop w:val="110"/>
          <w:marBottom w:val="0"/>
          <w:divBdr>
            <w:top w:val="none" w:sz="0" w:space="0" w:color="auto"/>
            <w:left w:val="none" w:sz="0" w:space="0" w:color="auto"/>
            <w:bottom w:val="none" w:sz="0" w:space="0" w:color="auto"/>
            <w:right w:val="none" w:sz="0" w:space="0" w:color="auto"/>
          </w:divBdr>
        </w:div>
        <w:div w:id="165094621">
          <w:marLeft w:val="1800"/>
          <w:marRight w:val="0"/>
          <w:marTop w:val="91"/>
          <w:marBottom w:val="0"/>
          <w:divBdr>
            <w:top w:val="none" w:sz="0" w:space="0" w:color="auto"/>
            <w:left w:val="none" w:sz="0" w:space="0" w:color="auto"/>
            <w:bottom w:val="none" w:sz="0" w:space="0" w:color="auto"/>
            <w:right w:val="none" w:sz="0" w:space="0" w:color="auto"/>
          </w:divBdr>
        </w:div>
        <w:div w:id="1962344958">
          <w:marLeft w:val="1800"/>
          <w:marRight w:val="0"/>
          <w:marTop w:val="91"/>
          <w:marBottom w:val="0"/>
          <w:divBdr>
            <w:top w:val="none" w:sz="0" w:space="0" w:color="auto"/>
            <w:left w:val="none" w:sz="0" w:space="0" w:color="auto"/>
            <w:bottom w:val="none" w:sz="0" w:space="0" w:color="auto"/>
            <w:right w:val="none" w:sz="0" w:space="0" w:color="auto"/>
          </w:divBdr>
        </w:div>
        <w:div w:id="1302731623">
          <w:marLeft w:val="1800"/>
          <w:marRight w:val="0"/>
          <w:marTop w:val="91"/>
          <w:marBottom w:val="0"/>
          <w:divBdr>
            <w:top w:val="none" w:sz="0" w:space="0" w:color="auto"/>
            <w:left w:val="none" w:sz="0" w:space="0" w:color="auto"/>
            <w:bottom w:val="none" w:sz="0" w:space="0" w:color="auto"/>
            <w:right w:val="none" w:sz="0" w:space="0" w:color="auto"/>
          </w:divBdr>
        </w:div>
        <w:div w:id="479080307">
          <w:marLeft w:val="1166"/>
          <w:marRight w:val="0"/>
          <w:marTop w:val="110"/>
          <w:marBottom w:val="0"/>
          <w:divBdr>
            <w:top w:val="none" w:sz="0" w:space="0" w:color="auto"/>
            <w:left w:val="none" w:sz="0" w:space="0" w:color="auto"/>
            <w:bottom w:val="none" w:sz="0" w:space="0" w:color="auto"/>
            <w:right w:val="none" w:sz="0" w:space="0" w:color="auto"/>
          </w:divBdr>
        </w:div>
        <w:div w:id="718164874">
          <w:marLeft w:val="547"/>
          <w:marRight w:val="0"/>
          <w:marTop w:val="125"/>
          <w:marBottom w:val="0"/>
          <w:divBdr>
            <w:top w:val="none" w:sz="0" w:space="0" w:color="auto"/>
            <w:left w:val="none" w:sz="0" w:space="0" w:color="auto"/>
            <w:bottom w:val="none" w:sz="0" w:space="0" w:color="auto"/>
            <w:right w:val="none" w:sz="0" w:space="0" w:color="auto"/>
          </w:divBdr>
        </w:div>
        <w:div w:id="606278769">
          <w:marLeft w:val="1166"/>
          <w:marRight w:val="0"/>
          <w:marTop w:val="110"/>
          <w:marBottom w:val="0"/>
          <w:divBdr>
            <w:top w:val="none" w:sz="0" w:space="0" w:color="auto"/>
            <w:left w:val="none" w:sz="0" w:space="0" w:color="auto"/>
            <w:bottom w:val="none" w:sz="0" w:space="0" w:color="auto"/>
            <w:right w:val="none" w:sz="0" w:space="0" w:color="auto"/>
          </w:divBdr>
        </w:div>
        <w:div w:id="905921712">
          <w:marLeft w:val="547"/>
          <w:marRight w:val="0"/>
          <w:marTop w:val="125"/>
          <w:marBottom w:val="0"/>
          <w:divBdr>
            <w:top w:val="none" w:sz="0" w:space="0" w:color="auto"/>
            <w:left w:val="none" w:sz="0" w:space="0" w:color="auto"/>
            <w:bottom w:val="none" w:sz="0" w:space="0" w:color="auto"/>
            <w:right w:val="none" w:sz="0" w:space="0" w:color="auto"/>
          </w:divBdr>
        </w:div>
      </w:divsChild>
    </w:div>
    <w:div w:id="1076589059">
      <w:bodyDiv w:val="1"/>
      <w:marLeft w:val="0"/>
      <w:marRight w:val="0"/>
      <w:marTop w:val="0"/>
      <w:marBottom w:val="0"/>
      <w:divBdr>
        <w:top w:val="none" w:sz="0" w:space="0" w:color="auto"/>
        <w:left w:val="none" w:sz="0" w:space="0" w:color="auto"/>
        <w:bottom w:val="none" w:sz="0" w:space="0" w:color="auto"/>
        <w:right w:val="none" w:sz="0" w:space="0" w:color="auto"/>
      </w:divBdr>
      <w:divsChild>
        <w:div w:id="1498761440">
          <w:marLeft w:val="547"/>
          <w:marRight w:val="0"/>
          <w:marTop w:val="115"/>
          <w:marBottom w:val="0"/>
          <w:divBdr>
            <w:top w:val="none" w:sz="0" w:space="0" w:color="auto"/>
            <w:left w:val="none" w:sz="0" w:space="0" w:color="auto"/>
            <w:bottom w:val="none" w:sz="0" w:space="0" w:color="auto"/>
            <w:right w:val="none" w:sz="0" w:space="0" w:color="auto"/>
          </w:divBdr>
        </w:div>
        <w:div w:id="36126966">
          <w:marLeft w:val="1166"/>
          <w:marRight w:val="0"/>
          <w:marTop w:val="101"/>
          <w:marBottom w:val="0"/>
          <w:divBdr>
            <w:top w:val="none" w:sz="0" w:space="0" w:color="auto"/>
            <w:left w:val="none" w:sz="0" w:space="0" w:color="auto"/>
            <w:bottom w:val="none" w:sz="0" w:space="0" w:color="auto"/>
            <w:right w:val="none" w:sz="0" w:space="0" w:color="auto"/>
          </w:divBdr>
        </w:div>
        <w:div w:id="1296451697">
          <w:marLeft w:val="547"/>
          <w:marRight w:val="0"/>
          <w:marTop w:val="115"/>
          <w:marBottom w:val="0"/>
          <w:divBdr>
            <w:top w:val="none" w:sz="0" w:space="0" w:color="auto"/>
            <w:left w:val="none" w:sz="0" w:space="0" w:color="auto"/>
            <w:bottom w:val="none" w:sz="0" w:space="0" w:color="auto"/>
            <w:right w:val="none" w:sz="0" w:space="0" w:color="auto"/>
          </w:divBdr>
        </w:div>
        <w:div w:id="310407018">
          <w:marLeft w:val="1166"/>
          <w:marRight w:val="0"/>
          <w:marTop w:val="101"/>
          <w:marBottom w:val="0"/>
          <w:divBdr>
            <w:top w:val="none" w:sz="0" w:space="0" w:color="auto"/>
            <w:left w:val="none" w:sz="0" w:space="0" w:color="auto"/>
            <w:bottom w:val="none" w:sz="0" w:space="0" w:color="auto"/>
            <w:right w:val="none" w:sz="0" w:space="0" w:color="auto"/>
          </w:divBdr>
        </w:div>
        <w:div w:id="1983383868">
          <w:marLeft w:val="547"/>
          <w:marRight w:val="0"/>
          <w:marTop w:val="115"/>
          <w:marBottom w:val="0"/>
          <w:divBdr>
            <w:top w:val="none" w:sz="0" w:space="0" w:color="auto"/>
            <w:left w:val="none" w:sz="0" w:space="0" w:color="auto"/>
            <w:bottom w:val="none" w:sz="0" w:space="0" w:color="auto"/>
            <w:right w:val="none" w:sz="0" w:space="0" w:color="auto"/>
          </w:divBdr>
        </w:div>
        <w:div w:id="1799954775">
          <w:marLeft w:val="1166"/>
          <w:marRight w:val="0"/>
          <w:marTop w:val="101"/>
          <w:marBottom w:val="0"/>
          <w:divBdr>
            <w:top w:val="none" w:sz="0" w:space="0" w:color="auto"/>
            <w:left w:val="none" w:sz="0" w:space="0" w:color="auto"/>
            <w:bottom w:val="none" w:sz="0" w:space="0" w:color="auto"/>
            <w:right w:val="none" w:sz="0" w:space="0" w:color="auto"/>
          </w:divBdr>
        </w:div>
        <w:div w:id="1524171697">
          <w:marLeft w:val="547"/>
          <w:marRight w:val="0"/>
          <w:marTop w:val="115"/>
          <w:marBottom w:val="0"/>
          <w:divBdr>
            <w:top w:val="none" w:sz="0" w:space="0" w:color="auto"/>
            <w:left w:val="none" w:sz="0" w:space="0" w:color="auto"/>
            <w:bottom w:val="none" w:sz="0" w:space="0" w:color="auto"/>
            <w:right w:val="none" w:sz="0" w:space="0" w:color="auto"/>
          </w:divBdr>
        </w:div>
        <w:div w:id="1224682583">
          <w:marLeft w:val="1166"/>
          <w:marRight w:val="0"/>
          <w:marTop w:val="101"/>
          <w:marBottom w:val="0"/>
          <w:divBdr>
            <w:top w:val="none" w:sz="0" w:space="0" w:color="auto"/>
            <w:left w:val="none" w:sz="0" w:space="0" w:color="auto"/>
            <w:bottom w:val="none" w:sz="0" w:space="0" w:color="auto"/>
            <w:right w:val="none" w:sz="0" w:space="0" w:color="auto"/>
          </w:divBdr>
        </w:div>
        <w:div w:id="94443572">
          <w:marLeft w:val="1800"/>
          <w:marRight w:val="0"/>
          <w:marTop w:val="86"/>
          <w:marBottom w:val="0"/>
          <w:divBdr>
            <w:top w:val="none" w:sz="0" w:space="0" w:color="auto"/>
            <w:left w:val="none" w:sz="0" w:space="0" w:color="auto"/>
            <w:bottom w:val="none" w:sz="0" w:space="0" w:color="auto"/>
            <w:right w:val="none" w:sz="0" w:space="0" w:color="auto"/>
          </w:divBdr>
        </w:div>
        <w:div w:id="1897012614">
          <w:marLeft w:val="547"/>
          <w:marRight w:val="0"/>
          <w:marTop w:val="115"/>
          <w:marBottom w:val="0"/>
          <w:divBdr>
            <w:top w:val="none" w:sz="0" w:space="0" w:color="auto"/>
            <w:left w:val="none" w:sz="0" w:space="0" w:color="auto"/>
            <w:bottom w:val="none" w:sz="0" w:space="0" w:color="auto"/>
            <w:right w:val="none" w:sz="0" w:space="0" w:color="auto"/>
          </w:divBdr>
        </w:div>
      </w:divsChild>
    </w:div>
    <w:div w:id="1105661176">
      <w:bodyDiv w:val="1"/>
      <w:marLeft w:val="0"/>
      <w:marRight w:val="0"/>
      <w:marTop w:val="0"/>
      <w:marBottom w:val="0"/>
      <w:divBdr>
        <w:top w:val="none" w:sz="0" w:space="0" w:color="auto"/>
        <w:left w:val="none" w:sz="0" w:space="0" w:color="auto"/>
        <w:bottom w:val="none" w:sz="0" w:space="0" w:color="auto"/>
        <w:right w:val="none" w:sz="0" w:space="0" w:color="auto"/>
      </w:divBdr>
    </w:div>
    <w:div w:id="1111512357">
      <w:bodyDiv w:val="1"/>
      <w:marLeft w:val="0"/>
      <w:marRight w:val="0"/>
      <w:marTop w:val="0"/>
      <w:marBottom w:val="0"/>
      <w:divBdr>
        <w:top w:val="none" w:sz="0" w:space="0" w:color="auto"/>
        <w:left w:val="none" w:sz="0" w:space="0" w:color="auto"/>
        <w:bottom w:val="none" w:sz="0" w:space="0" w:color="auto"/>
        <w:right w:val="none" w:sz="0" w:space="0" w:color="auto"/>
      </w:divBdr>
    </w:div>
    <w:div w:id="1137726956">
      <w:bodyDiv w:val="1"/>
      <w:marLeft w:val="0"/>
      <w:marRight w:val="0"/>
      <w:marTop w:val="0"/>
      <w:marBottom w:val="0"/>
      <w:divBdr>
        <w:top w:val="none" w:sz="0" w:space="0" w:color="auto"/>
        <w:left w:val="none" w:sz="0" w:space="0" w:color="auto"/>
        <w:bottom w:val="none" w:sz="0" w:space="0" w:color="auto"/>
        <w:right w:val="none" w:sz="0" w:space="0" w:color="auto"/>
      </w:divBdr>
    </w:div>
    <w:div w:id="1315835731">
      <w:bodyDiv w:val="1"/>
      <w:marLeft w:val="0"/>
      <w:marRight w:val="0"/>
      <w:marTop w:val="0"/>
      <w:marBottom w:val="0"/>
      <w:divBdr>
        <w:top w:val="none" w:sz="0" w:space="0" w:color="auto"/>
        <w:left w:val="none" w:sz="0" w:space="0" w:color="auto"/>
        <w:bottom w:val="none" w:sz="0" w:space="0" w:color="auto"/>
        <w:right w:val="none" w:sz="0" w:space="0" w:color="auto"/>
      </w:divBdr>
    </w:div>
    <w:div w:id="1408844573">
      <w:bodyDiv w:val="1"/>
      <w:marLeft w:val="0"/>
      <w:marRight w:val="0"/>
      <w:marTop w:val="0"/>
      <w:marBottom w:val="0"/>
      <w:divBdr>
        <w:top w:val="none" w:sz="0" w:space="0" w:color="auto"/>
        <w:left w:val="none" w:sz="0" w:space="0" w:color="auto"/>
        <w:bottom w:val="none" w:sz="0" w:space="0" w:color="auto"/>
        <w:right w:val="none" w:sz="0" w:space="0" w:color="auto"/>
      </w:divBdr>
    </w:div>
    <w:div w:id="1616870083">
      <w:bodyDiv w:val="1"/>
      <w:marLeft w:val="0"/>
      <w:marRight w:val="0"/>
      <w:marTop w:val="0"/>
      <w:marBottom w:val="0"/>
      <w:divBdr>
        <w:top w:val="none" w:sz="0" w:space="0" w:color="auto"/>
        <w:left w:val="none" w:sz="0" w:space="0" w:color="auto"/>
        <w:bottom w:val="none" w:sz="0" w:space="0" w:color="auto"/>
        <w:right w:val="none" w:sz="0" w:space="0" w:color="auto"/>
      </w:divBdr>
    </w:div>
    <w:div w:id="1649244055">
      <w:bodyDiv w:val="1"/>
      <w:marLeft w:val="0"/>
      <w:marRight w:val="0"/>
      <w:marTop w:val="0"/>
      <w:marBottom w:val="0"/>
      <w:divBdr>
        <w:top w:val="none" w:sz="0" w:space="0" w:color="auto"/>
        <w:left w:val="none" w:sz="0" w:space="0" w:color="auto"/>
        <w:bottom w:val="none" w:sz="0" w:space="0" w:color="auto"/>
        <w:right w:val="none" w:sz="0" w:space="0" w:color="auto"/>
      </w:divBdr>
    </w:div>
    <w:div w:id="1656759815">
      <w:bodyDiv w:val="1"/>
      <w:marLeft w:val="0"/>
      <w:marRight w:val="0"/>
      <w:marTop w:val="0"/>
      <w:marBottom w:val="0"/>
      <w:divBdr>
        <w:top w:val="none" w:sz="0" w:space="0" w:color="auto"/>
        <w:left w:val="none" w:sz="0" w:space="0" w:color="auto"/>
        <w:bottom w:val="none" w:sz="0" w:space="0" w:color="auto"/>
        <w:right w:val="none" w:sz="0" w:space="0" w:color="auto"/>
      </w:divBdr>
    </w:div>
    <w:div w:id="1670408299">
      <w:bodyDiv w:val="1"/>
      <w:marLeft w:val="0"/>
      <w:marRight w:val="0"/>
      <w:marTop w:val="0"/>
      <w:marBottom w:val="0"/>
      <w:divBdr>
        <w:top w:val="none" w:sz="0" w:space="0" w:color="auto"/>
        <w:left w:val="none" w:sz="0" w:space="0" w:color="auto"/>
        <w:bottom w:val="none" w:sz="0" w:space="0" w:color="auto"/>
        <w:right w:val="none" w:sz="0" w:space="0" w:color="auto"/>
      </w:divBdr>
    </w:div>
    <w:div w:id="1690335068">
      <w:bodyDiv w:val="1"/>
      <w:marLeft w:val="0"/>
      <w:marRight w:val="0"/>
      <w:marTop w:val="0"/>
      <w:marBottom w:val="0"/>
      <w:divBdr>
        <w:top w:val="none" w:sz="0" w:space="0" w:color="auto"/>
        <w:left w:val="none" w:sz="0" w:space="0" w:color="auto"/>
        <w:bottom w:val="none" w:sz="0" w:space="0" w:color="auto"/>
        <w:right w:val="none" w:sz="0" w:space="0" w:color="auto"/>
      </w:divBdr>
      <w:divsChild>
        <w:div w:id="1780637724">
          <w:marLeft w:val="806"/>
          <w:marRight w:val="0"/>
          <w:marTop w:val="154"/>
          <w:marBottom w:val="0"/>
          <w:divBdr>
            <w:top w:val="none" w:sz="0" w:space="0" w:color="auto"/>
            <w:left w:val="none" w:sz="0" w:space="0" w:color="auto"/>
            <w:bottom w:val="none" w:sz="0" w:space="0" w:color="auto"/>
            <w:right w:val="none" w:sz="0" w:space="0" w:color="auto"/>
          </w:divBdr>
        </w:div>
        <w:div w:id="1269586272">
          <w:marLeft w:val="1166"/>
          <w:marRight w:val="0"/>
          <w:marTop w:val="134"/>
          <w:marBottom w:val="0"/>
          <w:divBdr>
            <w:top w:val="none" w:sz="0" w:space="0" w:color="auto"/>
            <w:left w:val="none" w:sz="0" w:space="0" w:color="auto"/>
            <w:bottom w:val="none" w:sz="0" w:space="0" w:color="auto"/>
            <w:right w:val="none" w:sz="0" w:space="0" w:color="auto"/>
          </w:divBdr>
        </w:div>
        <w:div w:id="1922522082">
          <w:marLeft w:val="806"/>
          <w:marRight w:val="0"/>
          <w:marTop w:val="154"/>
          <w:marBottom w:val="0"/>
          <w:divBdr>
            <w:top w:val="none" w:sz="0" w:space="0" w:color="auto"/>
            <w:left w:val="none" w:sz="0" w:space="0" w:color="auto"/>
            <w:bottom w:val="none" w:sz="0" w:space="0" w:color="auto"/>
            <w:right w:val="none" w:sz="0" w:space="0" w:color="auto"/>
          </w:divBdr>
        </w:div>
        <w:div w:id="1641308012">
          <w:marLeft w:val="1166"/>
          <w:marRight w:val="0"/>
          <w:marTop w:val="134"/>
          <w:marBottom w:val="0"/>
          <w:divBdr>
            <w:top w:val="none" w:sz="0" w:space="0" w:color="auto"/>
            <w:left w:val="none" w:sz="0" w:space="0" w:color="auto"/>
            <w:bottom w:val="none" w:sz="0" w:space="0" w:color="auto"/>
            <w:right w:val="none" w:sz="0" w:space="0" w:color="auto"/>
          </w:divBdr>
        </w:div>
        <w:div w:id="929050282">
          <w:marLeft w:val="806"/>
          <w:marRight w:val="0"/>
          <w:marTop w:val="154"/>
          <w:marBottom w:val="0"/>
          <w:divBdr>
            <w:top w:val="none" w:sz="0" w:space="0" w:color="auto"/>
            <w:left w:val="none" w:sz="0" w:space="0" w:color="auto"/>
            <w:bottom w:val="none" w:sz="0" w:space="0" w:color="auto"/>
            <w:right w:val="none" w:sz="0" w:space="0" w:color="auto"/>
          </w:divBdr>
        </w:div>
        <w:div w:id="958608385">
          <w:marLeft w:val="1166"/>
          <w:marRight w:val="0"/>
          <w:marTop w:val="134"/>
          <w:marBottom w:val="0"/>
          <w:divBdr>
            <w:top w:val="none" w:sz="0" w:space="0" w:color="auto"/>
            <w:left w:val="none" w:sz="0" w:space="0" w:color="auto"/>
            <w:bottom w:val="none" w:sz="0" w:space="0" w:color="auto"/>
            <w:right w:val="none" w:sz="0" w:space="0" w:color="auto"/>
          </w:divBdr>
        </w:div>
        <w:div w:id="2094429949">
          <w:marLeft w:val="1166"/>
          <w:marRight w:val="0"/>
          <w:marTop w:val="134"/>
          <w:marBottom w:val="0"/>
          <w:divBdr>
            <w:top w:val="none" w:sz="0" w:space="0" w:color="auto"/>
            <w:left w:val="none" w:sz="0" w:space="0" w:color="auto"/>
            <w:bottom w:val="none" w:sz="0" w:space="0" w:color="auto"/>
            <w:right w:val="none" w:sz="0" w:space="0" w:color="auto"/>
          </w:divBdr>
        </w:div>
      </w:divsChild>
    </w:div>
    <w:div w:id="1752582652">
      <w:bodyDiv w:val="1"/>
      <w:marLeft w:val="0"/>
      <w:marRight w:val="0"/>
      <w:marTop w:val="0"/>
      <w:marBottom w:val="0"/>
      <w:divBdr>
        <w:top w:val="none" w:sz="0" w:space="0" w:color="auto"/>
        <w:left w:val="none" w:sz="0" w:space="0" w:color="auto"/>
        <w:bottom w:val="none" w:sz="0" w:space="0" w:color="auto"/>
        <w:right w:val="none" w:sz="0" w:space="0" w:color="auto"/>
      </w:divBdr>
    </w:div>
    <w:div w:id="1798521503">
      <w:bodyDiv w:val="1"/>
      <w:marLeft w:val="0"/>
      <w:marRight w:val="0"/>
      <w:marTop w:val="0"/>
      <w:marBottom w:val="0"/>
      <w:divBdr>
        <w:top w:val="none" w:sz="0" w:space="0" w:color="auto"/>
        <w:left w:val="none" w:sz="0" w:space="0" w:color="auto"/>
        <w:bottom w:val="none" w:sz="0" w:space="0" w:color="auto"/>
        <w:right w:val="none" w:sz="0" w:space="0" w:color="auto"/>
      </w:divBdr>
      <w:divsChild>
        <w:div w:id="971518444">
          <w:marLeft w:val="547"/>
          <w:marRight w:val="0"/>
          <w:marTop w:val="130"/>
          <w:marBottom w:val="0"/>
          <w:divBdr>
            <w:top w:val="none" w:sz="0" w:space="0" w:color="auto"/>
            <w:left w:val="none" w:sz="0" w:space="0" w:color="auto"/>
            <w:bottom w:val="none" w:sz="0" w:space="0" w:color="auto"/>
            <w:right w:val="none" w:sz="0" w:space="0" w:color="auto"/>
          </w:divBdr>
        </w:div>
        <w:div w:id="310405714">
          <w:marLeft w:val="547"/>
          <w:marRight w:val="0"/>
          <w:marTop w:val="130"/>
          <w:marBottom w:val="0"/>
          <w:divBdr>
            <w:top w:val="none" w:sz="0" w:space="0" w:color="auto"/>
            <w:left w:val="none" w:sz="0" w:space="0" w:color="auto"/>
            <w:bottom w:val="none" w:sz="0" w:space="0" w:color="auto"/>
            <w:right w:val="none" w:sz="0" w:space="0" w:color="auto"/>
          </w:divBdr>
        </w:div>
        <w:div w:id="601183117">
          <w:marLeft w:val="1166"/>
          <w:marRight w:val="0"/>
          <w:marTop w:val="115"/>
          <w:marBottom w:val="0"/>
          <w:divBdr>
            <w:top w:val="none" w:sz="0" w:space="0" w:color="auto"/>
            <w:left w:val="none" w:sz="0" w:space="0" w:color="auto"/>
            <w:bottom w:val="none" w:sz="0" w:space="0" w:color="auto"/>
            <w:right w:val="none" w:sz="0" w:space="0" w:color="auto"/>
          </w:divBdr>
        </w:div>
        <w:div w:id="2055496854">
          <w:marLeft w:val="547"/>
          <w:marRight w:val="0"/>
          <w:marTop w:val="130"/>
          <w:marBottom w:val="0"/>
          <w:divBdr>
            <w:top w:val="none" w:sz="0" w:space="0" w:color="auto"/>
            <w:left w:val="none" w:sz="0" w:space="0" w:color="auto"/>
            <w:bottom w:val="none" w:sz="0" w:space="0" w:color="auto"/>
            <w:right w:val="none" w:sz="0" w:space="0" w:color="auto"/>
          </w:divBdr>
        </w:div>
      </w:divsChild>
    </w:div>
    <w:div w:id="1800147276">
      <w:bodyDiv w:val="1"/>
      <w:marLeft w:val="0"/>
      <w:marRight w:val="0"/>
      <w:marTop w:val="0"/>
      <w:marBottom w:val="0"/>
      <w:divBdr>
        <w:top w:val="none" w:sz="0" w:space="0" w:color="auto"/>
        <w:left w:val="none" w:sz="0" w:space="0" w:color="auto"/>
        <w:bottom w:val="none" w:sz="0" w:space="0" w:color="auto"/>
        <w:right w:val="none" w:sz="0" w:space="0" w:color="auto"/>
      </w:divBdr>
      <w:divsChild>
        <w:div w:id="782268366">
          <w:marLeft w:val="1166"/>
          <w:marRight w:val="0"/>
          <w:marTop w:val="125"/>
          <w:marBottom w:val="0"/>
          <w:divBdr>
            <w:top w:val="none" w:sz="0" w:space="0" w:color="auto"/>
            <w:left w:val="none" w:sz="0" w:space="0" w:color="auto"/>
            <w:bottom w:val="none" w:sz="0" w:space="0" w:color="auto"/>
            <w:right w:val="none" w:sz="0" w:space="0" w:color="auto"/>
          </w:divBdr>
        </w:div>
        <w:div w:id="15815388">
          <w:marLeft w:val="1166"/>
          <w:marRight w:val="0"/>
          <w:marTop w:val="125"/>
          <w:marBottom w:val="0"/>
          <w:divBdr>
            <w:top w:val="none" w:sz="0" w:space="0" w:color="auto"/>
            <w:left w:val="none" w:sz="0" w:space="0" w:color="auto"/>
            <w:bottom w:val="none" w:sz="0" w:space="0" w:color="auto"/>
            <w:right w:val="none" w:sz="0" w:space="0" w:color="auto"/>
          </w:divBdr>
        </w:div>
        <w:div w:id="939264829">
          <w:marLeft w:val="1800"/>
          <w:marRight w:val="0"/>
          <w:marTop w:val="106"/>
          <w:marBottom w:val="0"/>
          <w:divBdr>
            <w:top w:val="none" w:sz="0" w:space="0" w:color="auto"/>
            <w:left w:val="none" w:sz="0" w:space="0" w:color="auto"/>
            <w:bottom w:val="none" w:sz="0" w:space="0" w:color="auto"/>
            <w:right w:val="none" w:sz="0" w:space="0" w:color="auto"/>
          </w:divBdr>
        </w:div>
        <w:div w:id="2039894174">
          <w:marLeft w:val="1800"/>
          <w:marRight w:val="0"/>
          <w:marTop w:val="106"/>
          <w:marBottom w:val="0"/>
          <w:divBdr>
            <w:top w:val="none" w:sz="0" w:space="0" w:color="auto"/>
            <w:left w:val="none" w:sz="0" w:space="0" w:color="auto"/>
            <w:bottom w:val="none" w:sz="0" w:space="0" w:color="auto"/>
            <w:right w:val="none" w:sz="0" w:space="0" w:color="auto"/>
          </w:divBdr>
        </w:div>
        <w:div w:id="1024481843">
          <w:marLeft w:val="1800"/>
          <w:marRight w:val="0"/>
          <w:marTop w:val="106"/>
          <w:marBottom w:val="0"/>
          <w:divBdr>
            <w:top w:val="none" w:sz="0" w:space="0" w:color="auto"/>
            <w:left w:val="none" w:sz="0" w:space="0" w:color="auto"/>
            <w:bottom w:val="none" w:sz="0" w:space="0" w:color="auto"/>
            <w:right w:val="none" w:sz="0" w:space="0" w:color="auto"/>
          </w:divBdr>
        </w:div>
        <w:div w:id="114102668">
          <w:marLeft w:val="1166"/>
          <w:marRight w:val="0"/>
          <w:marTop w:val="125"/>
          <w:marBottom w:val="0"/>
          <w:divBdr>
            <w:top w:val="none" w:sz="0" w:space="0" w:color="auto"/>
            <w:left w:val="none" w:sz="0" w:space="0" w:color="auto"/>
            <w:bottom w:val="none" w:sz="0" w:space="0" w:color="auto"/>
            <w:right w:val="none" w:sz="0" w:space="0" w:color="auto"/>
          </w:divBdr>
        </w:div>
        <w:div w:id="227496565">
          <w:marLeft w:val="1166"/>
          <w:marRight w:val="0"/>
          <w:marTop w:val="125"/>
          <w:marBottom w:val="0"/>
          <w:divBdr>
            <w:top w:val="none" w:sz="0" w:space="0" w:color="auto"/>
            <w:left w:val="none" w:sz="0" w:space="0" w:color="auto"/>
            <w:bottom w:val="none" w:sz="0" w:space="0" w:color="auto"/>
            <w:right w:val="none" w:sz="0" w:space="0" w:color="auto"/>
          </w:divBdr>
        </w:div>
      </w:divsChild>
    </w:div>
    <w:div w:id="1843085174">
      <w:bodyDiv w:val="1"/>
      <w:marLeft w:val="0"/>
      <w:marRight w:val="0"/>
      <w:marTop w:val="0"/>
      <w:marBottom w:val="0"/>
      <w:divBdr>
        <w:top w:val="none" w:sz="0" w:space="0" w:color="auto"/>
        <w:left w:val="none" w:sz="0" w:space="0" w:color="auto"/>
        <w:bottom w:val="none" w:sz="0" w:space="0" w:color="auto"/>
        <w:right w:val="none" w:sz="0" w:space="0" w:color="auto"/>
      </w:divBdr>
      <w:divsChild>
        <w:div w:id="447167841">
          <w:marLeft w:val="547"/>
          <w:marRight w:val="0"/>
          <w:marTop w:val="134"/>
          <w:marBottom w:val="0"/>
          <w:divBdr>
            <w:top w:val="none" w:sz="0" w:space="0" w:color="auto"/>
            <w:left w:val="none" w:sz="0" w:space="0" w:color="auto"/>
            <w:bottom w:val="none" w:sz="0" w:space="0" w:color="auto"/>
            <w:right w:val="none" w:sz="0" w:space="0" w:color="auto"/>
          </w:divBdr>
        </w:div>
        <w:div w:id="1303271521">
          <w:marLeft w:val="1166"/>
          <w:marRight w:val="0"/>
          <w:marTop w:val="125"/>
          <w:marBottom w:val="0"/>
          <w:divBdr>
            <w:top w:val="none" w:sz="0" w:space="0" w:color="auto"/>
            <w:left w:val="none" w:sz="0" w:space="0" w:color="auto"/>
            <w:bottom w:val="none" w:sz="0" w:space="0" w:color="auto"/>
            <w:right w:val="none" w:sz="0" w:space="0" w:color="auto"/>
          </w:divBdr>
        </w:div>
        <w:div w:id="1571572063">
          <w:marLeft w:val="1800"/>
          <w:marRight w:val="0"/>
          <w:marTop w:val="106"/>
          <w:marBottom w:val="0"/>
          <w:divBdr>
            <w:top w:val="none" w:sz="0" w:space="0" w:color="auto"/>
            <w:left w:val="none" w:sz="0" w:space="0" w:color="auto"/>
            <w:bottom w:val="none" w:sz="0" w:space="0" w:color="auto"/>
            <w:right w:val="none" w:sz="0" w:space="0" w:color="auto"/>
          </w:divBdr>
        </w:div>
        <w:div w:id="712078464">
          <w:marLeft w:val="1166"/>
          <w:marRight w:val="0"/>
          <w:marTop w:val="125"/>
          <w:marBottom w:val="0"/>
          <w:divBdr>
            <w:top w:val="none" w:sz="0" w:space="0" w:color="auto"/>
            <w:left w:val="none" w:sz="0" w:space="0" w:color="auto"/>
            <w:bottom w:val="none" w:sz="0" w:space="0" w:color="auto"/>
            <w:right w:val="none" w:sz="0" w:space="0" w:color="auto"/>
          </w:divBdr>
        </w:div>
        <w:div w:id="1935629655">
          <w:marLeft w:val="1800"/>
          <w:marRight w:val="0"/>
          <w:marTop w:val="106"/>
          <w:marBottom w:val="0"/>
          <w:divBdr>
            <w:top w:val="none" w:sz="0" w:space="0" w:color="auto"/>
            <w:left w:val="none" w:sz="0" w:space="0" w:color="auto"/>
            <w:bottom w:val="none" w:sz="0" w:space="0" w:color="auto"/>
            <w:right w:val="none" w:sz="0" w:space="0" w:color="auto"/>
          </w:divBdr>
        </w:div>
        <w:div w:id="1288703736">
          <w:marLeft w:val="547"/>
          <w:marRight w:val="0"/>
          <w:marTop w:val="134"/>
          <w:marBottom w:val="0"/>
          <w:divBdr>
            <w:top w:val="none" w:sz="0" w:space="0" w:color="auto"/>
            <w:left w:val="none" w:sz="0" w:space="0" w:color="auto"/>
            <w:bottom w:val="none" w:sz="0" w:space="0" w:color="auto"/>
            <w:right w:val="none" w:sz="0" w:space="0" w:color="auto"/>
          </w:divBdr>
        </w:div>
        <w:div w:id="426342011">
          <w:marLeft w:val="1166"/>
          <w:marRight w:val="0"/>
          <w:marTop w:val="120"/>
          <w:marBottom w:val="0"/>
          <w:divBdr>
            <w:top w:val="none" w:sz="0" w:space="0" w:color="auto"/>
            <w:left w:val="none" w:sz="0" w:space="0" w:color="auto"/>
            <w:bottom w:val="none" w:sz="0" w:space="0" w:color="auto"/>
            <w:right w:val="none" w:sz="0" w:space="0" w:color="auto"/>
          </w:divBdr>
        </w:div>
        <w:div w:id="627590280">
          <w:marLeft w:val="1166"/>
          <w:marRight w:val="0"/>
          <w:marTop w:val="120"/>
          <w:marBottom w:val="0"/>
          <w:divBdr>
            <w:top w:val="none" w:sz="0" w:space="0" w:color="auto"/>
            <w:left w:val="none" w:sz="0" w:space="0" w:color="auto"/>
            <w:bottom w:val="none" w:sz="0" w:space="0" w:color="auto"/>
            <w:right w:val="none" w:sz="0" w:space="0" w:color="auto"/>
          </w:divBdr>
        </w:div>
        <w:div w:id="1431660260">
          <w:marLeft w:val="1166"/>
          <w:marRight w:val="0"/>
          <w:marTop w:val="120"/>
          <w:marBottom w:val="0"/>
          <w:divBdr>
            <w:top w:val="none" w:sz="0" w:space="0" w:color="auto"/>
            <w:left w:val="none" w:sz="0" w:space="0" w:color="auto"/>
            <w:bottom w:val="none" w:sz="0" w:space="0" w:color="auto"/>
            <w:right w:val="none" w:sz="0" w:space="0" w:color="auto"/>
          </w:divBdr>
        </w:div>
      </w:divsChild>
    </w:div>
    <w:div w:id="1947156228">
      <w:bodyDiv w:val="1"/>
      <w:marLeft w:val="0"/>
      <w:marRight w:val="0"/>
      <w:marTop w:val="0"/>
      <w:marBottom w:val="0"/>
      <w:divBdr>
        <w:top w:val="none" w:sz="0" w:space="0" w:color="auto"/>
        <w:left w:val="none" w:sz="0" w:space="0" w:color="auto"/>
        <w:bottom w:val="none" w:sz="0" w:space="0" w:color="auto"/>
        <w:right w:val="none" w:sz="0" w:space="0" w:color="auto"/>
      </w:divBdr>
      <w:divsChild>
        <w:div w:id="537743974">
          <w:marLeft w:val="547"/>
          <w:marRight w:val="0"/>
          <w:marTop w:val="144"/>
          <w:marBottom w:val="0"/>
          <w:divBdr>
            <w:top w:val="none" w:sz="0" w:space="0" w:color="auto"/>
            <w:left w:val="none" w:sz="0" w:space="0" w:color="auto"/>
            <w:bottom w:val="none" w:sz="0" w:space="0" w:color="auto"/>
            <w:right w:val="none" w:sz="0" w:space="0" w:color="auto"/>
          </w:divBdr>
        </w:div>
        <w:div w:id="798382762">
          <w:marLeft w:val="547"/>
          <w:marRight w:val="0"/>
          <w:marTop w:val="144"/>
          <w:marBottom w:val="0"/>
          <w:divBdr>
            <w:top w:val="none" w:sz="0" w:space="0" w:color="auto"/>
            <w:left w:val="none" w:sz="0" w:space="0" w:color="auto"/>
            <w:bottom w:val="none" w:sz="0" w:space="0" w:color="auto"/>
            <w:right w:val="none" w:sz="0" w:space="0" w:color="auto"/>
          </w:divBdr>
        </w:div>
        <w:div w:id="342559137">
          <w:marLeft w:val="1166"/>
          <w:marRight w:val="0"/>
          <w:marTop w:val="125"/>
          <w:marBottom w:val="0"/>
          <w:divBdr>
            <w:top w:val="none" w:sz="0" w:space="0" w:color="auto"/>
            <w:left w:val="none" w:sz="0" w:space="0" w:color="auto"/>
            <w:bottom w:val="none" w:sz="0" w:space="0" w:color="auto"/>
            <w:right w:val="none" w:sz="0" w:space="0" w:color="auto"/>
          </w:divBdr>
        </w:div>
        <w:div w:id="746343250">
          <w:marLeft w:val="1166"/>
          <w:marRight w:val="0"/>
          <w:marTop w:val="125"/>
          <w:marBottom w:val="0"/>
          <w:divBdr>
            <w:top w:val="none" w:sz="0" w:space="0" w:color="auto"/>
            <w:left w:val="none" w:sz="0" w:space="0" w:color="auto"/>
            <w:bottom w:val="none" w:sz="0" w:space="0" w:color="auto"/>
            <w:right w:val="none" w:sz="0" w:space="0" w:color="auto"/>
          </w:divBdr>
        </w:div>
        <w:div w:id="1101803118">
          <w:marLeft w:val="547"/>
          <w:marRight w:val="0"/>
          <w:marTop w:val="144"/>
          <w:marBottom w:val="0"/>
          <w:divBdr>
            <w:top w:val="none" w:sz="0" w:space="0" w:color="auto"/>
            <w:left w:val="none" w:sz="0" w:space="0" w:color="auto"/>
            <w:bottom w:val="none" w:sz="0" w:space="0" w:color="auto"/>
            <w:right w:val="none" w:sz="0" w:space="0" w:color="auto"/>
          </w:divBdr>
        </w:div>
        <w:div w:id="1049109536">
          <w:marLeft w:val="1166"/>
          <w:marRight w:val="0"/>
          <w:marTop w:val="125"/>
          <w:marBottom w:val="0"/>
          <w:divBdr>
            <w:top w:val="none" w:sz="0" w:space="0" w:color="auto"/>
            <w:left w:val="none" w:sz="0" w:space="0" w:color="auto"/>
            <w:bottom w:val="none" w:sz="0" w:space="0" w:color="auto"/>
            <w:right w:val="none" w:sz="0" w:space="0" w:color="auto"/>
          </w:divBdr>
        </w:div>
      </w:divsChild>
    </w:div>
    <w:div w:id="2059427445">
      <w:bodyDiv w:val="1"/>
      <w:marLeft w:val="0"/>
      <w:marRight w:val="0"/>
      <w:marTop w:val="0"/>
      <w:marBottom w:val="0"/>
      <w:divBdr>
        <w:top w:val="none" w:sz="0" w:space="0" w:color="auto"/>
        <w:left w:val="none" w:sz="0" w:space="0" w:color="auto"/>
        <w:bottom w:val="none" w:sz="0" w:space="0" w:color="auto"/>
        <w:right w:val="none" w:sz="0" w:space="0" w:color="auto"/>
      </w:divBdr>
      <w:divsChild>
        <w:div w:id="831337794">
          <w:marLeft w:val="547"/>
          <w:marRight w:val="0"/>
          <w:marTop w:val="163"/>
          <w:marBottom w:val="0"/>
          <w:divBdr>
            <w:top w:val="none" w:sz="0" w:space="0" w:color="auto"/>
            <w:left w:val="none" w:sz="0" w:space="0" w:color="auto"/>
            <w:bottom w:val="none" w:sz="0" w:space="0" w:color="auto"/>
            <w:right w:val="none" w:sz="0" w:space="0" w:color="auto"/>
          </w:divBdr>
        </w:div>
        <w:div w:id="1116020431">
          <w:marLeft w:val="547"/>
          <w:marRight w:val="0"/>
          <w:marTop w:val="163"/>
          <w:marBottom w:val="0"/>
          <w:divBdr>
            <w:top w:val="none" w:sz="0" w:space="0" w:color="auto"/>
            <w:left w:val="none" w:sz="0" w:space="0" w:color="auto"/>
            <w:bottom w:val="none" w:sz="0" w:space="0" w:color="auto"/>
            <w:right w:val="none" w:sz="0" w:space="0" w:color="auto"/>
          </w:divBdr>
        </w:div>
      </w:divsChild>
    </w:div>
    <w:div w:id="2104838145">
      <w:bodyDiv w:val="1"/>
      <w:marLeft w:val="0"/>
      <w:marRight w:val="0"/>
      <w:marTop w:val="0"/>
      <w:marBottom w:val="0"/>
      <w:divBdr>
        <w:top w:val="none" w:sz="0" w:space="0" w:color="auto"/>
        <w:left w:val="none" w:sz="0" w:space="0" w:color="auto"/>
        <w:bottom w:val="none" w:sz="0" w:space="0" w:color="auto"/>
        <w:right w:val="none" w:sz="0" w:space="0" w:color="auto"/>
      </w:divBdr>
      <w:divsChild>
        <w:div w:id="126819233">
          <w:marLeft w:val="547"/>
          <w:marRight w:val="0"/>
          <w:marTop w:val="154"/>
          <w:marBottom w:val="0"/>
          <w:divBdr>
            <w:top w:val="none" w:sz="0" w:space="0" w:color="auto"/>
            <w:left w:val="none" w:sz="0" w:space="0" w:color="auto"/>
            <w:bottom w:val="none" w:sz="0" w:space="0" w:color="auto"/>
            <w:right w:val="none" w:sz="0" w:space="0" w:color="auto"/>
          </w:divBdr>
        </w:div>
        <w:div w:id="754935533">
          <w:marLeft w:val="1166"/>
          <w:marRight w:val="0"/>
          <w:marTop w:val="134"/>
          <w:marBottom w:val="0"/>
          <w:divBdr>
            <w:top w:val="none" w:sz="0" w:space="0" w:color="auto"/>
            <w:left w:val="none" w:sz="0" w:space="0" w:color="auto"/>
            <w:bottom w:val="none" w:sz="0" w:space="0" w:color="auto"/>
            <w:right w:val="none" w:sz="0" w:space="0" w:color="auto"/>
          </w:divBdr>
        </w:div>
        <w:div w:id="1083454866">
          <w:marLeft w:val="1800"/>
          <w:marRight w:val="0"/>
          <w:marTop w:val="115"/>
          <w:marBottom w:val="0"/>
          <w:divBdr>
            <w:top w:val="none" w:sz="0" w:space="0" w:color="auto"/>
            <w:left w:val="none" w:sz="0" w:space="0" w:color="auto"/>
            <w:bottom w:val="none" w:sz="0" w:space="0" w:color="auto"/>
            <w:right w:val="none" w:sz="0" w:space="0" w:color="auto"/>
          </w:divBdr>
        </w:div>
        <w:div w:id="4981136">
          <w:marLeft w:val="1800"/>
          <w:marRight w:val="0"/>
          <w:marTop w:val="115"/>
          <w:marBottom w:val="0"/>
          <w:divBdr>
            <w:top w:val="none" w:sz="0" w:space="0" w:color="auto"/>
            <w:left w:val="none" w:sz="0" w:space="0" w:color="auto"/>
            <w:bottom w:val="none" w:sz="0" w:space="0" w:color="auto"/>
            <w:right w:val="none" w:sz="0" w:space="0" w:color="auto"/>
          </w:divBdr>
        </w:div>
        <w:div w:id="910430174">
          <w:marLeft w:val="1800"/>
          <w:marRight w:val="0"/>
          <w:marTop w:val="115"/>
          <w:marBottom w:val="0"/>
          <w:divBdr>
            <w:top w:val="none" w:sz="0" w:space="0" w:color="auto"/>
            <w:left w:val="none" w:sz="0" w:space="0" w:color="auto"/>
            <w:bottom w:val="none" w:sz="0" w:space="0" w:color="auto"/>
            <w:right w:val="none" w:sz="0" w:space="0" w:color="auto"/>
          </w:divBdr>
        </w:div>
        <w:div w:id="1834762597">
          <w:marLeft w:val="1800"/>
          <w:marRight w:val="0"/>
          <w:marTop w:val="115"/>
          <w:marBottom w:val="0"/>
          <w:divBdr>
            <w:top w:val="none" w:sz="0" w:space="0" w:color="auto"/>
            <w:left w:val="none" w:sz="0" w:space="0" w:color="auto"/>
            <w:bottom w:val="none" w:sz="0" w:space="0" w:color="auto"/>
            <w:right w:val="none" w:sz="0" w:space="0" w:color="auto"/>
          </w:divBdr>
        </w:div>
        <w:div w:id="1680816674">
          <w:marLeft w:val="1800"/>
          <w:marRight w:val="0"/>
          <w:marTop w:val="115"/>
          <w:marBottom w:val="0"/>
          <w:divBdr>
            <w:top w:val="none" w:sz="0" w:space="0" w:color="auto"/>
            <w:left w:val="none" w:sz="0" w:space="0" w:color="auto"/>
            <w:bottom w:val="none" w:sz="0" w:space="0" w:color="auto"/>
            <w:right w:val="none" w:sz="0" w:space="0" w:color="auto"/>
          </w:divBdr>
        </w:div>
        <w:div w:id="182062050">
          <w:marLeft w:val="1166"/>
          <w:marRight w:val="0"/>
          <w:marTop w:val="134"/>
          <w:marBottom w:val="0"/>
          <w:divBdr>
            <w:top w:val="none" w:sz="0" w:space="0" w:color="auto"/>
            <w:left w:val="none" w:sz="0" w:space="0" w:color="auto"/>
            <w:bottom w:val="none" w:sz="0" w:space="0" w:color="auto"/>
            <w:right w:val="none" w:sz="0" w:space="0" w:color="auto"/>
          </w:divBdr>
        </w:div>
        <w:div w:id="1408530167">
          <w:marLeft w:val="1166"/>
          <w:marRight w:val="0"/>
          <w:marTop w:val="134"/>
          <w:marBottom w:val="0"/>
          <w:divBdr>
            <w:top w:val="none" w:sz="0" w:space="0" w:color="auto"/>
            <w:left w:val="none" w:sz="0" w:space="0" w:color="auto"/>
            <w:bottom w:val="none" w:sz="0" w:space="0" w:color="auto"/>
            <w:right w:val="none" w:sz="0" w:space="0" w:color="auto"/>
          </w:divBdr>
        </w:div>
        <w:div w:id="874923103">
          <w:marLeft w:val="1166"/>
          <w:marRight w:val="0"/>
          <w:marTop w:val="134"/>
          <w:marBottom w:val="0"/>
          <w:divBdr>
            <w:top w:val="none" w:sz="0" w:space="0" w:color="auto"/>
            <w:left w:val="none" w:sz="0" w:space="0" w:color="auto"/>
            <w:bottom w:val="none" w:sz="0" w:space="0" w:color="auto"/>
            <w:right w:val="none" w:sz="0" w:space="0" w:color="auto"/>
          </w:divBdr>
        </w:div>
      </w:divsChild>
    </w:div>
    <w:div w:id="2146265308">
      <w:bodyDiv w:val="1"/>
      <w:marLeft w:val="0"/>
      <w:marRight w:val="0"/>
      <w:marTop w:val="0"/>
      <w:marBottom w:val="0"/>
      <w:divBdr>
        <w:top w:val="none" w:sz="0" w:space="0" w:color="auto"/>
        <w:left w:val="none" w:sz="0" w:space="0" w:color="auto"/>
        <w:bottom w:val="none" w:sz="0" w:space="0" w:color="auto"/>
        <w:right w:val="none" w:sz="0" w:space="0" w:color="auto"/>
      </w:divBdr>
      <w:divsChild>
        <w:div w:id="507331741">
          <w:marLeft w:val="1166"/>
          <w:marRight w:val="0"/>
          <w:marTop w:val="115"/>
          <w:marBottom w:val="0"/>
          <w:divBdr>
            <w:top w:val="none" w:sz="0" w:space="0" w:color="auto"/>
            <w:left w:val="none" w:sz="0" w:space="0" w:color="auto"/>
            <w:bottom w:val="none" w:sz="0" w:space="0" w:color="auto"/>
            <w:right w:val="none" w:sz="0" w:space="0" w:color="auto"/>
          </w:divBdr>
        </w:div>
        <w:div w:id="1712267810">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oxeu.org/article/understanding-great-trade-collapse-2009" TargetMode="External"/><Relationship Id="rId18" Type="http://schemas.openxmlformats.org/officeDocument/2006/relationships/image" Target="media/image1.png"/><Relationship Id="rId26" Type="http://schemas.openxmlformats.org/officeDocument/2006/relationships/hyperlink" Target="http://www.worldbank.org/content/dam/Worldbank/GEP/GEP2015a/pdfs/GEP2015a_chapter4_report_trade.pdf" TargetMode="External"/><Relationship Id="rId3" Type="http://schemas.openxmlformats.org/officeDocument/2006/relationships/styles" Target="styles.xml"/><Relationship Id="rId21" Type="http://schemas.openxmlformats.org/officeDocument/2006/relationships/hyperlink" Target="http://www.iie.com/publications/interstitial.cfm?ResearchID=1541" TargetMode="External"/><Relationship Id="rId7" Type="http://schemas.openxmlformats.org/officeDocument/2006/relationships/footnotes" Target="footnotes.xml"/><Relationship Id="rId12" Type="http://schemas.openxmlformats.org/officeDocument/2006/relationships/hyperlink" Target="http://www.nber.org/papers/w17712" TargetMode="External"/><Relationship Id="rId17" Type="http://schemas.openxmlformats.org/officeDocument/2006/relationships/hyperlink" Target="https://www.nyu.edu/econ/user/debraj/Courses/Readings/LucasParadox.pdf" TargetMode="External"/><Relationship Id="rId25" Type="http://schemas.openxmlformats.org/officeDocument/2006/relationships/hyperlink" Target="http://www.worldbank.org/en/news/press-release/2014/04/29/2011-international-comparison-program-results-compare-real-size-world-economies" TargetMode="External"/><Relationship Id="rId2" Type="http://schemas.openxmlformats.org/officeDocument/2006/relationships/numbering" Target="numbering.xml"/><Relationship Id="rId16" Type="http://schemas.openxmlformats.org/officeDocument/2006/relationships/hyperlink" Target="http://www.eastasiaforum.org/2014/01/29/imf-reform-and-isolationism-in-the-us-congress/" TargetMode="External"/><Relationship Id="rId20" Type="http://schemas.openxmlformats.org/officeDocument/2006/relationships/hyperlink" Target="http://ideas.repec.org/a/fip/fedfpr/00007.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oxeu.org/article/recent-slowdown-global-trade" TargetMode="External"/><Relationship Id="rId24" Type="http://schemas.openxmlformats.org/officeDocument/2006/relationships/hyperlink" Target="http://ideas.repec.org/a/ucp/jpolec/doi10.1086-660887.html" TargetMode="External"/><Relationship Id="rId5" Type="http://schemas.openxmlformats.org/officeDocument/2006/relationships/settings" Target="settings.xml"/><Relationship Id="rId15" Type="http://schemas.openxmlformats.org/officeDocument/2006/relationships/hyperlink" Target="http://www.voxeu.org/article/global-trade-disorder-new-gta-data" TargetMode="External"/><Relationship Id="rId23" Type="http://schemas.openxmlformats.org/officeDocument/2006/relationships/hyperlink" Target="https://www.project-syndicate.org/commentary/china-stock-market-crash-false-alarm-by-shang-jin-wei-2015-09" TargetMode="External"/><Relationship Id="rId28" Type="http://schemas.openxmlformats.org/officeDocument/2006/relationships/fontTable" Target="fontTable.xml"/><Relationship Id="rId10" Type="http://schemas.openxmlformats.org/officeDocument/2006/relationships/hyperlink" Target="http://www.voxeu.org/epubs/cepr-reports/great-trade-collapse-causes-consequences-and-prospects" TargetMode="External"/><Relationship Id="rId19" Type="http://schemas.openxmlformats.org/officeDocument/2006/relationships/hyperlink" Target="http://www.aei-ideas.org/2014/04/sorry-china-the-us-is-still-the-worlds-leading-economic-power" TargetMode="External"/><Relationship Id="rId4" Type="http://schemas.microsoft.com/office/2007/relationships/stylesWithEffects" Target="stylesWithEffects.xml"/><Relationship Id="rId9" Type="http://schemas.openxmlformats.org/officeDocument/2006/relationships/hyperlink" Target="http://www.economics.harvard.edu/faculty/gopinath/files/cycleisthetrend.pdf" TargetMode="External"/><Relationship Id="rId14" Type="http://schemas.openxmlformats.org/officeDocument/2006/relationships/hyperlink" Target="http://go.worldbank.org/ID0E15NB50" TargetMode="External"/><Relationship Id="rId22" Type="http://schemas.openxmlformats.org/officeDocument/2006/relationships/hyperlink" Target="http://ideas.repec.org/a/eee/inecon/v72y2007i1p151-175.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F6D8A-1639-4643-BD65-34198F3D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6976</Words>
  <Characters>39765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itfsa</cp:lastModifiedBy>
  <cp:revision>3</cp:revision>
  <cp:lastPrinted>2016-01-11T14:39:00Z</cp:lastPrinted>
  <dcterms:created xsi:type="dcterms:W3CDTF">2016-07-20T21:46:00Z</dcterms:created>
  <dcterms:modified xsi:type="dcterms:W3CDTF">2016-07-20T21:50:00Z</dcterms:modified>
</cp:coreProperties>
</file>