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4EC" w:rsidRPr="00FE49CE" w:rsidRDefault="008824EC" w:rsidP="00CA04BB">
      <w:pPr>
        <w:jc w:val="center"/>
        <w:rPr>
          <w:sz w:val="26"/>
          <w:szCs w:val="26"/>
        </w:rPr>
      </w:pPr>
      <w:r w:rsidRPr="00FE49CE">
        <w:rPr>
          <w:sz w:val="26"/>
          <w:szCs w:val="26"/>
        </w:rPr>
        <w:t xml:space="preserve">Answer to a question from </w:t>
      </w:r>
      <w:r w:rsidRPr="00FE49CE">
        <w:rPr>
          <w:i/>
          <w:sz w:val="26"/>
          <w:szCs w:val="26"/>
        </w:rPr>
        <w:t>The International Economy</w:t>
      </w:r>
      <w:r w:rsidR="00FE49CE" w:rsidRPr="00FE49CE">
        <w:rPr>
          <w:i/>
          <w:sz w:val="26"/>
          <w:szCs w:val="26"/>
        </w:rPr>
        <w:t xml:space="preserve">, </w:t>
      </w:r>
      <w:proofErr w:type="gramStart"/>
      <w:r w:rsidR="00FE49CE" w:rsidRPr="00FE49CE">
        <w:rPr>
          <w:sz w:val="26"/>
          <w:szCs w:val="26"/>
        </w:rPr>
        <w:t>Fall</w:t>
      </w:r>
      <w:proofErr w:type="gramEnd"/>
      <w:r w:rsidR="00FE49CE" w:rsidRPr="00FE49CE">
        <w:rPr>
          <w:sz w:val="26"/>
          <w:szCs w:val="26"/>
        </w:rPr>
        <w:t xml:space="preserve"> 2017</w:t>
      </w:r>
      <w:r w:rsidR="008A2AAC" w:rsidRPr="00FE49CE">
        <w:rPr>
          <w:sz w:val="26"/>
          <w:szCs w:val="26"/>
        </w:rPr>
        <w:t xml:space="preserve">:  </w:t>
      </w:r>
      <w:r w:rsidR="00FE49CE" w:rsidRPr="00FE49CE">
        <w:rPr>
          <w:sz w:val="26"/>
          <w:szCs w:val="26"/>
        </w:rPr>
        <w:br/>
      </w:r>
      <w:r w:rsidR="008A2AAC" w:rsidRPr="00FE49CE">
        <w:rPr>
          <w:sz w:val="26"/>
          <w:szCs w:val="26"/>
        </w:rPr>
        <w:t xml:space="preserve">“Does the Conventional Wisdom </w:t>
      </w:r>
      <w:r w:rsidR="00E031A1" w:rsidRPr="00FE49CE">
        <w:rPr>
          <w:sz w:val="26"/>
          <w:szCs w:val="26"/>
        </w:rPr>
        <w:t>About</w:t>
      </w:r>
      <w:r w:rsidR="008A2AAC" w:rsidRPr="00FE49CE">
        <w:rPr>
          <w:sz w:val="26"/>
          <w:szCs w:val="26"/>
        </w:rPr>
        <w:t xml:space="preserve"> Productiv</w:t>
      </w:r>
      <w:r w:rsidR="00FE49CE" w:rsidRPr="00FE49CE">
        <w:rPr>
          <w:sz w:val="26"/>
          <w:szCs w:val="26"/>
        </w:rPr>
        <w:t xml:space="preserve">ity Need to be Reconsidered?” </w:t>
      </w:r>
      <w:r w:rsidR="00FE49CE" w:rsidRPr="00FE49CE">
        <w:rPr>
          <w:sz w:val="26"/>
          <w:szCs w:val="26"/>
        </w:rPr>
        <w:br/>
      </w:r>
      <w:r w:rsidR="00FE49CE" w:rsidRPr="00FE49CE">
        <w:rPr>
          <w:sz w:val="26"/>
          <w:szCs w:val="26"/>
        </w:rPr>
        <w:br/>
        <w:t>Can Technology Hurt Productivity?</w:t>
      </w:r>
      <w:r w:rsidR="00FE49CE" w:rsidRPr="00FE49CE">
        <w:rPr>
          <w:sz w:val="26"/>
          <w:szCs w:val="26"/>
        </w:rPr>
        <w:br/>
        <w:t>J.Frankel, HKS, Oct. 5, 2017</w:t>
      </w:r>
    </w:p>
    <w:p w:rsidR="008824EC" w:rsidRDefault="008824EC"/>
    <w:p w:rsidR="00CA04BB" w:rsidRPr="00CA04BB" w:rsidRDefault="00CA04BB">
      <w:pPr>
        <w:rPr>
          <w:sz w:val="24"/>
          <w:szCs w:val="24"/>
        </w:rPr>
      </w:pPr>
      <w:r w:rsidRPr="00CA04BB">
        <w:rPr>
          <w:sz w:val="24"/>
          <w:szCs w:val="24"/>
        </w:rPr>
        <w:tab/>
      </w:r>
      <w:r w:rsidR="00405BA4" w:rsidRPr="00CA04BB">
        <w:rPr>
          <w:sz w:val="24"/>
          <w:szCs w:val="24"/>
        </w:rPr>
        <w:t xml:space="preserve">There are a variety </w:t>
      </w:r>
      <w:r w:rsidR="00D04932" w:rsidRPr="00CA04BB">
        <w:rPr>
          <w:sz w:val="24"/>
          <w:szCs w:val="24"/>
        </w:rPr>
        <w:t>of explanations for the declining growth ra</w:t>
      </w:r>
      <w:bookmarkStart w:id="0" w:name="_GoBack"/>
      <w:bookmarkEnd w:id="0"/>
      <w:r w:rsidR="00D04932" w:rsidRPr="00CA04BB">
        <w:rPr>
          <w:sz w:val="24"/>
          <w:szCs w:val="24"/>
        </w:rPr>
        <w:t xml:space="preserve">tes </w:t>
      </w:r>
      <w:r w:rsidR="00405BA4" w:rsidRPr="00CA04BB">
        <w:rPr>
          <w:sz w:val="24"/>
          <w:szCs w:val="24"/>
        </w:rPr>
        <w:t xml:space="preserve">in productivity </w:t>
      </w:r>
      <w:r w:rsidR="00D04932" w:rsidRPr="00CA04BB">
        <w:rPr>
          <w:sz w:val="24"/>
          <w:szCs w:val="24"/>
        </w:rPr>
        <w:t xml:space="preserve">and </w:t>
      </w:r>
      <w:r w:rsidR="00E031A1" w:rsidRPr="00CA04BB">
        <w:rPr>
          <w:sz w:val="24"/>
          <w:szCs w:val="24"/>
        </w:rPr>
        <w:t>GDP that</w:t>
      </w:r>
      <w:r w:rsidR="00D04932" w:rsidRPr="00CA04BB">
        <w:rPr>
          <w:sz w:val="24"/>
          <w:szCs w:val="24"/>
        </w:rPr>
        <w:t xml:space="preserve"> have</w:t>
      </w:r>
      <w:r w:rsidR="00405BA4" w:rsidRPr="00CA04BB">
        <w:rPr>
          <w:sz w:val="24"/>
          <w:szCs w:val="24"/>
        </w:rPr>
        <w:t xml:space="preserve"> been observed in recent years. </w:t>
      </w:r>
      <w:r w:rsidR="00D04932" w:rsidRPr="00CA04BB">
        <w:rPr>
          <w:sz w:val="24"/>
          <w:szCs w:val="24"/>
        </w:rPr>
        <w:t xml:space="preserve"> The most prominent explanations involve technology. </w:t>
      </w:r>
      <w:r w:rsidR="00405BA4" w:rsidRPr="00CA04BB">
        <w:rPr>
          <w:sz w:val="24"/>
          <w:szCs w:val="24"/>
        </w:rPr>
        <w:t xml:space="preserve"> </w:t>
      </w:r>
      <w:r w:rsidR="00D04932" w:rsidRPr="00CA04BB">
        <w:rPr>
          <w:sz w:val="24"/>
          <w:szCs w:val="24"/>
        </w:rPr>
        <w:t xml:space="preserve"> On the one hand, </w:t>
      </w:r>
      <w:r w:rsidR="005168F3" w:rsidRPr="00CA04BB">
        <w:rPr>
          <w:sz w:val="24"/>
          <w:szCs w:val="24"/>
        </w:rPr>
        <w:t xml:space="preserve">Robert </w:t>
      </w:r>
      <w:hyperlink r:id="rId6" w:history="1">
        <w:r w:rsidR="00D04932" w:rsidRPr="00CA04BB">
          <w:rPr>
            <w:rStyle w:val="Hyperlink"/>
            <w:sz w:val="24"/>
            <w:szCs w:val="24"/>
          </w:rPr>
          <w:t xml:space="preserve">Gordon </w:t>
        </w:r>
        <w:r w:rsidR="00F475CF" w:rsidRPr="00CA04BB">
          <w:rPr>
            <w:rStyle w:val="Hyperlink"/>
            <w:sz w:val="24"/>
            <w:szCs w:val="24"/>
          </w:rPr>
          <w:t>(2016)</w:t>
        </w:r>
      </w:hyperlink>
      <w:r w:rsidR="00F475CF" w:rsidRPr="00CA04BB">
        <w:rPr>
          <w:sz w:val="24"/>
          <w:szCs w:val="24"/>
        </w:rPr>
        <w:t xml:space="preserve"> </w:t>
      </w:r>
      <w:r w:rsidR="00405BA4" w:rsidRPr="00CA04BB">
        <w:rPr>
          <w:sz w:val="24"/>
          <w:szCs w:val="24"/>
        </w:rPr>
        <w:t xml:space="preserve">has </w:t>
      </w:r>
      <w:r w:rsidR="004215C5" w:rsidRPr="00CA04BB">
        <w:rPr>
          <w:sz w:val="24"/>
          <w:szCs w:val="24"/>
        </w:rPr>
        <w:t xml:space="preserve">persuasively </w:t>
      </w:r>
      <w:r w:rsidR="00D04932" w:rsidRPr="00CA04BB">
        <w:rPr>
          <w:sz w:val="24"/>
          <w:szCs w:val="24"/>
        </w:rPr>
        <w:t xml:space="preserve">argued that we should not expect </w:t>
      </w:r>
      <w:r w:rsidR="00405BA4" w:rsidRPr="00CA04BB">
        <w:rPr>
          <w:sz w:val="24"/>
          <w:szCs w:val="24"/>
        </w:rPr>
        <w:t>I</w:t>
      </w:r>
      <w:r w:rsidR="00C67F03" w:rsidRPr="00CA04BB">
        <w:rPr>
          <w:sz w:val="24"/>
          <w:szCs w:val="24"/>
        </w:rPr>
        <w:t>nformation and Communications Technology (I</w:t>
      </w:r>
      <w:r w:rsidR="00405BA4" w:rsidRPr="00CA04BB">
        <w:rPr>
          <w:sz w:val="24"/>
          <w:szCs w:val="24"/>
        </w:rPr>
        <w:t>T</w:t>
      </w:r>
      <w:r w:rsidR="00C67F03" w:rsidRPr="00CA04BB">
        <w:rPr>
          <w:sz w:val="24"/>
          <w:szCs w:val="24"/>
        </w:rPr>
        <w:t>C)</w:t>
      </w:r>
      <w:r w:rsidR="00405BA4" w:rsidRPr="00CA04BB">
        <w:rPr>
          <w:sz w:val="24"/>
          <w:szCs w:val="24"/>
        </w:rPr>
        <w:t xml:space="preserve"> and other technological innovations of recent years to have as big an economic payoff as electricity, the automobile, and other technological revolutions of the past. </w:t>
      </w:r>
      <w:r w:rsidR="00C67F03" w:rsidRPr="00CA04BB">
        <w:rPr>
          <w:sz w:val="24"/>
          <w:szCs w:val="24"/>
        </w:rPr>
        <w:t xml:space="preserve">  </w:t>
      </w:r>
      <w:r w:rsidR="00D04932" w:rsidRPr="00CA04BB">
        <w:rPr>
          <w:sz w:val="24"/>
          <w:szCs w:val="24"/>
        </w:rPr>
        <w:t xml:space="preserve">On the other hand, Martin </w:t>
      </w:r>
      <w:hyperlink r:id="rId7" w:history="1">
        <w:r w:rsidR="00D04932" w:rsidRPr="00CA04BB">
          <w:rPr>
            <w:rStyle w:val="Hyperlink"/>
            <w:sz w:val="24"/>
            <w:szCs w:val="24"/>
          </w:rPr>
          <w:t>Feldstein</w:t>
        </w:r>
      </w:hyperlink>
      <w:r w:rsidR="00D04932" w:rsidRPr="00CA04BB">
        <w:rPr>
          <w:sz w:val="24"/>
          <w:szCs w:val="24"/>
        </w:rPr>
        <w:t xml:space="preserve"> (</w:t>
      </w:r>
      <w:hyperlink r:id="rId8" w:history="1">
        <w:r w:rsidR="00D04932" w:rsidRPr="00CA04BB">
          <w:rPr>
            <w:rStyle w:val="Hyperlink"/>
            <w:sz w:val="24"/>
            <w:szCs w:val="24"/>
          </w:rPr>
          <w:t>2017</w:t>
        </w:r>
      </w:hyperlink>
      <w:r w:rsidR="00D04932" w:rsidRPr="00CA04BB">
        <w:rPr>
          <w:sz w:val="24"/>
          <w:szCs w:val="24"/>
        </w:rPr>
        <w:t>) has argued persuasively that productivity growth is higher than we realize because government statistics “grossly understate the value of improvements in the quality of existing goods and services” and “don’t even try to measure the full contribution,” of new goods and services, and that these measurement errors are probably becoming more important over time.</w:t>
      </w:r>
    </w:p>
    <w:p w:rsidR="00C67F03" w:rsidRPr="00CA04BB" w:rsidRDefault="00C67F03" w:rsidP="00CA04BB">
      <w:pPr>
        <w:ind w:firstLine="360"/>
        <w:rPr>
          <w:sz w:val="24"/>
          <w:szCs w:val="24"/>
        </w:rPr>
      </w:pPr>
      <w:r w:rsidRPr="00CA04BB">
        <w:rPr>
          <w:sz w:val="24"/>
          <w:szCs w:val="24"/>
        </w:rPr>
        <w:t xml:space="preserve">Not much attention has been given to another possibility:  while </w:t>
      </w:r>
      <w:r w:rsidR="004215C5" w:rsidRPr="00CA04BB">
        <w:rPr>
          <w:sz w:val="24"/>
          <w:szCs w:val="24"/>
        </w:rPr>
        <w:t xml:space="preserve">ITC </w:t>
      </w:r>
      <w:r w:rsidR="00E031A1" w:rsidRPr="00CA04BB">
        <w:rPr>
          <w:sz w:val="24"/>
          <w:szCs w:val="24"/>
        </w:rPr>
        <w:t>and other technological developments bring</w:t>
      </w:r>
      <w:r w:rsidRPr="00CA04BB">
        <w:rPr>
          <w:sz w:val="24"/>
          <w:szCs w:val="24"/>
        </w:rPr>
        <w:t xml:space="preserve"> many heralded benefi</w:t>
      </w:r>
      <w:r w:rsidR="00657B44" w:rsidRPr="00CA04BB">
        <w:rPr>
          <w:sz w:val="24"/>
          <w:szCs w:val="24"/>
        </w:rPr>
        <w:t xml:space="preserve">ts, </w:t>
      </w:r>
      <w:r w:rsidR="00E031A1" w:rsidRPr="00CA04BB">
        <w:rPr>
          <w:sz w:val="24"/>
          <w:szCs w:val="24"/>
        </w:rPr>
        <w:t xml:space="preserve">they have </w:t>
      </w:r>
      <w:r w:rsidR="00872E13" w:rsidRPr="00CA04BB">
        <w:rPr>
          <w:sz w:val="24"/>
          <w:szCs w:val="24"/>
        </w:rPr>
        <w:t xml:space="preserve">some </w:t>
      </w:r>
      <w:r w:rsidR="00657B44" w:rsidRPr="00CA04BB">
        <w:rPr>
          <w:sz w:val="24"/>
          <w:szCs w:val="24"/>
        </w:rPr>
        <w:t xml:space="preserve">less-heralded </w:t>
      </w:r>
      <w:r w:rsidR="00872E13" w:rsidRPr="00CA04BB">
        <w:rPr>
          <w:sz w:val="24"/>
          <w:szCs w:val="24"/>
        </w:rPr>
        <w:t>ne</w:t>
      </w:r>
      <w:r w:rsidR="007635E8" w:rsidRPr="00CA04BB">
        <w:rPr>
          <w:sz w:val="24"/>
          <w:szCs w:val="24"/>
        </w:rPr>
        <w:t xml:space="preserve">gative side-effects that may </w:t>
      </w:r>
      <w:r w:rsidR="00872E13" w:rsidRPr="00CA04BB">
        <w:rPr>
          <w:sz w:val="24"/>
          <w:szCs w:val="24"/>
        </w:rPr>
        <w:t>contribut</w:t>
      </w:r>
      <w:r w:rsidR="007635E8" w:rsidRPr="00CA04BB">
        <w:rPr>
          <w:sz w:val="24"/>
          <w:szCs w:val="24"/>
        </w:rPr>
        <w:t>e</w:t>
      </w:r>
      <w:r w:rsidR="00657B44" w:rsidRPr="00CA04BB">
        <w:rPr>
          <w:sz w:val="24"/>
          <w:szCs w:val="24"/>
        </w:rPr>
        <w:t xml:space="preserve"> to the slowdown</w:t>
      </w:r>
      <w:r w:rsidR="00E031A1" w:rsidRPr="00CA04BB">
        <w:rPr>
          <w:sz w:val="24"/>
          <w:szCs w:val="24"/>
        </w:rPr>
        <w:t xml:space="preserve"> in productivity and growth</w:t>
      </w:r>
      <w:r w:rsidR="00657B44" w:rsidRPr="00CA04BB">
        <w:rPr>
          <w:sz w:val="24"/>
          <w:szCs w:val="24"/>
        </w:rPr>
        <w:t xml:space="preserve">.  At the risk of being thought a Luddite, I </w:t>
      </w:r>
      <w:r w:rsidR="00E031A1" w:rsidRPr="00CA04BB">
        <w:rPr>
          <w:sz w:val="24"/>
          <w:szCs w:val="24"/>
        </w:rPr>
        <w:t>offer</w:t>
      </w:r>
      <w:r w:rsidR="00657B44" w:rsidRPr="00CA04BB">
        <w:rPr>
          <w:sz w:val="24"/>
          <w:szCs w:val="24"/>
        </w:rPr>
        <w:t xml:space="preserve"> a partial list:</w:t>
      </w:r>
    </w:p>
    <w:p w:rsidR="00657B44" w:rsidRPr="00CA04BB" w:rsidRDefault="00657B44" w:rsidP="00657B44">
      <w:pPr>
        <w:pStyle w:val="ListParagraph"/>
        <w:numPr>
          <w:ilvl w:val="0"/>
          <w:numId w:val="1"/>
        </w:numPr>
        <w:rPr>
          <w:sz w:val="24"/>
          <w:szCs w:val="24"/>
        </w:rPr>
      </w:pPr>
      <w:r w:rsidRPr="00CA04BB">
        <w:rPr>
          <w:sz w:val="24"/>
          <w:szCs w:val="24"/>
        </w:rPr>
        <w:t xml:space="preserve">The advantages of each new incarnation of computer software or hardware are partially offset by the </w:t>
      </w:r>
      <w:r w:rsidR="00E031A1" w:rsidRPr="00CA04BB">
        <w:rPr>
          <w:sz w:val="24"/>
          <w:szCs w:val="24"/>
        </w:rPr>
        <w:t>hours</w:t>
      </w:r>
      <w:r w:rsidRPr="00CA04BB">
        <w:rPr>
          <w:sz w:val="24"/>
          <w:szCs w:val="24"/>
        </w:rPr>
        <w:t xml:space="preserve"> that everyone has to spend learning how to use it.</w:t>
      </w:r>
    </w:p>
    <w:p w:rsidR="00657B44" w:rsidRPr="00CA04BB" w:rsidRDefault="00657B44" w:rsidP="00657B44">
      <w:pPr>
        <w:pStyle w:val="ListParagraph"/>
        <w:numPr>
          <w:ilvl w:val="0"/>
          <w:numId w:val="1"/>
        </w:numPr>
        <w:rPr>
          <w:sz w:val="24"/>
          <w:szCs w:val="24"/>
        </w:rPr>
      </w:pPr>
      <w:r w:rsidRPr="00CA04BB">
        <w:rPr>
          <w:sz w:val="24"/>
          <w:szCs w:val="24"/>
        </w:rPr>
        <w:t xml:space="preserve">Employees spend part of each work day on non-work emails, social media, internet videos and videogames.    </w:t>
      </w:r>
    </w:p>
    <w:p w:rsidR="00657B44" w:rsidRPr="00CA04BB" w:rsidRDefault="00657B44" w:rsidP="00657B44">
      <w:pPr>
        <w:pStyle w:val="ListParagraph"/>
        <w:numPr>
          <w:ilvl w:val="0"/>
          <w:numId w:val="1"/>
        </w:numPr>
        <w:rPr>
          <w:sz w:val="24"/>
          <w:szCs w:val="24"/>
        </w:rPr>
      </w:pPr>
      <w:r w:rsidRPr="00CA04BB">
        <w:rPr>
          <w:sz w:val="24"/>
          <w:szCs w:val="24"/>
        </w:rPr>
        <w:t xml:space="preserve">Addictive videogames may undermine job skills </w:t>
      </w:r>
      <w:r w:rsidR="005168F3" w:rsidRPr="00CA04BB">
        <w:rPr>
          <w:sz w:val="24"/>
          <w:szCs w:val="24"/>
        </w:rPr>
        <w:t xml:space="preserve">and hours worked </w:t>
      </w:r>
      <w:r w:rsidRPr="00CA04BB">
        <w:rPr>
          <w:sz w:val="24"/>
          <w:szCs w:val="24"/>
        </w:rPr>
        <w:t>for some of the young.</w:t>
      </w:r>
      <w:r w:rsidR="00E031A1" w:rsidRPr="00CA04BB">
        <w:rPr>
          <w:sz w:val="24"/>
          <w:szCs w:val="24"/>
        </w:rPr>
        <w:t xml:space="preserve">  </w:t>
      </w:r>
      <w:r w:rsidR="005168F3" w:rsidRPr="00CA04BB">
        <w:rPr>
          <w:sz w:val="24"/>
          <w:szCs w:val="24"/>
        </w:rPr>
        <w:t>A recent</w:t>
      </w:r>
      <w:r w:rsidR="001C1EEB" w:rsidRPr="00CA04BB">
        <w:rPr>
          <w:sz w:val="24"/>
          <w:szCs w:val="24"/>
        </w:rPr>
        <w:t xml:space="preserve"> </w:t>
      </w:r>
      <w:hyperlink r:id="rId9" w:history="1">
        <w:r w:rsidR="001C1EEB" w:rsidRPr="00CA04BB">
          <w:rPr>
            <w:rStyle w:val="Hyperlink"/>
            <w:sz w:val="24"/>
            <w:szCs w:val="24"/>
          </w:rPr>
          <w:t>study by Aguiar and co-authors</w:t>
        </w:r>
      </w:hyperlink>
      <w:r w:rsidR="001C1EEB" w:rsidRPr="00CA04BB">
        <w:rPr>
          <w:sz w:val="24"/>
          <w:szCs w:val="24"/>
        </w:rPr>
        <w:t xml:space="preserve"> finds recreational computer activities partly </w:t>
      </w:r>
      <w:r w:rsidR="00AA4E6F" w:rsidRPr="00CA04BB">
        <w:rPr>
          <w:sz w:val="24"/>
          <w:szCs w:val="24"/>
        </w:rPr>
        <w:t xml:space="preserve">explain </w:t>
      </w:r>
      <w:r w:rsidR="001C1EEB" w:rsidRPr="00CA04BB">
        <w:rPr>
          <w:sz w:val="24"/>
          <w:szCs w:val="24"/>
        </w:rPr>
        <w:t xml:space="preserve">a decline in </w:t>
      </w:r>
      <w:r w:rsidR="005168F3" w:rsidRPr="00CA04BB">
        <w:rPr>
          <w:sz w:val="24"/>
          <w:szCs w:val="24"/>
        </w:rPr>
        <w:t xml:space="preserve">labor </w:t>
      </w:r>
      <w:r w:rsidR="00AA4E6F" w:rsidRPr="00CA04BB">
        <w:rPr>
          <w:sz w:val="24"/>
          <w:szCs w:val="24"/>
        </w:rPr>
        <w:t xml:space="preserve">supply </w:t>
      </w:r>
      <w:r w:rsidR="001C1EEB" w:rsidRPr="00CA04BB">
        <w:rPr>
          <w:sz w:val="24"/>
          <w:szCs w:val="24"/>
        </w:rPr>
        <w:t xml:space="preserve">by </w:t>
      </w:r>
      <w:r w:rsidR="00AA4E6F" w:rsidRPr="00CA04BB">
        <w:rPr>
          <w:sz w:val="24"/>
          <w:szCs w:val="24"/>
        </w:rPr>
        <w:t xml:space="preserve">men </w:t>
      </w:r>
      <w:r w:rsidR="00E031A1" w:rsidRPr="00CA04BB">
        <w:rPr>
          <w:rFonts w:ascii="Tahoma" w:hAnsi="Tahoma" w:cs="Tahoma"/>
          <w:color w:val="000000"/>
          <w:sz w:val="24"/>
          <w:szCs w:val="24"/>
        </w:rPr>
        <w:t>ages 21 to 30.</w:t>
      </w:r>
    </w:p>
    <w:p w:rsidR="00657B44" w:rsidRPr="00CA04BB" w:rsidRDefault="00657B44" w:rsidP="00657B44">
      <w:pPr>
        <w:pStyle w:val="ListParagraph"/>
        <w:numPr>
          <w:ilvl w:val="0"/>
          <w:numId w:val="1"/>
        </w:numPr>
        <w:rPr>
          <w:sz w:val="24"/>
          <w:szCs w:val="24"/>
        </w:rPr>
      </w:pPr>
      <w:r w:rsidRPr="00CA04BB">
        <w:rPr>
          <w:sz w:val="24"/>
          <w:szCs w:val="24"/>
        </w:rPr>
        <w:t xml:space="preserve">I will try to forebear expanding into things that </w:t>
      </w:r>
      <w:r w:rsidR="004A205D" w:rsidRPr="00CA04BB">
        <w:rPr>
          <w:sz w:val="24"/>
          <w:szCs w:val="24"/>
        </w:rPr>
        <w:t>merely undermine quality of life without s</w:t>
      </w:r>
      <w:r w:rsidRPr="00CA04BB">
        <w:rPr>
          <w:sz w:val="24"/>
          <w:szCs w:val="24"/>
        </w:rPr>
        <w:t>how</w:t>
      </w:r>
      <w:r w:rsidR="004A205D" w:rsidRPr="00CA04BB">
        <w:rPr>
          <w:sz w:val="24"/>
          <w:szCs w:val="24"/>
        </w:rPr>
        <w:t>ing</w:t>
      </w:r>
      <w:r w:rsidRPr="00CA04BB">
        <w:rPr>
          <w:sz w:val="24"/>
          <w:szCs w:val="24"/>
        </w:rPr>
        <w:t xml:space="preserve"> up in the productivity statistics.  (Have you stopped answering your phone due to the </w:t>
      </w:r>
      <w:r w:rsidR="004A205D" w:rsidRPr="00CA04BB">
        <w:rPr>
          <w:sz w:val="24"/>
          <w:szCs w:val="24"/>
        </w:rPr>
        <w:t>proliferation of robocalls?</w:t>
      </w:r>
      <w:r w:rsidR="00DF2EFE" w:rsidRPr="00CA04BB">
        <w:rPr>
          <w:sz w:val="24"/>
          <w:szCs w:val="24"/>
        </w:rPr>
        <w:t xml:space="preserve"> And how about the dangers of texting while driving?</w:t>
      </w:r>
      <w:r w:rsidR="004A205D" w:rsidRPr="00CA04BB">
        <w:rPr>
          <w:sz w:val="24"/>
          <w:szCs w:val="24"/>
        </w:rPr>
        <w:t xml:space="preserve">)  But spam, viruses, </w:t>
      </w:r>
      <w:r w:rsidR="007635E8" w:rsidRPr="00CA04BB">
        <w:rPr>
          <w:sz w:val="24"/>
          <w:szCs w:val="24"/>
        </w:rPr>
        <w:t xml:space="preserve">and </w:t>
      </w:r>
      <w:r w:rsidR="004A205D" w:rsidRPr="00CA04BB">
        <w:rPr>
          <w:sz w:val="24"/>
          <w:szCs w:val="24"/>
        </w:rPr>
        <w:t>security bre</w:t>
      </w:r>
      <w:r w:rsidR="007635E8" w:rsidRPr="00CA04BB">
        <w:rPr>
          <w:sz w:val="24"/>
          <w:szCs w:val="24"/>
        </w:rPr>
        <w:t>ache</w:t>
      </w:r>
      <w:r w:rsidR="004A205D" w:rsidRPr="00CA04BB">
        <w:rPr>
          <w:sz w:val="24"/>
          <w:szCs w:val="24"/>
        </w:rPr>
        <w:t xml:space="preserve">s, impose </w:t>
      </w:r>
      <w:r w:rsidR="007635E8" w:rsidRPr="00CA04BB">
        <w:rPr>
          <w:sz w:val="24"/>
          <w:szCs w:val="24"/>
        </w:rPr>
        <w:t>big</w:t>
      </w:r>
      <w:r w:rsidR="004A205D" w:rsidRPr="00CA04BB">
        <w:rPr>
          <w:sz w:val="24"/>
          <w:szCs w:val="24"/>
        </w:rPr>
        <w:t xml:space="preserve"> cost</w:t>
      </w:r>
      <w:r w:rsidR="007635E8" w:rsidRPr="00CA04BB">
        <w:rPr>
          <w:sz w:val="24"/>
          <w:szCs w:val="24"/>
        </w:rPr>
        <w:t>s</w:t>
      </w:r>
      <w:r w:rsidR="004A205D" w:rsidRPr="00CA04BB">
        <w:rPr>
          <w:sz w:val="24"/>
          <w:szCs w:val="24"/>
        </w:rPr>
        <w:t xml:space="preserve"> on businesses as well as households.</w:t>
      </w:r>
    </w:p>
    <w:p w:rsidR="00D042A6" w:rsidRPr="00CA04BB" w:rsidRDefault="00D042A6" w:rsidP="00657B44">
      <w:pPr>
        <w:pStyle w:val="ListParagraph"/>
        <w:numPr>
          <w:ilvl w:val="0"/>
          <w:numId w:val="1"/>
        </w:numPr>
        <w:rPr>
          <w:sz w:val="24"/>
          <w:szCs w:val="24"/>
        </w:rPr>
      </w:pPr>
      <w:r w:rsidRPr="00CA04BB">
        <w:rPr>
          <w:sz w:val="24"/>
          <w:szCs w:val="24"/>
        </w:rPr>
        <w:t xml:space="preserve">Those are just negative side effects of information technology.  A list </w:t>
      </w:r>
      <w:r w:rsidR="007635E8" w:rsidRPr="00CA04BB">
        <w:rPr>
          <w:sz w:val="24"/>
          <w:szCs w:val="24"/>
        </w:rPr>
        <w:t xml:space="preserve">of other technological innovations with </w:t>
      </w:r>
      <w:r w:rsidR="00E031A1" w:rsidRPr="00CA04BB">
        <w:rPr>
          <w:sz w:val="24"/>
          <w:szCs w:val="24"/>
        </w:rPr>
        <w:t>obv</w:t>
      </w:r>
      <w:r w:rsidR="00DF2EFE" w:rsidRPr="00CA04BB">
        <w:rPr>
          <w:sz w:val="24"/>
          <w:szCs w:val="24"/>
        </w:rPr>
        <w:t>i</w:t>
      </w:r>
      <w:r w:rsidR="00E031A1" w:rsidRPr="00CA04BB">
        <w:rPr>
          <w:sz w:val="24"/>
          <w:szCs w:val="24"/>
        </w:rPr>
        <w:t xml:space="preserve">ous </w:t>
      </w:r>
      <w:r w:rsidR="007635E8" w:rsidRPr="00CA04BB">
        <w:rPr>
          <w:sz w:val="24"/>
          <w:szCs w:val="24"/>
        </w:rPr>
        <w:t xml:space="preserve">downsides </w:t>
      </w:r>
      <w:r w:rsidRPr="00CA04BB">
        <w:rPr>
          <w:sz w:val="24"/>
          <w:szCs w:val="24"/>
        </w:rPr>
        <w:t>would include opiates, advanced weaponry, and more.</w:t>
      </w:r>
    </w:p>
    <w:p w:rsidR="009F2EEE" w:rsidRPr="00CA04BB" w:rsidRDefault="009F2EEE" w:rsidP="009F2EEE">
      <w:pPr>
        <w:pStyle w:val="ListParagraph"/>
        <w:rPr>
          <w:sz w:val="24"/>
          <w:szCs w:val="24"/>
        </w:rPr>
      </w:pPr>
    </w:p>
    <w:p w:rsidR="009F2EEE" w:rsidRPr="00CA04BB" w:rsidRDefault="009F2EEE" w:rsidP="00CA04BB">
      <w:pPr>
        <w:pStyle w:val="ListParagraph"/>
        <w:ind w:left="0" w:firstLine="360"/>
        <w:rPr>
          <w:sz w:val="24"/>
          <w:szCs w:val="24"/>
        </w:rPr>
      </w:pPr>
      <w:r w:rsidRPr="00CA04BB">
        <w:rPr>
          <w:sz w:val="24"/>
          <w:szCs w:val="24"/>
        </w:rPr>
        <w:t>To be clear, I am not s</w:t>
      </w:r>
      <w:r w:rsidR="007635E8" w:rsidRPr="00CA04BB">
        <w:rPr>
          <w:sz w:val="24"/>
          <w:szCs w:val="24"/>
        </w:rPr>
        <w:t>uggest</w:t>
      </w:r>
      <w:r w:rsidRPr="00CA04BB">
        <w:rPr>
          <w:sz w:val="24"/>
          <w:szCs w:val="24"/>
        </w:rPr>
        <w:t>ing that the net effects of recent technological advances are negative.   But some innovations have negative side-effects, incl</w:t>
      </w:r>
      <w:r w:rsidR="007635E8" w:rsidRPr="00CA04BB">
        <w:rPr>
          <w:sz w:val="24"/>
          <w:szCs w:val="24"/>
        </w:rPr>
        <w:t>uding f</w:t>
      </w:r>
      <w:r w:rsidRPr="00CA04BB">
        <w:rPr>
          <w:sz w:val="24"/>
          <w:szCs w:val="24"/>
        </w:rPr>
        <w:t>or p</w:t>
      </w:r>
      <w:r w:rsidR="007635E8" w:rsidRPr="00CA04BB">
        <w:rPr>
          <w:sz w:val="24"/>
          <w:szCs w:val="24"/>
        </w:rPr>
        <w:t>roductivity</w:t>
      </w:r>
      <w:r w:rsidRPr="00CA04BB">
        <w:rPr>
          <w:sz w:val="24"/>
          <w:szCs w:val="24"/>
        </w:rPr>
        <w:t>,</w:t>
      </w:r>
      <w:r w:rsidR="007635E8" w:rsidRPr="00CA04BB">
        <w:rPr>
          <w:sz w:val="24"/>
          <w:szCs w:val="24"/>
        </w:rPr>
        <w:t xml:space="preserve"> </w:t>
      </w:r>
      <w:r w:rsidR="00F475CF" w:rsidRPr="00CA04BB">
        <w:rPr>
          <w:sz w:val="24"/>
          <w:szCs w:val="24"/>
        </w:rPr>
        <w:t xml:space="preserve">and </w:t>
      </w:r>
      <w:r w:rsidRPr="00CA04BB">
        <w:rPr>
          <w:sz w:val="24"/>
          <w:szCs w:val="24"/>
        </w:rPr>
        <w:t>that seem</w:t>
      </w:r>
      <w:r w:rsidR="00F475CF" w:rsidRPr="00CA04BB">
        <w:rPr>
          <w:sz w:val="24"/>
          <w:szCs w:val="24"/>
        </w:rPr>
        <w:t>s</w:t>
      </w:r>
      <w:r w:rsidRPr="00CA04BB">
        <w:rPr>
          <w:sz w:val="24"/>
          <w:szCs w:val="24"/>
        </w:rPr>
        <w:t xml:space="preserve"> often to be ignored.</w:t>
      </w:r>
    </w:p>
    <w:p w:rsidR="00CA04BB" w:rsidRDefault="00CA04BB" w:rsidP="007635E8">
      <w:pPr>
        <w:pStyle w:val="ListParagraph"/>
        <w:ind w:left="0"/>
      </w:pPr>
    </w:p>
    <w:p w:rsidR="00D04932" w:rsidRPr="00CA04BB" w:rsidRDefault="00D04932" w:rsidP="007635E8">
      <w:pPr>
        <w:pStyle w:val="ListParagraph"/>
        <w:ind w:left="0"/>
        <w:rPr>
          <w:u w:val="single"/>
        </w:rPr>
      </w:pPr>
      <w:r>
        <w:br/>
      </w:r>
      <w:r w:rsidRPr="00CA04BB">
        <w:rPr>
          <w:u w:val="single"/>
        </w:rPr>
        <w:t>References</w:t>
      </w:r>
    </w:p>
    <w:p w:rsidR="00F475CF" w:rsidRPr="00CA04BB" w:rsidRDefault="004225D7" w:rsidP="00F475CF">
      <w:pPr>
        <w:pStyle w:val="Heading2"/>
        <w:spacing w:before="0" w:line="360" w:lineRule="atLeast"/>
        <w:rPr>
          <w:rFonts w:asciiTheme="minorHAnsi" w:hAnsiTheme="minorHAnsi"/>
          <w:b w:val="0"/>
          <w:bCs w:val="0"/>
          <w:color w:val="200020"/>
          <w:sz w:val="22"/>
          <w:szCs w:val="22"/>
        </w:rPr>
      </w:pPr>
      <w:hyperlink r:id="rId10" w:history="1">
        <w:r w:rsidR="00F475CF" w:rsidRPr="00CA04BB">
          <w:rPr>
            <w:rStyle w:val="Hyperlink"/>
            <w:rFonts w:asciiTheme="minorHAnsi" w:hAnsiTheme="minorHAnsi"/>
            <w:b w:val="0"/>
            <w:bCs w:val="0"/>
            <w:color w:val="auto"/>
            <w:sz w:val="22"/>
            <w:szCs w:val="22"/>
            <w:u w:val="none"/>
          </w:rPr>
          <w:t>Mark Aguiar</w:t>
        </w:r>
      </w:hyperlink>
      <w:r w:rsidR="00F475CF" w:rsidRPr="00CA04BB">
        <w:rPr>
          <w:rFonts w:asciiTheme="minorHAnsi" w:hAnsiTheme="minorHAnsi"/>
          <w:b w:val="0"/>
          <w:bCs w:val="0"/>
          <w:color w:val="auto"/>
          <w:sz w:val="22"/>
          <w:szCs w:val="22"/>
        </w:rPr>
        <w:t>, </w:t>
      </w:r>
      <w:hyperlink r:id="rId11" w:history="1">
        <w:r w:rsidR="00F475CF" w:rsidRPr="00CA04BB">
          <w:rPr>
            <w:rStyle w:val="Hyperlink"/>
            <w:rFonts w:asciiTheme="minorHAnsi" w:hAnsiTheme="minorHAnsi"/>
            <w:b w:val="0"/>
            <w:bCs w:val="0"/>
            <w:color w:val="auto"/>
            <w:sz w:val="22"/>
            <w:szCs w:val="22"/>
          </w:rPr>
          <w:t>Mark Bils</w:t>
        </w:r>
      </w:hyperlink>
      <w:r w:rsidR="00F475CF" w:rsidRPr="00CA04BB">
        <w:rPr>
          <w:rFonts w:asciiTheme="minorHAnsi" w:hAnsiTheme="minorHAnsi"/>
          <w:b w:val="0"/>
          <w:bCs w:val="0"/>
          <w:color w:val="auto"/>
          <w:sz w:val="22"/>
          <w:szCs w:val="22"/>
        </w:rPr>
        <w:t>, </w:t>
      </w:r>
      <w:hyperlink r:id="rId12" w:history="1">
        <w:r w:rsidR="00F475CF" w:rsidRPr="00CA04BB">
          <w:rPr>
            <w:rStyle w:val="Hyperlink"/>
            <w:rFonts w:asciiTheme="minorHAnsi" w:hAnsiTheme="minorHAnsi"/>
            <w:b w:val="0"/>
            <w:bCs w:val="0"/>
            <w:color w:val="auto"/>
            <w:sz w:val="22"/>
            <w:szCs w:val="22"/>
            <w:u w:val="none"/>
          </w:rPr>
          <w:t>Kerwin Kofi Charles</w:t>
        </w:r>
      </w:hyperlink>
      <w:r w:rsidR="00F475CF" w:rsidRPr="00CA04BB">
        <w:rPr>
          <w:rFonts w:asciiTheme="minorHAnsi" w:hAnsiTheme="minorHAnsi"/>
          <w:b w:val="0"/>
          <w:bCs w:val="0"/>
          <w:color w:val="auto"/>
          <w:sz w:val="22"/>
          <w:szCs w:val="22"/>
        </w:rPr>
        <w:t xml:space="preserve">, and </w:t>
      </w:r>
      <w:hyperlink r:id="rId13" w:history="1">
        <w:r w:rsidR="00F475CF" w:rsidRPr="00CA04BB">
          <w:rPr>
            <w:rStyle w:val="Hyperlink"/>
            <w:rFonts w:asciiTheme="minorHAnsi" w:hAnsiTheme="minorHAnsi"/>
            <w:b w:val="0"/>
            <w:bCs w:val="0"/>
            <w:color w:val="auto"/>
            <w:sz w:val="22"/>
            <w:szCs w:val="22"/>
            <w:u w:val="none"/>
          </w:rPr>
          <w:t>Erik Hurst</w:t>
        </w:r>
      </w:hyperlink>
      <w:r w:rsidR="00F475CF" w:rsidRPr="00CA04BB">
        <w:rPr>
          <w:rFonts w:asciiTheme="minorHAnsi" w:hAnsiTheme="minorHAnsi"/>
          <w:b w:val="0"/>
          <w:bCs w:val="0"/>
          <w:color w:val="auto"/>
          <w:sz w:val="22"/>
          <w:szCs w:val="22"/>
        </w:rPr>
        <w:t xml:space="preserve">, 2017, </w:t>
      </w:r>
      <w:r w:rsidR="00F475CF" w:rsidRPr="00CA04BB">
        <w:rPr>
          <w:rFonts w:asciiTheme="minorHAnsi" w:hAnsiTheme="minorHAnsi"/>
          <w:b w:val="0"/>
          <w:bCs w:val="0"/>
          <w:color w:val="200020"/>
          <w:sz w:val="22"/>
          <w:szCs w:val="22"/>
        </w:rPr>
        <w:t>“</w:t>
      </w:r>
      <w:hyperlink r:id="rId14" w:history="1">
        <w:r w:rsidR="00F475CF" w:rsidRPr="00CA04BB">
          <w:rPr>
            <w:rStyle w:val="Hyperlink"/>
            <w:rFonts w:asciiTheme="minorHAnsi" w:hAnsiTheme="minorHAnsi"/>
            <w:b w:val="0"/>
            <w:bCs w:val="0"/>
            <w:sz w:val="22"/>
            <w:szCs w:val="22"/>
          </w:rPr>
          <w:t>Leisure Luxuries and the Labor Supply of Young Men</w:t>
        </w:r>
      </w:hyperlink>
      <w:r w:rsidR="00F475CF" w:rsidRPr="00CA04BB">
        <w:rPr>
          <w:rFonts w:asciiTheme="minorHAnsi" w:hAnsiTheme="minorHAnsi"/>
          <w:b w:val="0"/>
          <w:bCs w:val="0"/>
          <w:color w:val="200020"/>
          <w:sz w:val="22"/>
          <w:szCs w:val="22"/>
        </w:rPr>
        <w:t xml:space="preserve">,” </w:t>
      </w:r>
      <w:r w:rsidR="005168F3" w:rsidRPr="00CA04BB">
        <w:rPr>
          <w:rFonts w:asciiTheme="minorHAnsi" w:hAnsiTheme="minorHAnsi"/>
          <w:b w:val="0"/>
          <w:bCs w:val="0"/>
          <w:color w:val="200020"/>
          <w:sz w:val="22"/>
          <w:szCs w:val="22"/>
        </w:rPr>
        <w:t>NBER WP 23552, June</w:t>
      </w:r>
    </w:p>
    <w:p w:rsidR="00F475CF" w:rsidRPr="00CA04BB" w:rsidRDefault="00F475CF" w:rsidP="007635E8">
      <w:pPr>
        <w:pStyle w:val="ListParagraph"/>
        <w:ind w:left="0"/>
      </w:pPr>
    </w:p>
    <w:p w:rsidR="00D04932" w:rsidRPr="00CA04BB" w:rsidRDefault="00D04932" w:rsidP="007635E8">
      <w:pPr>
        <w:pStyle w:val="ListParagraph"/>
        <w:ind w:left="0"/>
        <w:rPr>
          <w:rFonts w:cs="Tahoma"/>
          <w:color w:val="000000"/>
        </w:rPr>
      </w:pPr>
      <w:r w:rsidRPr="00CA04BB">
        <w:rPr>
          <w:rFonts w:cs="Tahoma"/>
          <w:color w:val="000000"/>
        </w:rPr>
        <w:t>Martin Feldstein, 2017. "</w:t>
      </w:r>
      <w:hyperlink r:id="rId15" w:history="1">
        <w:r w:rsidRPr="00CA04BB">
          <w:rPr>
            <w:rStyle w:val="Hyperlink"/>
            <w:rFonts w:cs="Tahoma"/>
            <w:color w:val="437696"/>
          </w:rPr>
          <w:t>Underestimating the Real Growth of GDP, Personal Income, and Productivity,</w:t>
        </w:r>
      </w:hyperlink>
      <w:r w:rsidRPr="00CA04BB">
        <w:rPr>
          <w:rFonts w:cs="Tahoma"/>
          <w:color w:val="000000"/>
        </w:rPr>
        <w:t xml:space="preserve">" Journal of Economic Perspectives, </w:t>
      </w:r>
      <w:r w:rsidR="00E031A1" w:rsidRPr="00CA04BB">
        <w:rPr>
          <w:rFonts w:cs="Tahoma"/>
          <w:color w:val="000000"/>
        </w:rPr>
        <w:t>vol.</w:t>
      </w:r>
      <w:r w:rsidRPr="00CA04BB">
        <w:rPr>
          <w:rFonts w:cs="Tahoma"/>
          <w:color w:val="000000"/>
        </w:rPr>
        <w:t xml:space="preserve"> 31(2), pages 145-164.</w:t>
      </w:r>
    </w:p>
    <w:p w:rsidR="00D04932" w:rsidRPr="00CA04BB" w:rsidRDefault="00D04932" w:rsidP="00F475CF">
      <w:pPr>
        <w:pStyle w:val="Heading3"/>
        <w:shd w:val="clear" w:color="auto" w:fill="FFFFFF"/>
        <w:spacing w:before="0" w:beforeAutospacing="0" w:after="30" w:afterAutospacing="0" w:line="285" w:lineRule="atLeast"/>
        <w:ind w:right="1500"/>
        <w:rPr>
          <w:rFonts w:asciiTheme="minorHAnsi" w:hAnsiTheme="minorHAnsi" w:cs="Arial"/>
          <w:b w:val="0"/>
          <w:bCs w:val="0"/>
          <w:color w:val="222222"/>
          <w:sz w:val="22"/>
          <w:szCs w:val="22"/>
        </w:rPr>
      </w:pPr>
      <w:r w:rsidRPr="00CA04BB">
        <w:rPr>
          <w:rFonts w:asciiTheme="minorHAnsi" w:hAnsiTheme="minorHAnsi" w:cs="Tahoma"/>
          <w:b w:val="0"/>
          <w:color w:val="000000"/>
          <w:sz w:val="22"/>
          <w:szCs w:val="22"/>
        </w:rPr>
        <w:t>Robert Gordon</w:t>
      </w:r>
      <w:r w:rsidR="00F475CF" w:rsidRPr="00CA04BB">
        <w:rPr>
          <w:rFonts w:asciiTheme="minorHAnsi" w:hAnsiTheme="minorHAnsi" w:cs="Tahoma"/>
          <w:b w:val="0"/>
          <w:color w:val="000000"/>
          <w:sz w:val="22"/>
          <w:szCs w:val="22"/>
        </w:rPr>
        <w:t>, 2016, “</w:t>
      </w:r>
      <w:hyperlink r:id="rId16" w:history="1">
        <w:r w:rsidR="00F475CF" w:rsidRPr="00CA04BB">
          <w:rPr>
            <w:rStyle w:val="Hyperlink"/>
            <w:rFonts w:asciiTheme="minorHAnsi" w:hAnsiTheme="minorHAnsi" w:cs="Arial"/>
            <w:b w:val="0"/>
            <w:bCs w:val="0"/>
            <w:sz w:val="22"/>
            <w:szCs w:val="22"/>
          </w:rPr>
          <w:t>The rise and fall of American growth: The US standard of living since the civil war</w:t>
        </w:r>
      </w:hyperlink>
      <w:r w:rsidR="00F475CF" w:rsidRPr="00CA04BB">
        <w:rPr>
          <w:rFonts w:asciiTheme="minorHAnsi" w:hAnsiTheme="minorHAnsi" w:cs="Arial"/>
          <w:b w:val="0"/>
          <w:bCs w:val="0"/>
          <w:color w:val="222222"/>
          <w:sz w:val="22"/>
          <w:szCs w:val="22"/>
        </w:rPr>
        <w:t xml:space="preserve"> (Princeton University Press).</w:t>
      </w:r>
    </w:p>
    <w:sectPr w:rsidR="00D04932" w:rsidRPr="00CA04BB" w:rsidSect="00D55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B0B3D"/>
    <w:multiLevelType w:val="hybridMultilevel"/>
    <w:tmpl w:val="C8DA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05BA4"/>
    <w:rsid w:val="00112A45"/>
    <w:rsid w:val="001153E9"/>
    <w:rsid w:val="001C1EEB"/>
    <w:rsid w:val="00405BA4"/>
    <w:rsid w:val="004215C5"/>
    <w:rsid w:val="004A205D"/>
    <w:rsid w:val="005168F3"/>
    <w:rsid w:val="00657B44"/>
    <w:rsid w:val="007635E8"/>
    <w:rsid w:val="00872E13"/>
    <w:rsid w:val="008824EC"/>
    <w:rsid w:val="008A2AAC"/>
    <w:rsid w:val="00901933"/>
    <w:rsid w:val="009664A2"/>
    <w:rsid w:val="009F2EEE"/>
    <w:rsid w:val="00A40BA2"/>
    <w:rsid w:val="00AA4E6F"/>
    <w:rsid w:val="00C67F03"/>
    <w:rsid w:val="00CA04BB"/>
    <w:rsid w:val="00D042A6"/>
    <w:rsid w:val="00D04932"/>
    <w:rsid w:val="00D55266"/>
    <w:rsid w:val="00DF2EFE"/>
    <w:rsid w:val="00E031A1"/>
    <w:rsid w:val="00F475CF"/>
    <w:rsid w:val="00FE4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266"/>
  </w:style>
  <w:style w:type="paragraph" w:styleId="Heading1">
    <w:name w:val="heading 1"/>
    <w:basedOn w:val="Normal"/>
    <w:next w:val="Normal"/>
    <w:link w:val="Heading1Char"/>
    <w:uiPriority w:val="9"/>
    <w:qFormat/>
    <w:rsid w:val="00F475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475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475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B44"/>
    <w:pPr>
      <w:ind w:left="720"/>
      <w:contextualSpacing/>
    </w:pPr>
  </w:style>
  <w:style w:type="character" w:styleId="Hyperlink">
    <w:name w:val="Hyperlink"/>
    <w:basedOn w:val="DefaultParagraphFont"/>
    <w:uiPriority w:val="99"/>
    <w:unhideWhenUsed/>
    <w:rsid w:val="001C1EEB"/>
    <w:rPr>
      <w:color w:val="0000FF" w:themeColor="hyperlink"/>
      <w:u w:val="single"/>
    </w:rPr>
  </w:style>
  <w:style w:type="character" w:styleId="FollowedHyperlink">
    <w:name w:val="FollowedHyperlink"/>
    <w:basedOn w:val="DefaultParagraphFont"/>
    <w:uiPriority w:val="99"/>
    <w:semiHidden/>
    <w:unhideWhenUsed/>
    <w:rsid w:val="00D04932"/>
    <w:rPr>
      <w:color w:val="800080" w:themeColor="followedHyperlink"/>
      <w:u w:val="single"/>
    </w:rPr>
  </w:style>
  <w:style w:type="character" w:customStyle="1" w:styleId="Heading3Char">
    <w:name w:val="Heading 3 Char"/>
    <w:basedOn w:val="DefaultParagraphFont"/>
    <w:link w:val="Heading3"/>
    <w:uiPriority w:val="9"/>
    <w:rsid w:val="00F475C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F475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475C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97112">
      <w:bodyDiv w:val="1"/>
      <w:marLeft w:val="0"/>
      <w:marRight w:val="0"/>
      <w:marTop w:val="0"/>
      <w:marBottom w:val="0"/>
      <w:divBdr>
        <w:top w:val="none" w:sz="0" w:space="0" w:color="auto"/>
        <w:left w:val="none" w:sz="0" w:space="0" w:color="auto"/>
        <w:bottom w:val="none" w:sz="0" w:space="0" w:color="auto"/>
        <w:right w:val="none" w:sz="0" w:space="0" w:color="auto"/>
      </w:divBdr>
    </w:div>
    <w:div w:id="897975231">
      <w:bodyDiv w:val="1"/>
      <w:marLeft w:val="0"/>
      <w:marRight w:val="0"/>
      <w:marTop w:val="0"/>
      <w:marBottom w:val="0"/>
      <w:divBdr>
        <w:top w:val="none" w:sz="0" w:space="0" w:color="auto"/>
        <w:left w:val="none" w:sz="0" w:space="0" w:color="auto"/>
        <w:bottom w:val="none" w:sz="0" w:space="0" w:color="auto"/>
        <w:right w:val="none" w:sz="0" w:space="0" w:color="auto"/>
      </w:divBdr>
    </w:div>
    <w:div w:id="178769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articles?id=10.1257/jep.31.2.145" TargetMode="External"/><Relationship Id="rId13" Type="http://schemas.openxmlformats.org/officeDocument/2006/relationships/hyperlink" Target="http://www.nber.org/people/erik_hurs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wsj.com/articles/were-richer-than-we-realize-1504900310" TargetMode="External"/><Relationship Id="rId12" Type="http://schemas.openxmlformats.org/officeDocument/2006/relationships/hyperlink" Target="http://www.nber.org/people/kerwin_charl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ess.princeton.edu/titles/10544.html" TargetMode="External"/><Relationship Id="rId1" Type="http://schemas.openxmlformats.org/officeDocument/2006/relationships/numbering" Target="numbering.xml"/><Relationship Id="rId6" Type="http://schemas.openxmlformats.org/officeDocument/2006/relationships/hyperlink" Target="https://press.princeton.edu/titles/10544.html" TargetMode="External"/><Relationship Id="rId11" Type="http://schemas.openxmlformats.org/officeDocument/2006/relationships/hyperlink" Target="http://www.nber.org/people/mark_bils" TargetMode="External"/><Relationship Id="rId5" Type="http://schemas.openxmlformats.org/officeDocument/2006/relationships/webSettings" Target="webSettings.xml"/><Relationship Id="rId15" Type="http://schemas.openxmlformats.org/officeDocument/2006/relationships/hyperlink" Target="http://doi.org/10.1257/jep.31.2.145" TargetMode="External"/><Relationship Id="rId10" Type="http://schemas.openxmlformats.org/officeDocument/2006/relationships/hyperlink" Target="http://www.nber.org/people/mark_aguiar" TargetMode="External"/><Relationship Id="rId4" Type="http://schemas.openxmlformats.org/officeDocument/2006/relationships/settings" Target="settings.xml"/><Relationship Id="rId9" Type="http://schemas.openxmlformats.org/officeDocument/2006/relationships/hyperlink" Target="http://www.nber.org/papers/w23552" TargetMode="External"/><Relationship Id="rId14" Type="http://schemas.openxmlformats.org/officeDocument/2006/relationships/hyperlink" Target="http://www.nber.org/papers/w23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itfsa</dc:creator>
  <cp:lastModifiedBy>itfsa</cp:lastModifiedBy>
  <cp:revision>2</cp:revision>
  <cp:lastPrinted>2017-10-10T20:57:00Z</cp:lastPrinted>
  <dcterms:created xsi:type="dcterms:W3CDTF">2017-10-10T20:58:00Z</dcterms:created>
  <dcterms:modified xsi:type="dcterms:W3CDTF">2017-10-10T20:58:00Z</dcterms:modified>
</cp:coreProperties>
</file>